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8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西安文理学院本科教学审核评估2016-2017年</w:t>
      </w:r>
    </w:p>
    <w:p>
      <w:pPr>
        <w:spacing w:after="156" w:afterLines="50" w:line="68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工作方案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hAnsi="黑体" w:eastAsia="仿宋_GB2312"/>
          <w:color w:val="000000"/>
          <w:sz w:val="30"/>
          <w:szCs w:val="30"/>
        </w:rPr>
      </w:pPr>
      <w:r>
        <w:rPr>
          <w:rFonts w:hint="eastAsia" w:ascii="仿宋_GB2312" w:hAnsi="黑体" w:eastAsia="仿宋_GB2312"/>
          <w:sz w:val="30"/>
          <w:szCs w:val="30"/>
        </w:rPr>
        <w:t>按照《教育部关于开展普通高等学校本科教学工作审核评估的通知》（教高〔</w:t>
      </w:r>
      <w:r>
        <w:rPr>
          <w:rFonts w:hint="eastAsia" w:ascii="仿宋_GB2312" w:hAnsi="Times New Roman" w:eastAsia="仿宋_GB2312" w:cs="Times New Roman"/>
          <w:color w:val="000000"/>
          <w:sz w:val="30"/>
          <w:szCs w:val="30"/>
        </w:rPr>
        <w:t>2013</w:t>
      </w:r>
      <w:r>
        <w:rPr>
          <w:rFonts w:hint="eastAsia" w:ascii="仿宋_GB2312" w:hAnsi="黑体" w:eastAsia="仿宋_GB2312"/>
          <w:color w:val="000000"/>
          <w:sz w:val="30"/>
          <w:szCs w:val="30"/>
        </w:rPr>
        <w:t>〕</w:t>
      </w:r>
      <w:r>
        <w:rPr>
          <w:rFonts w:hint="eastAsia" w:ascii="仿宋_GB2312" w:hAnsi="Times New Roman" w:eastAsia="仿宋_GB2312" w:cs="Times New Roman"/>
          <w:color w:val="000000"/>
          <w:sz w:val="30"/>
          <w:szCs w:val="30"/>
        </w:rPr>
        <w:t>10</w:t>
      </w:r>
      <w:r>
        <w:rPr>
          <w:rFonts w:hint="eastAsia" w:ascii="仿宋_GB2312" w:hAnsi="黑体" w:eastAsia="仿宋_GB2312"/>
          <w:color w:val="000000"/>
          <w:sz w:val="30"/>
          <w:szCs w:val="30"/>
        </w:rPr>
        <w:t>号）和《省教育厅关于开展普通高等学校本科教学工作审核评估的通知》（陕教高办〔2016〕36号）的要求，结合学校《西安文理学院关于印发&lt;本科教学审核评估2015年工作方案&gt;的通知》（西文理校发〔2015〕38号）中组织结构及工作任务，特制定学校本科教学工作审核评估2016-2017年阶段性工作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黑体" w:hAnsi="黑体" w:eastAsia="黑体"/>
          <w:color w:val="000000"/>
          <w:sz w:val="30"/>
          <w:szCs w:val="30"/>
        </w:rPr>
      </w:pPr>
      <w:r>
        <w:rPr>
          <w:rFonts w:hint="eastAsia" w:ascii="黑体" w:eastAsia="黑体"/>
          <w:sz w:val="30"/>
          <w:szCs w:val="30"/>
        </w:rPr>
        <w:t>一、指导思想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hAnsi="黑体" w:eastAsia="仿宋_GB2312"/>
          <w:color w:val="000000"/>
          <w:sz w:val="30"/>
          <w:szCs w:val="30"/>
        </w:rPr>
      </w:pPr>
      <w:r>
        <w:rPr>
          <w:rFonts w:hint="eastAsia" w:ascii="仿宋_GB2312" w:eastAsia="仿宋_GB2312"/>
          <w:sz w:val="30"/>
          <w:szCs w:val="30"/>
        </w:rPr>
        <w:t>为高起点、高质量、高水平迎接本科教学工作审核评估工作，以教育部、陕西省开展普通高等学校本科教学工作审核评估文件精神为指导，突出问题导向，通过评估，查找问题，寻找对策，促进各项教学建设和改革，进一步突出学校本科人才培养的特色和亮点，强化办学合理定位，强化人才培养中心地位，强化质量保障体系建设，强化创新创业教育工作，不断提升人才培养质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黑体" w:eastAsia="黑体"/>
          <w:sz w:val="30"/>
          <w:szCs w:val="30"/>
        </w:rPr>
      </w:pPr>
      <w:r>
        <w:rPr>
          <w:rFonts w:hint="eastAsia" w:ascii="黑体" w:eastAsia="黑体"/>
          <w:sz w:val="30"/>
          <w:szCs w:val="30"/>
        </w:rPr>
        <w:t>二、工作进程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bCs/>
          <w:sz w:val="30"/>
          <w:szCs w:val="30"/>
        </w:rPr>
        <w:t>（一）</w:t>
      </w:r>
      <w:r>
        <w:rPr>
          <w:rFonts w:hint="eastAsia" w:ascii="楷体_GB2312" w:eastAsia="楷体_GB2312"/>
          <w:sz w:val="30"/>
          <w:szCs w:val="30"/>
        </w:rPr>
        <w:t>宣传、发动与部署环节（2016年9月）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1.广泛宣传，层层发动，统一思想，提高认识，使全体教师以主人翁的姿态积极投入到评建工作之中。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2.组织编写《西安文理学院本科教学工作审核评估工作手册》。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3.讨论制定《西安文理学院专业评估工作方案》，确定专业评估指标体系，布置专业评估工作，分解评建任务。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4.组织相关人员学习《普通高等学校本科教学工作审核评估方案》等审核评估文件及精神，认真学习，深入理解和领会评估方案指标体系的内容和要求，吃透评估指标内涵，用评估标准全面指导日常教学工作。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5.请进来，走出去，到省内外已通过评估的院校考察、学习和调研；邀请校外专家来校作辅导报告；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6.按照《西安文理学院本科教学工作审核评估工作方案》要求，组织各学院和职能部门负责人召开学校迎接评建工作专题会。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sz w:val="30"/>
          <w:szCs w:val="30"/>
        </w:rPr>
        <w:t>（二）自评自建环节（2016年10月—2017年6月）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1.教学状态基本数据库数据采集与上报（2016年9月—10月）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（1）进行学校2016年教学基本状态数据库填报任务指标责任分解，组织有关部门和学院采集、整理、复核、填报教学状态数据（2016年9月底前）；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（2）对照教育部《普通高等学校基本办学条件指标(试行)》（教发〔2004〕2号），分析我校教学基本状态数据，完成《教学基本状态数据分析报告》（201</w:t>
      </w:r>
      <w:r>
        <w:rPr>
          <w:rFonts w:hint="eastAsia" w:ascii="仿宋_GB2312" w:eastAsia="仿宋_GB2312"/>
          <w:sz w:val="30"/>
          <w:szCs w:val="30"/>
          <w:lang w:val="en-US" w:eastAsia="zh-CN"/>
        </w:rPr>
        <w:t>6</w:t>
      </w:r>
      <w:r>
        <w:rPr>
          <w:rFonts w:hint="eastAsia" w:ascii="仿宋_GB2312" w:eastAsia="仿宋_GB2312"/>
          <w:sz w:val="30"/>
          <w:szCs w:val="30"/>
        </w:rPr>
        <w:t>年10月10</w:t>
      </w:r>
      <w:r>
        <w:rPr>
          <w:rFonts w:hint="eastAsia" w:ascii="仿宋_GB2312" w:eastAsia="仿宋_GB2312"/>
          <w:sz w:val="30"/>
          <w:szCs w:val="30"/>
          <w:lang w:eastAsia="zh-CN"/>
        </w:rPr>
        <w:t>日</w:t>
      </w:r>
      <w:r>
        <w:rPr>
          <w:rFonts w:hint="eastAsia" w:ascii="仿宋_GB2312" w:eastAsia="仿宋_GB2312"/>
          <w:sz w:val="30"/>
          <w:szCs w:val="30"/>
        </w:rPr>
        <w:t>底前）；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（3）进行个别节点数据的更新、填报等工作，完成《教学基本状态数据分析报告》，并在此基础上撰写学校2016年《本科教学质量报告》，一并提交上级部门。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（4）根据教学基本状态数据分析中出现的问题，</w:t>
      </w:r>
      <w:bookmarkStart w:id="10" w:name="_GoBack"/>
      <w:bookmarkEnd w:id="10"/>
      <w:r>
        <w:rPr>
          <w:rFonts w:hint="eastAsia" w:ascii="仿宋_GB2312" w:eastAsia="仿宋_GB2312"/>
          <w:sz w:val="30"/>
          <w:szCs w:val="30"/>
        </w:rPr>
        <w:t>分解任务，开展整改提升。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2.开展专业评估（2016年10月—12月）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以专业建设为抓手，全面开展自查、自评、自建工作。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（1）各学院依据学校专业评估工作方案要求，填写相关数据提交评估与质量监控办公室（2016年9月底前完成）；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（2）各学院对照专业评估指标体系开展专业自评，依据客观、真实的原则，充分总结经验、特色，查摆问题，准备相关支撑材料（2016年10月15日前完成）；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（3）各职能部门按照学校专业评估实施方案要求为各学院提供基础数据和相应支撑；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（4）学校聘请校内外专家成立专家组，对各专业进行现场评估，形成评估结论（2016年10月—12月）。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（5）以专业评估结果，特别是要针对专业建设中存在的问题，各学院要开展自建，凝练特色，总结亮点，整改问题。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3.质量保障体系建设（2016年9月—12月）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（1）修订完善学校质量保障体系，出台《西安文理学院质量保障体系纲要》；（2016年9月）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（2）各部门、各学院依据《纲要》梳理、修订管理文件，建立健全各种质量标准，进一步完善学院质量保障体系；（2016年10月）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（3）强化教育教学质量保障体系和质量标准执行力度，营造校内质量文化氛围。（2016年11月—2017年12月）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4.审核评估自评（2017年1月—2017年6月）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（1）各部门依据学校本科教学工作审核评估工作方案任务安排，制定工作计划开展评估工作；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（2）各部门梳理、修制订相关管理文件，加强基本档案建设与管理；</w:t>
      </w:r>
      <w:r>
        <w:rPr>
          <w:rFonts w:ascii="仿宋_GB2312" w:eastAsia="仿宋_GB2312"/>
          <w:sz w:val="30"/>
          <w:szCs w:val="30"/>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（3）各学院根据专业评估意见和审核评估要求，制定整改方案并进行持续整改；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（4）各项目工作组完成分项自评报告和支撑材料（2017年4月前）；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（5）形成学校本科教学工作审核评估自评报告初稿（2017年5月前）；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（6）审核评估报告提交领导小组讨论，修改、完善定稿（2017年6月前）。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5.审核评估预评与整改（2017年7月—9月）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（1）邀请校内外专家组成预评工作组，通过查阅材料、个别访谈、集体访谈、考察教学设施与公共服务设施、观摩课堂教学与实践教学等形式，对学校的评建工作及材料进行诊断性评估（2017年7月）；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（2）根据专家的意见和建议制定整改方案并进行整改，进一步修改、完善学校评估自评报告，准备向评估专家组汇报的PPT等；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（3）丰富和审定相关支撑材料、充实并完善案头材料，建立、完善支撑材料数据库（2017年8月—9月）；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（4）向上级部门提交评估《自评报告》等相关材料（9月初）；</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eastAsia="楷体_GB2312"/>
          <w:sz w:val="30"/>
          <w:szCs w:val="30"/>
        </w:rPr>
      </w:pPr>
      <w:r>
        <w:rPr>
          <w:rFonts w:hint="eastAsia" w:ascii="楷体_GB2312" w:eastAsia="楷体_GB2312"/>
          <w:sz w:val="30"/>
          <w:szCs w:val="30"/>
        </w:rPr>
        <w:t>（三）迎评环节（2017年10月）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（1）制定接待方案，做好专家组进校前的各项准备工作，确保我校本科教学工作审核评估顺利进行；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（2）做好各方面的宣传、展示工作；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（3）落实专家组进校评估的接待、联络工作，热情、周到、细致、高效迎接专家组进校评估；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（4）全力以赴，配合专家组做好实地考察和意见反馈会等各项工作。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eastAsia="楷体_GB2312"/>
          <w:sz w:val="30"/>
          <w:szCs w:val="30"/>
        </w:rPr>
      </w:pPr>
      <w:r>
        <w:rPr>
          <w:rFonts w:hint="eastAsia" w:ascii="楷体_GB2312" w:eastAsia="楷体_GB2312"/>
          <w:sz w:val="30"/>
          <w:szCs w:val="30"/>
        </w:rPr>
        <w:t>（四）整改环节（2017年10月—2018年12月）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本阶段主要工作任务是：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（1）根据专家提出的意见和建议，提出整改方案，制定整改措施，落实整改任务；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（2）组织整改工作的检查验收，撰写整改工作总结并上报；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（3）总结评建工作，对在评建工作中做出突出贡献的单位和个人进行表彰。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eastAsia="黑体"/>
          <w:sz w:val="30"/>
          <w:szCs w:val="30"/>
        </w:rPr>
      </w:pPr>
      <w:r>
        <w:rPr>
          <w:rFonts w:hint="eastAsia" w:ascii="黑体" w:eastAsia="黑体"/>
          <w:sz w:val="30"/>
          <w:szCs w:val="30"/>
        </w:rPr>
        <w:t>三、主要任务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hAnsi="黑体" w:eastAsia="楷体_GB2312"/>
          <w:color w:val="000000"/>
          <w:sz w:val="30"/>
          <w:szCs w:val="30"/>
        </w:rPr>
      </w:pPr>
      <w:r>
        <w:rPr>
          <w:rFonts w:hint="eastAsia" w:ascii="楷体_GB2312" w:eastAsia="楷体_GB2312"/>
          <w:sz w:val="30"/>
          <w:szCs w:val="30"/>
        </w:rPr>
        <w:t>（一）职能部门主要任务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1．成立工作小组。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以部门“一把手”为组长，成立本部门审核评估工作小组，确定本部门专职负责审核评估工作的联络员，并将工作小组和联络员名单报送学校本科教学审核评估工作小组办公室。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2．填报审核评估数据库。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按时完成各项数据的网上填报工作（数据库结构及任务分解另发），确保数据无误。本部门可直接填报的表格，由本部门进行填报；本部门牵头负责、由学院填报的表格，由本部门组织学院填报并负责汇总。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3．完成审核要点总结报告、引导性问题解答。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对于本部门负责的每个审核要点，提供不少于2000字的总结。若多个部门负责该审核要点，则每个部门从本部门角度出发进行阐述。除了本部门负责的审核要点总结外，对相关的其他审核要点提供不少于500字的文字材料。同时提供审核要点总结中须体现的办学数据（原则上所有数据统计年限从2014—2017年，特殊情况下的统计年限由审核评估工作小组确定）。除审核要点外，每个部门要解答与本部门相关的引导性问题，且表述和数据应与总结报告一致。引导性问题的解答字数不限，应以能说明问题为标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4．系统梳理本部门存在问题及解决对策。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对于本部门负责的每个审核要点，系统梳理本部门在分管业务中存在的问题，积极思考解决对策，问题与对策部分的字数应不少于总结材料的三分之一。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5．部门汇报材料及评估佐证材料。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围绕本科人才培养，系统总结本部门工作。准备能对本部门提供的文字材料、数据进行佐证的相关支撑材料。配合审核评估工作小组从各部门调取相关佐证材料，建立校级层面的佐证材料库。在专家组进校后，要做好专家走访时的汇报准备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6．针对学校各专项评估检查、巡视诊断、转型试点评估等存在的问题，逐一对照，整改建设。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楷体_GB2312" w:eastAsia="楷体_GB2312"/>
          <w:sz w:val="30"/>
          <w:szCs w:val="30"/>
        </w:rPr>
      </w:pPr>
      <w:r>
        <w:rPr>
          <w:rFonts w:hint="eastAsia" w:ascii="楷体_GB2312" w:eastAsia="楷体_GB2312"/>
          <w:sz w:val="30"/>
          <w:szCs w:val="30"/>
        </w:rPr>
        <w:t>（二）二级学院主要任务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1．组织机构。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以学院党政“一把手”领导为组长，成立本学院审核评估工作领导小组，确定本学院专职负责审核评估工作的负责人和联络员。系统规划本学院审核评估工作，制订详细的工作计划，连同负责人和联络员名单报送学校本科教学审核评估工作小组办公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2．填报审核评估数据库。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按照数据库填报要求，配合学校，在牵头部门的组织下，按时、准确填报。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3．完成学院自评报告、引导性问题解答。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对照审核评估要求，系统梳理2014年以来本学院的本科教学工作，形成自评报告。自评报告应包括人才培养思路、教学投入（包括教学师资队伍建设、人才培养方案设计、课程建设、教学方法改革、内部质量保障体系建设、实践教学等环节）、人才培养成效（包括学生发表论文清单、学生各类竞赛获奖清单、学生专利获取清单、学生对外交流活动清单、优秀毕业生名单）、人才培养工作特色亮点等部分。其中问题与对策部分的字数不少于三分之一。全面解答引导性问题，引导性问题解答应形成文字材料，字数不限。准备好与自评报告相呼应的、关键性的佐证材料。在专家组进校后，要做好专家走访时的汇报准备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4．规范教学运行。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加强教风建设，确保教学环节的正常运行，特别是课堂教学环节、实践教学环节、教学档案管理（日常教学档案按管理规定存放）。加强教师教风和学生学风建设，确保师生以积极向上的精神风貌参与评估。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5．整改提升。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针对学校各专项评估检查、巡视诊断、转型试点评估等存在的问题，逐一对照，整改建设。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eastAsia="黑体"/>
          <w:sz w:val="30"/>
          <w:szCs w:val="30"/>
        </w:rPr>
      </w:pPr>
      <w:r>
        <w:rPr>
          <w:rFonts w:hint="eastAsia" w:ascii="黑体" w:eastAsia="黑体"/>
          <w:sz w:val="30"/>
          <w:szCs w:val="30"/>
        </w:rPr>
        <w:t>四、工作要求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一）迎接审核评估工作是学校近阶段的中心工作，全校师生员工必须正确认识评估工作的目的、意义和作用，牢固树立以教学为中心的思想，高度重视、广泛宣传、精心组织、全员参与，切实做好迎评促建的各项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二）本次审核评估工作时间紧、任务重，各部门、各学院都要加强理论研究，积极探讨，创新思维，开创性地工作，必须集中精力，提振精神，全力以赴，群策群力，以敢于担当、勇争第一的精神状态，严格按照工作安排推进各项审核评估工作。</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三）各部门、各学院要紧密围绕“一个核心五个度”深入思考，从顶层设计的高度，系统考虑学校制度层面、操作层面的本科教学问题，利用审核评估这一契机查漏补缺，理顺工作机制，建章立制，建立健全人才培养质量保障体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黑体" w:eastAsia="黑体"/>
          <w:sz w:val="30"/>
          <w:szCs w:val="30"/>
        </w:rPr>
      </w:pPr>
      <w:r>
        <w:rPr>
          <w:rFonts w:hint="eastAsia" w:ascii="黑体" w:eastAsia="黑体"/>
          <w:sz w:val="30"/>
          <w:szCs w:val="30"/>
        </w:rPr>
        <w:t>五、保障措施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学校将进一步加大对本科教学的投入，进一步改善办学条件和教学环境。学校设立评估工作专项资金，用于保障评估工作的开展；同时，要保证评估工作人员及时到岗、评估设备设施及时到位，确保各项评建工作顺利进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本科教学工作审核评估是教育部对我校本科教学工作的一次全面检验，评估的结果将对学校未来的发展产生重大影响，关系到学校发展的全局。全体师生员工要以高度的责任感和使命感，全力以赴，团结一致，奋力拼搏，扎实苦干，以做好本科教学工作审核评估的实际成效，促进我校本科教学工作再上新台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附件：1.西安文理学院审核评估评建任务进程表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600" w:firstLineChars="500"/>
        <w:jc w:val="both"/>
        <w:textAlignment w:val="auto"/>
        <w:outlineLvl w:val="9"/>
        <w:rPr>
          <w:rFonts w:ascii="仿宋_GB2312" w:eastAsia="仿宋_GB2312"/>
          <w:sz w:val="30"/>
          <w:szCs w:val="30"/>
        </w:rPr>
      </w:pPr>
      <w:r>
        <w:rPr>
          <w:rFonts w:hint="eastAsia" w:ascii="仿宋_GB2312" w:eastAsia="仿宋_GB2312"/>
          <w:sz w:val="30"/>
          <w:szCs w:val="30"/>
        </w:rPr>
        <w:t>2.西安文理学院本科教学审核评估评建工作任务分解表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ascii="仿宋_GB2312" w:eastAsia="仿宋_GB2312"/>
          <w:sz w:val="30"/>
          <w:szCs w:val="30"/>
        </w:rPr>
      </w:pPr>
      <w:r>
        <w:rPr>
          <w:rFonts w:hint="eastAsia" w:ascii="仿宋_GB2312" w:eastAsia="仿宋_GB2312"/>
          <w:sz w:val="30"/>
          <w:szCs w:val="30"/>
        </w:rPr>
        <w:t xml:space="preserve">      3.西安文理学院本科教学审核评估工作任务书</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0"/>
          <w:szCs w:val="30"/>
        </w:rPr>
      </w:pPr>
      <w:r>
        <w:rPr>
          <w:rFonts w:hint="eastAsia" w:ascii="仿宋_GB2312" w:eastAsia="仿宋_GB2312"/>
          <w:sz w:val="32"/>
          <w:szCs w:val="32"/>
        </w:rPr>
        <w:t xml:space="preserve">          </w:t>
      </w:r>
      <w:r>
        <w:rPr>
          <w:rFonts w:hint="eastAsia" w:ascii="仿宋_GB2312" w:eastAsia="仿宋_GB2312"/>
          <w:sz w:val="30"/>
          <w:szCs w:val="30"/>
        </w:rPr>
        <w:t xml:space="preserve">    西安文理学院评建工作领导小组（代章）</w:t>
      </w:r>
    </w:p>
    <w:p>
      <w:pPr>
        <w:spacing w:line="560" w:lineRule="exact"/>
        <w:ind w:firstLine="640" w:firstLineChars="200"/>
        <w:rPr>
          <w:rFonts w:hint="eastAsia" w:ascii="仿宋_GB2312" w:eastAsia="仿宋_GB2312"/>
          <w:sz w:val="30"/>
          <w:szCs w:val="30"/>
        </w:rPr>
        <w:sectPr>
          <w:footerReference r:id="rId3" w:type="default"/>
          <w:pgSz w:w="11906" w:h="16838"/>
          <w:pgMar w:top="1440" w:right="1587" w:bottom="1440" w:left="1587" w:header="851" w:footer="850" w:gutter="0"/>
          <w:pgNumType w:fmt="numberInDash"/>
          <w:cols w:space="0" w:num="1"/>
          <w:rtlGutter w:val="0"/>
          <w:docGrid w:type="lines" w:linePitch="312" w:charSpace="0"/>
        </w:sectPr>
      </w:pPr>
      <w:r>
        <w:rPr>
          <w:rFonts w:hint="eastAsia" w:ascii="仿宋_GB2312" w:eastAsia="仿宋_GB2312"/>
          <w:sz w:val="30"/>
          <w:szCs w:val="30"/>
        </w:rPr>
        <w:t xml:space="preserve">                       2016年10月11日</w:t>
      </w:r>
    </w:p>
    <w:p>
      <w:pPr>
        <w:spacing w:line="560" w:lineRule="exact"/>
        <w:rPr>
          <w:rFonts w:ascii="仿宋_GB2312" w:hAnsi="仿宋" w:eastAsia="仿宋_GB2312"/>
          <w:sz w:val="32"/>
          <w:szCs w:val="32"/>
        </w:rPr>
      </w:pPr>
      <w:r>
        <w:rPr>
          <w:rFonts w:hint="eastAsia" w:ascii="仿宋_GB2312" w:hAnsi="仿宋" w:eastAsia="仿宋_GB2312"/>
          <w:sz w:val="32"/>
          <w:szCs w:val="32"/>
        </w:rPr>
        <w:t xml:space="preserve">附件1 </w:t>
      </w:r>
    </w:p>
    <w:p>
      <w:pPr>
        <w:spacing w:line="56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西安文理学院审核评估评建任务进程表</w:t>
      </w:r>
    </w:p>
    <w:tbl>
      <w:tblPr>
        <w:tblStyle w:val="8"/>
        <w:tblW w:w="14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7371"/>
        <w:gridCol w:w="1843"/>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blHeader/>
        </w:trPr>
        <w:tc>
          <w:tcPr>
            <w:tcW w:w="1668" w:type="dxa"/>
            <w:vAlign w:val="center"/>
          </w:tcPr>
          <w:p>
            <w:pPr>
              <w:spacing w:line="560" w:lineRule="exact"/>
              <w:jc w:val="center"/>
              <w:rPr>
                <w:rFonts w:ascii="仿宋" w:hAnsi="仿宋" w:eastAsia="仿宋"/>
                <w:b/>
                <w:sz w:val="28"/>
                <w:szCs w:val="28"/>
              </w:rPr>
            </w:pPr>
            <w:r>
              <w:rPr>
                <w:rFonts w:hint="eastAsia" w:ascii="仿宋" w:hAnsi="仿宋" w:eastAsia="仿宋"/>
                <w:b/>
                <w:sz w:val="28"/>
                <w:szCs w:val="28"/>
              </w:rPr>
              <w:t>工作阶段</w:t>
            </w:r>
          </w:p>
        </w:tc>
        <w:tc>
          <w:tcPr>
            <w:tcW w:w="1842" w:type="dxa"/>
            <w:vAlign w:val="center"/>
          </w:tcPr>
          <w:p>
            <w:pPr>
              <w:tabs>
                <w:tab w:val="center" w:pos="2156"/>
              </w:tabs>
              <w:spacing w:line="560" w:lineRule="exact"/>
              <w:jc w:val="center"/>
              <w:rPr>
                <w:rFonts w:ascii="仿宋" w:hAnsi="仿宋" w:eastAsia="仿宋"/>
                <w:b/>
                <w:sz w:val="28"/>
                <w:szCs w:val="28"/>
              </w:rPr>
            </w:pPr>
            <w:r>
              <w:rPr>
                <w:rFonts w:hint="eastAsia" w:ascii="仿宋" w:hAnsi="仿宋" w:eastAsia="仿宋"/>
                <w:b/>
                <w:sz w:val="28"/>
                <w:szCs w:val="28"/>
              </w:rPr>
              <w:t>工作进程</w:t>
            </w:r>
          </w:p>
        </w:tc>
        <w:tc>
          <w:tcPr>
            <w:tcW w:w="7371" w:type="dxa"/>
            <w:vAlign w:val="center"/>
          </w:tcPr>
          <w:p>
            <w:pPr>
              <w:tabs>
                <w:tab w:val="center" w:pos="2156"/>
              </w:tabs>
              <w:spacing w:line="560" w:lineRule="exact"/>
              <w:jc w:val="center"/>
              <w:rPr>
                <w:rFonts w:ascii="仿宋" w:hAnsi="仿宋" w:eastAsia="仿宋"/>
                <w:b/>
                <w:sz w:val="28"/>
                <w:szCs w:val="28"/>
              </w:rPr>
            </w:pPr>
            <w:r>
              <w:rPr>
                <w:rFonts w:hint="eastAsia" w:ascii="仿宋" w:hAnsi="仿宋" w:eastAsia="仿宋"/>
                <w:b/>
                <w:sz w:val="28"/>
                <w:szCs w:val="28"/>
              </w:rPr>
              <w:t>工作内容</w:t>
            </w:r>
          </w:p>
        </w:tc>
        <w:tc>
          <w:tcPr>
            <w:tcW w:w="1843" w:type="dxa"/>
            <w:vAlign w:val="center"/>
          </w:tcPr>
          <w:p>
            <w:pPr>
              <w:tabs>
                <w:tab w:val="center" w:pos="2156"/>
              </w:tabs>
              <w:spacing w:line="560" w:lineRule="exact"/>
              <w:jc w:val="center"/>
              <w:rPr>
                <w:rFonts w:ascii="仿宋" w:hAnsi="仿宋" w:eastAsia="仿宋"/>
                <w:b/>
                <w:sz w:val="28"/>
                <w:szCs w:val="28"/>
              </w:rPr>
            </w:pPr>
            <w:r>
              <w:rPr>
                <w:rFonts w:hint="eastAsia" w:ascii="仿宋" w:hAnsi="仿宋" w:eastAsia="仿宋"/>
                <w:b/>
                <w:sz w:val="28"/>
                <w:szCs w:val="28"/>
              </w:rPr>
              <w:t>完成时限</w:t>
            </w:r>
          </w:p>
        </w:tc>
        <w:tc>
          <w:tcPr>
            <w:tcW w:w="1381" w:type="dxa"/>
            <w:vAlign w:val="center"/>
          </w:tcPr>
          <w:p>
            <w:pPr>
              <w:tabs>
                <w:tab w:val="center" w:pos="2156"/>
              </w:tabs>
              <w:spacing w:line="560" w:lineRule="exact"/>
              <w:jc w:val="center"/>
              <w:rPr>
                <w:rFonts w:ascii="仿宋" w:hAnsi="仿宋" w:eastAsia="仿宋"/>
                <w:b/>
                <w:sz w:val="28"/>
                <w:szCs w:val="28"/>
              </w:rPr>
            </w:pPr>
            <w:r>
              <w:rPr>
                <w:rFonts w:hint="eastAsia" w:ascii="仿宋" w:hAnsi="仿宋" w:eastAsia="仿宋"/>
                <w:b/>
                <w:sz w:val="28"/>
                <w:szCs w:val="28"/>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1668"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宣传、发动与</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hAnsi="仿宋" w:eastAsia="仿宋_GB2312"/>
              </w:rPr>
            </w:pPr>
            <w:r>
              <w:rPr>
                <w:rFonts w:hint="eastAsia" w:ascii="仿宋_GB2312" w:eastAsia="仿宋_GB2312"/>
              </w:rPr>
              <w:t>部署环节</w:t>
            </w: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hAnsi="仿宋" w:eastAsia="仿宋_GB2312"/>
              </w:rPr>
            </w:pPr>
            <w:r>
              <w:rPr>
                <w:rFonts w:hint="eastAsia" w:ascii="仿宋_GB2312" w:hAnsi="仿宋" w:eastAsia="仿宋_GB2312"/>
              </w:rPr>
              <w:t>学习调研</w:t>
            </w:r>
          </w:p>
        </w:tc>
        <w:tc>
          <w:tcPr>
            <w:tcW w:w="7371"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1.组织学习审核评估文件及精神，领会评估方案指标体系的内容和要求，吃透评估指标内涵。</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2.到已通过评估的院校考察调研，邀请校外专家作辅导报告。</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hAnsi="仿宋" w:eastAsia="仿宋_GB2312"/>
              </w:rPr>
            </w:pPr>
            <w:r>
              <w:rPr>
                <w:rFonts w:hint="eastAsia" w:ascii="仿宋_GB2312" w:eastAsia="仿宋_GB2312"/>
              </w:rPr>
              <w:t>3.按照《西安文理学院本科教学工作审核评估工作方案》要求，召开学校迎接评建工作专题会。</w:t>
            </w:r>
          </w:p>
        </w:tc>
        <w:tc>
          <w:tcPr>
            <w:tcW w:w="1843" w:type="dxa"/>
            <w:vMerge w:val="restart"/>
            <w:vAlign w:val="center"/>
          </w:tcPr>
          <w:p>
            <w:pPr>
              <w:spacing w:line="360" w:lineRule="exact"/>
              <w:jc w:val="center"/>
              <w:rPr>
                <w:rFonts w:ascii="仿宋" w:hAnsi="仿宋" w:eastAsia="仿宋"/>
              </w:rPr>
            </w:pPr>
            <w:r>
              <w:rPr>
                <w:rFonts w:hint="eastAsia" w:ascii="仿宋_GB2312" w:hAnsi="仿宋" w:eastAsia="仿宋_GB2312"/>
                <w:sz w:val="21"/>
                <w:szCs w:val="21"/>
              </w:rPr>
              <w:t>2016年9月</w:t>
            </w:r>
          </w:p>
        </w:tc>
        <w:tc>
          <w:tcPr>
            <w:tcW w:w="1381" w:type="dxa"/>
            <w:vAlign w:val="center"/>
          </w:tcPr>
          <w:p>
            <w:pPr>
              <w:spacing w:line="360" w:lineRule="exact"/>
              <w:jc w:val="center"/>
              <w:rPr>
                <w:rFonts w:ascii="仿宋_GB2312" w:eastAsia="仿宋_GB2312"/>
              </w:rPr>
            </w:pPr>
            <w:r>
              <w:rPr>
                <w:rFonts w:hint="eastAsia" w:ascii="仿宋_GB2312" w:eastAsia="仿宋_GB2312"/>
              </w:rPr>
              <w:t>评估办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jc w:val="center"/>
              <w:textAlignment w:val="auto"/>
              <w:outlineLvl w:val="9"/>
              <w:rPr>
                <w:rFonts w:ascii="仿宋_GB2312" w:hAnsi="仿宋" w:eastAsia="仿宋_GB2312"/>
              </w:rPr>
            </w:pP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hAnsi="仿宋" w:eastAsia="仿宋_GB2312"/>
              </w:rPr>
            </w:pPr>
            <w:r>
              <w:rPr>
                <w:rFonts w:hint="eastAsia" w:ascii="仿宋_GB2312" w:hAnsi="仿宋" w:eastAsia="仿宋_GB2312"/>
              </w:rPr>
              <w:t>制定方案</w:t>
            </w:r>
          </w:p>
        </w:tc>
        <w:tc>
          <w:tcPr>
            <w:tcW w:w="7371"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1.编写《西安文理学院本科教学工作审核评估工作手册》。</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2.讨论制定《西安文理学院专业评估工作方案》，确定专业评估指标体系，布置专业评估工作，分解评建任务。</w:t>
            </w:r>
          </w:p>
        </w:tc>
        <w:tc>
          <w:tcPr>
            <w:tcW w:w="1843" w:type="dxa"/>
            <w:vMerge w:val="continue"/>
            <w:vAlign w:val="center"/>
          </w:tcPr>
          <w:p>
            <w:pPr>
              <w:spacing w:line="360" w:lineRule="exact"/>
              <w:ind w:firstLine="480" w:firstLineChars="200"/>
              <w:jc w:val="center"/>
              <w:rPr>
                <w:rFonts w:ascii="仿宋" w:hAnsi="仿宋" w:eastAsia="仿宋"/>
              </w:rPr>
            </w:pPr>
          </w:p>
        </w:tc>
        <w:tc>
          <w:tcPr>
            <w:tcW w:w="1381" w:type="dxa"/>
            <w:vAlign w:val="center"/>
          </w:tcPr>
          <w:p>
            <w:pPr>
              <w:spacing w:line="360" w:lineRule="exact"/>
              <w:jc w:val="center"/>
              <w:rPr>
                <w:rFonts w:ascii="仿宋_GB2312" w:eastAsia="仿宋_GB2312"/>
              </w:rPr>
            </w:pPr>
            <w:r>
              <w:rPr>
                <w:rFonts w:hint="eastAsia" w:ascii="仿宋_GB2312" w:eastAsia="仿宋_GB2312"/>
              </w:rPr>
              <w:t>评估办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jc w:val="center"/>
              <w:textAlignment w:val="auto"/>
              <w:outlineLvl w:val="9"/>
              <w:rPr>
                <w:rFonts w:ascii="仿宋" w:hAnsi="仿宋" w:eastAsia="仿宋"/>
              </w:rPr>
            </w:pP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启动动员</w:t>
            </w:r>
          </w:p>
        </w:tc>
        <w:tc>
          <w:tcPr>
            <w:tcW w:w="7371"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广泛宣传，层层发动，统一思想，提高认识，使全体教师以主人翁的姿态积极投入到评建工作之中。</w:t>
            </w:r>
          </w:p>
        </w:tc>
        <w:tc>
          <w:tcPr>
            <w:tcW w:w="1843" w:type="dxa"/>
            <w:vMerge w:val="continue"/>
            <w:vAlign w:val="center"/>
          </w:tcPr>
          <w:p>
            <w:pPr>
              <w:spacing w:line="360" w:lineRule="exact"/>
              <w:ind w:firstLine="480" w:firstLineChars="200"/>
              <w:jc w:val="center"/>
              <w:rPr>
                <w:rFonts w:ascii="仿宋_GB2312" w:eastAsia="仿宋_GB2312"/>
              </w:rPr>
            </w:pPr>
          </w:p>
        </w:tc>
        <w:tc>
          <w:tcPr>
            <w:tcW w:w="1381" w:type="dxa"/>
            <w:vAlign w:val="center"/>
          </w:tcPr>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_GB2312" w:eastAsia="仿宋_GB2312"/>
              </w:rPr>
            </w:pPr>
            <w:r>
              <w:rPr>
                <w:rFonts w:hint="eastAsia" w:ascii="仿宋_GB2312" w:eastAsia="仿宋_GB2312"/>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trPr>
        <w:tc>
          <w:tcPr>
            <w:tcW w:w="1668"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自评自建环节</w:t>
            </w: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教学状态基本数据库数据</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采集与上报</w:t>
            </w:r>
          </w:p>
        </w:tc>
        <w:tc>
          <w:tcPr>
            <w:tcW w:w="737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1.组织部门和学院采集、整理、复核、填报教学状态数据；</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2.完成《教学基本状态数据分析报告》；</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 w:hAnsi="仿宋" w:eastAsia="仿宋"/>
              </w:rPr>
            </w:pPr>
            <w:r>
              <w:rPr>
                <w:rFonts w:hint="eastAsia" w:ascii="仿宋_GB2312" w:eastAsia="仿宋_GB2312"/>
              </w:rPr>
              <w:t>3.撰写学校2016年《本科教学质量报告》。</w:t>
            </w:r>
          </w:p>
        </w:tc>
        <w:tc>
          <w:tcPr>
            <w:tcW w:w="1843" w:type="dxa"/>
            <w:vAlign w:val="center"/>
          </w:tcPr>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2016年10月</w:t>
            </w:r>
          </w:p>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2016年12月</w:t>
            </w:r>
          </w:p>
        </w:tc>
        <w:tc>
          <w:tcPr>
            <w:tcW w:w="1381" w:type="dxa"/>
            <w:vAlign w:val="center"/>
          </w:tcPr>
          <w:p>
            <w:pPr>
              <w:spacing w:line="360" w:lineRule="exact"/>
              <w:jc w:val="center"/>
              <w:rPr>
                <w:rFonts w:ascii="仿宋_GB2312" w:eastAsia="仿宋_GB2312"/>
              </w:rPr>
            </w:pPr>
            <w:r>
              <w:rPr>
                <w:rFonts w:hint="eastAsia" w:ascii="仿宋_GB2312" w:eastAsia="仿宋_GB2312"/>
              </w:rPr>
              <w:t>评估办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jc w:val="center"/>
              <w:textAlignment w:val="auto"/>
              <w:outlineLvl w:val="9"/>
              <w:rPr>
                <w:rFonts w:ascii="仿宋" w:hAnsi="仿宋" w:eastAsia="仿宋"/>
              </w:rPr>
            </w:pP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开展专业评估</w:t>
            </w:r>
          </w:p>
        </w:tc>
        <w:tc>
          <w:tcPr>
            <w:tcW w:w="737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 w:hAnsi="仿宋" w:eastAsia="仿宋"/>
              </w:rPr>
            </w:pPr>
            <w:r>
              <w:rPr>
                <w:rFonts w:hint="eastAsia" w:ascii="仿宋_GB2312" w:eastAsia="仿宋_GB2312"/>
              </w:rPr>
              <w:t>学校聘请校内外专家成立专家组，对各专业进行现场评估，形成评估结论。</w:t>
            </w:r>
          </w:p>
        </w:tc>
        <w:tc>
          <w:tcPr>
            <w:tcW w:w="1843" w:type="dxa"/>
            <w:vAlign w:val="center"/>
          </w:tcPr>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2016年10—12月</w:t>
            </w:r>
          </w:p>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2017年3—5月</w:t>
            </w:r>
          </w:p>
        </w:tc>
        <w:tc>
          <w:tcPr>
            <w:tcW w:w="1381" w:type="dxa"/>
            <w:vAlign w:val="center"/>
          </w:tcPr>
          <w:p>
            <w:pPr>
              <w:spacing w:line="360" w:lineRule="exact"/>
              <w:jc w:val="center"/>
              <w:rPr>
                <w:rFonts w:ascii="仿宋" w:hAnsi="仿宋" w:eastAsia="仿宋"/>
              </w:rPr>
            </w:pPr>
            <w:r>
              <w:rPr>
                <w:rFonts w:hint="eastAsia" w:ascii="仿宋_GB2312" w:eastAsia="仿宋_GB2312"/>
              </w:rPr>
              <w:t>评估办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166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20" w:firstLineChars="200"/>
              <w:jc w:val="center"/>
              <w:textAlignment w:val="auto"/>
              <w:outlineLvl w:val="9"/>
              <w:rPr>
                <w:rFonts w:ascii="仿宋" w:hAnsi="仿宋" w:eastAsia="仿宋"/>
                <w:sz w:val="21"/>
                <w:szCs w:val="21"/>
              </w:rPr>
            </w:pP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hint="eastAsia" w:ascii="仿宋_GB2312" w:eastAsia="仿宋_GB2312"/>
              </w:rPr>
            </w:pPr>
            <w:r>
              <w:rPr>
                <w:rFonts w:hint="eastAsia" w:ascii="仿宋_GB2312" w:eastAsia="仿宋_GB2312"/>
              </w:rPr>
              <w:t>质量保障体系</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outlineLvl w:val="9"/>
              <w:rPr>
                <w:rFonts w:ascii="仿宋_GB2312" w:eastAsia="仿宋_GB2312"/>
              </w:rPr>
            </w:pPr>
            <w:r>
              <w:rPr>
                <w:rFonts w:hint="eastAsia" w:ascii="仿宋_GB2312" w:eastAsia="仿宋_GB2312"/>
              </w:rPr>
              <w:t>建设</w:t>
            </w:r>
          </w:p>
        </w:tc>
        <w:tc>
          <w:tcPr>
            <w:tcW w:w="737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1.出台《西安文理学院质量保障体系纲要》；</w:t>
            </w:r>
            <w:r>
              <w:rPr>
                <w:rFonts w:ascii="仿宋_GB2312" w:eastAsia="仿宋_GB2312"/>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firstLineChars="200"/>
              <w:textAlignment w:val="auto"/>
              <w:outlineLvl w:val="9"/>
              <w:rPr>
                <w:rFonts w:ascii="仿宋_GB2312" w:eastAsia="仿宋_GB2312"/>
              </w:rPr>
            </w:pPr>
            <w:r>
              <w:rPr>
                <w:rFonts w:hint="eastAsia" w:ascii="仿宋_GB2312" w:eastAsia="仿宋_GB2312"/>
              </w:rPr>
              <w:t>2.依据《纲要》梳理、修订管理文件，建立健全各种质量标准，进一步完善学院质量保障体系；</w:t>
            </w:r>
            <w:r>
              <w:rPr>
                <w:rFonts w:ascii="仿宋_GB2312" w:eastAsia="仿宋_GB2312"/>
              </w:rPr>
              <w:t xml:space="preserve"> </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480"/>
              <w:textAlignment w:val="auto"/>
              <w:outlineLvl w:val="9"/>
              <w:rPr>
                <w:rFonts w:ascii="仿宋_GB2312" w:eastAsia="仿宋_GB2312"/>
              </w:rPr>
            </w:pPr>
            <w:r>
              <w:rPr>
                <w:rFonts w:hint="eastAsia" w:ascii="仿宋_GB2312" w:eastAsia="仿宋_GB2312"/>
                <w:spacing w:val="-4"/>
              </w:rPr>
              <w:t>3.强化教育教学质量保障体系和质量标准执行力度，营造校内质量文化氛围。</w:t>
            </w:r>
          </w:p>
        </w:tc>
        <w:tc>
          <w:tcPr>
            <w:tcW w:w="1843" w:type="dxa"/>
            <w:vAlign w:val="center"/>
          </w:tcPr>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2016年9—12月</w:t>
            </w:r>
          </w:p>
        </w:tc>
        <w:tc>
          <w:tcPr>
            <w:tcW w:w="1381" w:type="dxa"/>
            <w:vAlign w:val="center"/>
          </w:tcPr>
          <w:p>
            <w:pPr>
              <w:spacing w:line="360" w:lineRule="exact"/>
              <w:jc w:val="center"/>
              <w:rPr>
                <w:rFonts w:ascii="仿宋_GB2312" w:eastAsia="仿宋_GB2312"/>
              </w:rPr>
            </w:pPr>
            <w:r>
              <w:rPr>
                <w:rFonts w:hint="eastAsia" w:ascii="仿宋_GB2312" w:eastAsia="仿宋_GB2312"/>
              </w:rPr>
              <w:t>评估办</w:t>
            </w:r>
          </w:p>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 w:hAnsi="仿宋" w:eastAsia="仿宋"/>
                <w:sz w:val="21"/>
                <w:szCs w:val="21"/>
              </w:rPr>
            </w:pPr>
            <w:r>
              <w:rPr>
                <w:rFonts w:hint="eastAsia" w:ascii="仿宋_GB2312" w:eastAsia="仿宋_GB2312"/>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1668" w:type="dxa"/>
            <w:vMerge w:val="continue"/>
            <w:vAlign w:val="center"/>
          </w:tcPr>
          <w:p>
            <w:pPr>
              <w:spacing w:line="360" w:lineRule="exact"/>
              <w:ind w:firstLine="420" w:firstLineChars="200"/>
              <w:jc w:val="center"/>
              <w:rPr>
                <w:rFonts w:ascii="仿宋" w:hAnsi="仿宋" w:eastAsia="仿宋"/>
                <w:sz w:val="21"/>
                <w:szCs w:val="21"/>
              </w:rPr>
            </w:pPr>
          </w:p>
        </w:tc>
        <w:tc>
          <w:tcPr>
            <w:tcW w:w="1842" w:type="dxa"/>
            <w:vAlign w:val="center"/>
          </w:tcPr>
          <w:p>
            <w:pPr>
              <w:spacing w:line="360" w:lineRule="exact"/>
              <w:jc w:val="center"/>
              <w:rPr>
                <w:rFonts w:ascii="仿宋_GB2312" w:eastAsia="仿宋_GB2312"/>
              </w:rPr>
            </w:pPr>
            <w:r>
              <w:rPr>
                <w:rFonts w:hint="eastAsia" w:ascii="仿宋_GB2312" w:eastAsia="仿宋_GB2312"/>
              </w:rPr>
              <w:t>审核评估自评</w:t>
            </w:r>
          </w:p>
        </w:tc>
        <w:tc>
          <w:tcPr>
            <w:tcW w:w="7371" w:type="dxa"/>
            <w:tcBorders>
              <w:bottom w:val="single" w:color="auto" w:sz="4" w:space="0"/>
            </w:tcBorders>
            <w:vAlign w:val="center"/>
          </w:tcPr>
          <w:p>
            <w:pPr>
              <w:spacing w:line="360" w:lineRule="exact"/>
              <w:ind w:firstLine="480" w:firstLineChars="200"/>
              <w:rPr>
                <w:rFonts w:ascii="仿宋_GB2312" w:eastAsia="仿宋_GB2312"/>
              </w:rPr>
            </w:pPr>
            <w:r>
              <w:rPr>
                <w:rFonts w:hint="eastAsia" w:ascii="仿宋_GB2312" w:eastAsia="仿宋_GB2312"/>
              </w:rPr>
              <w:t>1.各部门依据学校本科教学工作审核评估工作方案任务安排，制定工作计划开展评估工作；</w:t>
            </w:r>
          </w:p>
          <w:p>
            <w:pPr>
              <w:spacing w:line="360" w:lineRule="exact"/>
              <w:ind w:firstLine="480" w:firstLineChars="200"/>
              <w:rPr>
                <w:rFonts w:ascii="仿宋_GB2312" w:eastAsia="仿宋_GB2312"/>
              </w:rPr>
            </w:pPr>
            <w:r>
              <w:rPr>
                <w:rFonts w:hint="eastAsia" w:ascii="仿宋_GB2312" w:eastAsia="仿宋_GB2312"/>
              </w:rPr>
              <w:t>2.梳理修制订相关管理文件，加强基本档案建设与管理；</w:t>
            </w:r>
            <w:r>
              <w:rPr>
                <w:rFonts w:ascii="仿宋_GB2312" w:eastAsia="仿宋_GB2312"/>
              </w:rPr>
              <w:t xml:space="preserve"> </w:t>
            </w:r>
          </w:p>
          <w:p>
            <w:pPr>
              <w:spacing w:line="360" w:lineRule="exact"/>
              <w:ind w:firstLine="480" w:firstLineChars="200"/>
              <w:rPr>
                <w:rFonts w:ascii="仿宋_GB2312" w:eastAsia="仿宋_GB2312"/>
              </w:rPr>
            </w:pPr>
            <w:r>
              <w:rPr>
                <w:rFonts w:hint="eastAsia" w:ascii="仿宋_GB2312" w:eastAsia="仿宋_GB2312"/>
              </w:rPr>
              <w:t>3.根据专业评估意见，制定整改方案并进行持续整改；</w:t>
            </w:r>
          </w:p>
          <w:p>
            <w:pPr>
              <w:spacing w:line="360" w:lineRule="exact"/>
              <w:ind w:firstLine="480" w:firstLineChars="200"/>
              <w:rPr>
                <w:rFonts w:ascii="仿宋_GB2312" w:eastAsia="仿宋_GB2312"/>
              </w:rPr>
            </w:pPr>
            <w:r>
              <w:rPr>
                <w:rFonts w:hint="eastAsia" w:ascii="仿宋_GB2312" w:eastAsia="仿宋_GB2312"/>
              </w:rPr>
              <w:t>4.各项目工作组完成分项自评报告和支撑材料；</w:t>
            </w:r>
          </w:p>
          <w:p>
            <w:pPr>
              <w:spacing w:line="360" w:lineRule="exact"/>
              <w:ind w:firstLine="480" w:firstLineChars="200"/>
              <w:rPr>
                <w:rFonts w:ascii="仿宋_GB2312" w:eastAsia="仿宋_GB2312"/>
              </w:rPr>
            </w:pPr>
            <w:r>
              <w:rPr>
                <w:rFonts w:hint="eastAsia" w:ascii="仿宋_GB2312" w:eastAsia="仿宋_GB2312"/>
              </w:rPr>
              <w:t>5.形成学校本科教学工作审核评估自评报告初稿；</w:t>
            </w:r>
          </w:p>
          <w:p>
            <w:pPr>
              <w:spacing w:line="360" w:lineRule="exact"/>
              <w:ind w:firstLine="480" w:firstLineChars="200"/>
              <w:rPr>
                <w:rFonts w:ascii="仿宋_GB2312" w:eastAsia="仿宋_GB2312"/>
                <w:sz w:val="32"/>
                <w:szCs w:val="32"/>
              </w:rPr>
            </w:pPr>
            <w:r>
              <w:rPr>
                <w:rFonts w:hint="eastAsia" w:ascii="仿宋_GB2312" w:eastAsia="仿宋_GB2312"/>
              </w:rPr>
              <w:t>6.审核评估报告提交领导小组讨论，修改、完善定稿</w:t>
            </w:r>
            <w:r>
              <w:rPr>
                <w:rFonts w:hint="eastAsia" w:ascii="仿宋_GB2312" w:eastAsia="仿宋_GB2312"/>
                <w:sz w:val="32"/>
                <w:szCs w:val="32"/>
              </w:rPr>
              <w:t>。</w:t>
            </w:r>
          </w:p>
        </w:tc>
        <w:tc>
          <w:tcPr>
            <w:tcW w:w="1843" w:type="dxa"/>
            <w:vAlign w:val="center"/>
          </w:tcPr>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2017年1—6月</w:t>
            </w:r>
          </w:p>
        </w:tc>
        <w:tc>
          <w:tcPr>
            <w:tcW w:w="1381" w:type="dxa"/>
            <w:vAlign w:val="center"/>
          </w:tcPr>
          <w:p>
            <w:pPr>
              <w:spacing w:line="360" w:lineRule="exact"/>
              <w:jc w:val="center"/>
              <w:rPr>
                <w:rFonts w:ascii="仿宋_GB2312" w:eastAsia="仿宋_GB2312"/>
              </w:rPr>
            </w:pPr>
            <w:r>
              <w:rPr>
                <w:rFonts w:hint="eastAsia" w:ascii="仿宋_GB2312" w:eastAsia="仿宋_GB2312"/>
              </w:rPr>
              <w:t>各项目组</w:t>
            </w:r>
          </w:p>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 w:hAnsi="仿宋" w:eastAsia="仿宋"/>
                <w:sz w:val="21"/>
                <w:szCs w:val="21"/>
              </w:rPr>
            </w:pPr>
            <w:r>
              <w:rPr>
                <w:rFonts w:hint="eastAsia" w:ascii="仿宋_GB2312" w:eastAsia="仿宋_GB2312"/>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1668" w:type="dxa"/>
            <w:vMerge w:val="continue"/>
            <w:vAlign w:val="center"/>
          </w:tcPr>
          <w:p>
            <w:pPr>
              <w:spacing w:line="360" w:lineRule="exact"/>
              <w:ind w:firstLine="420" w:firstLineChars="200"/>
              <w:jc w:val="center"/>
              <w:rPr>
                <w:rFonts w:ascii="仿宋" w:hAnsi="仿宋" w:eastAsia="仿宋"/>
                <w:sz w:val="21"/>
                <w:szCs w:val="21"/>
              </w:rPr>
            </w:pPr>
          </w:p>
        </w:tc>
        <w:tc>
          <w:tcPr>
            <w:tcW w:w="1842" w:type="dxa"/>
            <w:vAlign w:val="center"/>
          </w:tcPr>
          <w:p>
            <w:pPr>
              <w:spacing w:line="360" w:lineRule="exact"/>
              <w:jc w:val="center"/>
              <w:rPr>
                <w:rFonts w:hint="eastAsia" w:ascii="仿宋_GB2312" w:eastAsia="仿宋_GB2312"/>
              </w:rPr>
            </w:pPr>
            <w:r>
              <w:rPr>
                <w:rFonts w:hint="eastAsia" w:ascii="仿宋_GB2312" w:eastAsia="仿宋_GB2312"/>
              </w:rPr>
              <w:t>审核评估预评</w:t>
            </w:r>
          </w:p>
          <w:p>
            <w:pPr>
              <w:spacing w:line="360" w:lineRule="exact"/>
              <w:jc w:val="center"/>
              <w:rPr>
                <w:rFonts w:ascii="仿宋_GB2312" w:eastAsia="仿宋_GB2312"/>
              </w:rPr>
            </w:pPr>
            <w:r>
              <w:rPr>
                <w:rFonts w:hint="eastAsia" w:ascii="仿宋_GB2312" w:eastAsia="仿宋_GB2312"/>
              </w:rPr>
              <w:t>与整改</w:t>
            </w:r>
          </w:p>
        </w:tc>
        <w:tc>
          <w:tcPr>
            <w:tcW w:w="7371" w:type="dxa"/>
            <w:tcBorders>
              <w:bottom w:val="single" w:color="auto" w:sz="4" w:space="0"/>
            </w:tcBorders>
            <w:vAlign w:val="center"/>
          </w:tcPr>
          <w:p>
            <w:pPr>
              <w:spacing w:line="360" w:lineRule="exact"/>
              <w:ind w:firstLine="480" w:firstLineChars="200"/>
              <w:rPr>
                <w:rFonts w:ascii="仿宋_GB2312" w:eastAsia="仿宋_GB2312"/>
              </w:rPr>
            </w:pPr>
            <w:r>
              <w:rPr>
                <w:rFonts w:hint="eastAsia" w:ascii="仿宋_GB2312" w:eastAsia="仿宋_GB2312"/>
              </w:rPr>
              <w:t>1.邀请专家对学校的评建工作及材料进行诊断性评估；</w:t>
            </w:r>
          </w:p>
          <w:p>
            <w:pPr>
              <w:spacing w:line="360" w:lineRule="exact"/>
              <w:ind w:firstLine="480" w:firstLineChars="200"/>
              <w:rPr>
                <w:rFonts w:ascii="仿宋_GB2312" w:eastAsia="仿宋_GB2312"/>
              </w:rPr>
            </w:pPr>
            <w:r>
              <w:rPr>
                <w:rFonts w:hint="eastAsia" w:ascii="仿宋_GB2312" w:eastAsia="仿宋_GB2312"/>
              </w:rPr>
              <w:t>2.根据专家的意见和建议制定整改方案并进行整改，完善学校评估自评报告，准备向评估专家组汇报的PPT等；</w:t>
            </w:r>
          </w:p>
          <w:p>
            <w:pPr>
              <w:spacing w:line="360" w:lineRule="exact"/>
              <w:ind w:firstLine="480" w:firstLineChars="200"/>
              <w:rPr>
                <w:rFonts w:ascii="仿宋_GB2312" w:eastAsia="仿宋_GB2312"/>
              </w:rPr>
            </w:pPr>
            <w:r>
              <w:rPr>
                <w:rFonts w:hint="eastAsia" w:ascii="仿宋_GB2312" w:eastAsia="仿宋_GB2312"/>
              </w:rPr>
              <w:t>3.审定支撑材料、完善案头材料，建立支撑材料数据库；</w:t>
            </w:r>
          </w:p>
          <w:p>
            <w:pPr>
              <w:spacing w:line="360" w:lineRule="exact"/>
              <w:ind w:firstLine="480" w:firstLineChars="200"/>
              <w:rPr>
                <w:rFonts w:ascii="仿宋_GB2312" w:eastAsia="仿宋_GB2312"/>
              </w:rPr>
            </w:pPr>
            <w:r>
              <w:rPr>
                <w:rFonts w:hint="eastAsia" w:ascii="仿宋_GB2312" w:eastAsia="仿宋_GB2312"/>
              </w:rPr>
              <w:t>4.提交评估《自评报告》等相关材料。</w:t>
            </w:r>
          </w:p>
        </w:tc>
        <w:tc>
          <w:tcPr>
            <w:tcW w:w="1843" w:type="dxa"/>
            <w:vAlign w:val="center"/>
          </w:tcPr>
          <w:p>
            <w:pPr>
              <w:spacing w:line="360" w:lineRule="exact"/>
              <w:jc w:val="center"/>
              <w:rPr>
                <w:rFonts w:ascii="仿宋_GB2312" w:hAnsi="仿宋" w:eastAsia="仿宋_GB2312"/>
                <w:sz w:val="21"/>
                <w:szCs w:val="21"/>
              </w:rPr>
            </w:pPr>
            <w:r>
              <w:rPr>
                <w:rFonts w:hint="eastAsia" w:ascii="仿宋_GB2312" w:hAnsi="仿宋" w:eastAsia="仿宋_GB2312"/>
                <w:sz w:val="21"/>
                <w:szCs w:val="21"/>
              </w:rPr>
              <w:t>2017年7—9月</w:t>
            </w:r>
          </w:p>
        </w:tc>
        <w:tc>
          <w:tcPr>
            <w:tcW w:w="1381" w:type="dxa"/>
            <w:vAlign w:val="center"/>
          </w:tcPr>
          <w:p>
            <w:pPr>
              <w:spacing w:line="360" w:lineRule="exact"/>
              <w:jc w:val="center"/>
              <w:rPr>
                <w:rFonts w:ascii="仿宋_GB2312" w:eastAsia="仿宋_GB2312"/>
              </w:rPr>
            </w:pPr>
            <w:r>
              <w:rPr>
                <w:rFonts w:hint="eastAsia" w:ascii="仿宋_GB2312" w:eastAsia="仿宋_GB2312"/>
              </w:rPr>
              <w:t>各项目组</w:t>
            </w:r>
          </w:p>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_GB2312" w:eastAsia="仿宋_GB2312"/>
              </w:rPr>
            </w:pPr>
            <w:r>
              <w:rPr>
                <w:rFonts w:hint="eastAsia" w:ascii="仿宋_GB2312" w:eastAsia="仿宋_GB2312"/>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5" w:hRule="atLeast"/>
        </w:trPr>
        <w:tc>
          <w:tcPr>
            <w:tcW w:w="1668" w:type="dxa"/>
            <w:vMerge w:val="restart"/>
            <w:vAlign w:val="center"/>
          </w:tcPr>
          <w:p>
            <w:pPr>
              <w:spacing w:line="360" w:lineRule="exact"/>
              <w:jc w:val="center"/>
              <w:rPr>
                <w:rFonts w:ascii="仿宋_GB2312" w:eastAsia="仿宋_GB2312"/>
              </w:rPr>
            </w:pPr>
            <w:r>
              <w:rPr>
                <w:rFonts w:hint="eastAsia" w:ascii="仿宋_GB2312" w:eastAsia="仿宋_GB2312"/>
              </w:rPr>
              <w:t>迎评环节</w:t>
            </w:r>
          </w:p>
        </w:tc>
        <w:tc>
          <w:tcPr>
            <w:tcW w:w="1842" w:type="dxa"/>
            <w:tcBorders>
              <w:right w:val="single" w:color="auto" w:sz="4" w:space="0"/>
            </w:tcBorders>
            <w:vAlign w:val="center"/>
          </w:tcPr>
          <w:p>
            <w:pPr>
              <w:spacing w:line="320" w:lineRule="exact"/>
              <w:jc w:val="center"/>
              <w:rPr>
                <w:rFonts w:ascii="仿宋_GB2312" w:eastAsia="仿宋_GB2312"/>
              </w:rPr>
            </w:pPr>
            <w:r>
              <w:rPr>
                <w:rFonts w:hint="eastAsia" w:ascii="仿宋_GB2312" w:eastAsia="仿宋_GB2312"/>
              </w:rPr>
              <w:t>专家进校前</w:t>
            </w:r>
          </w:p>
        </w:tc>
        <w:tc>
          <w:tcPr>
            <w:tcW w:w="7371" w:type="dxa"/>
            <w:tcBorders>
              <w:top w:val="single" w:color="auto" w:sz="4" w:space="0"/>
              <w:left w:val="single" w:color="auto" w:sz="4" w:space="0"/>
              <w:right w:val="single" w:color="auto" w:sz="4" w:space="0"/>
            </w:tcBorders>
            <w:vAlign w:val="center"/>
          </w:tcPr>
          <w:p>
            <w:pPr>
              <w:spacing w:line="360" w:lineRule="exact"/>
              <w:ind w:firstLine="480" w:firstLineChars="200"/>
              <w:rPr>
                <w:rFonts w:ascii="仿宋_GB2312" w:eastAsia="仿宋_GB2312"/>
              </w:rPr>
            </w:pPr>
            <w:r>
              <w:rPr>
                <w:rFonts w:hint="eastAsia" w:ascii="仿宋_GB2312" w:eastAsia="仿宋_GB2312"/>
              </w:rPr>
              <w:t>1.制定接待方案，做好专家组进校前的各项准备工作，确保我校本科教学工作审核评估顺利进行；</w:t>
            </w:r>
          </w:p>
          <w:p>
            <w:pPr>
              <w:spacing w:line="360" w:lineRule="exact"/>
              <w:ind w:firstLine="480" w:firstLineChars="200"/>
              <w:rPr>
                <w:rFonts w:ascii="仿宋_GB2312" w:eastAsia="仿宋_GB2312"/>
              </w:rPr>
            </w:pPr>
            <w:r>
              <w:rPr>
                <w:rFonts w:hint="eastAsia" w:ascii="仿宋_GB2312" w:eastAsia="仿宋_GB2312"/>
              </w:rPr>
              <w:t>2.做好各方面的宣传、展示工作。</w:t>
            </w:r>
          </w:p>
        </w:tc>
        <w:tc>
          <w:tcPr>
            <w:tcW w:w="1843" w:type="dxa"/>
            <w:vMerge w:val="restart"/>
            <w:tcBorders>
              <w:left w:val="single" w:color="auto" w:sz="4" w:space="0"/>
            </w:tcBorders>
            <w:vAlign w:val="center"/>
          </w:tcPr>
          <w:p>
            <w:pPr>
              <w:spacing w:line="320" w:lineRule="exact"/>
              <w:jc w:val="center"/>
              <w:rPr>
                <w:rFonts w:ascii="仿宋_GB2312" w:hAnsi="仿宋" w:eastAsia="仿宋_GB2312"/>
                <w:sz w:val="21"/>
                <w:szCs w:val="21"/>
              </w:rPr>
            </w:pPr>
            <w:r>
              <w:rPr>
                <w:rFonts w:hint="eastAsia" w:ascii="仿宋_GB2312" w:eastAsia="仿宋_GB2312"/>
                <w:sz w:val="21"/>
                <w:szCs w:val="21"/>
              </w:rPr>
              <w:t>2017年10月</w:t>
            </w:r>
          </w:p>
        </w:tc>
        <w:tc>
          <w:tcPr>
            <w:tcW w:w="1381" w:type="dxa"/>
            <w:vMerge w:val="restart"/>
            <w:vAlign w:val="center"/>
          </w:tcPr>
          <w:p>
            <w:pPr>
              <w:spacing w:line="360" w:lineRule="exact"/>
              <w:jc w:val="center"/>
              <w:rPr>
                <w:rFonts w:ascii="仿宋_GB2312" w:eastAsia="仿宋_GB2312"/>
              </w:rPr>
            </w:pPr>
            <w:r>
              <w:rPr>
                <w:rFonts w:hint="eastAsia" w:ascii="仿宋_GB2312" w:eastAsia="仿宋_GB2312"/>
              </w:rPr>
              <w:t>各项目组</w:t>
            </w:r>
          </w:p>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_GB2312" w:eastAsia="仿宋_GB2312"/>
              </w:rPr>
            </w:pPr>
            <w:r>
              <w:rPr>
                <w:rFonts w:hint="eastAsia" w:ascii="仿宋_GB2312" w:eastAsia="仿宋_GB2312"/>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668" w:type="dxa"/>
            <w:vMerge w:val="continue"/>
            <w:vAlign w:val="center"/>
          </w:tcPr>
          <w:p>
            <w:pPr>
              <w:spacing w:line="360" w:lineRule="exact"/>
              <w:jc w:val="center"/>
              <w:rPr>
                <w:rFonts w:ascii="仿宋_GB2312" w:eastAsia="仿宋_GB2312"/>
              </w:rPr>
            </w:pPr>
          </w:p>
        </w:tc>
        <w:tc>
          <w:tcPr>
            <w:tcW w:w="1842" w:type="dxa"/>
            <w:tcBorders>
              <w:right w:val="single" w:color="auto" w:sz="4" w:space="0"/>
            </w:tcBorders>
            <w:vAlign w:val="center"/>
          </w:tcPr>
          <w:p>
            <w:pPr>
              <w:spacing w:line="320" w:lineRule="exact"/>
              <w:jc w:val="center"/>
              <w:rPr>
                <w:rFonts w:ascii="仿宋_GB2312" w:eastAsia="仿宋_GB2312"/>
              </w:rPr>
            </w:pPr>
            <w:r>
              <w:rPr>
                <w:rFonts w:hint="eastAsia" w:ascii="仿宋_GB2312" w:eastAsia="仿宋_GB2312"/>
              </w:rPr>
              <w:t>专家进校考察</w:t>
            </w:r>
          </w:p>
        </w:tc>
        <w:tc>
          <w:tcPr>
            <w:tcW w:w="7371" w:type="dxa"/>
            <w:tcBorders>
              <w:top w:val="single" w:color="auto" w:sz="4" w:space="0"/>
              <w:left w:val="single" w:color="auto" w:sz="4" w:space="0"/>
              <w:right w:val="single" w:color="auto" w:sz="4" w:space="0"/>
            </w:tcBorders>
            <w:vAlign w:val="center"/>
          </w:tcPr>
          <w:p>
            <w:pPr>
              <w:spacing w:line="360" w:lineRule="exact"/>
              <w:ind w:firstLine="480" w:firstLineChars="200"/>
              <w:rPr>
                <w:rFonts w:ascii="仿宋_GB2312" w:eastAsia="仿宋_GB2312"/>
              </w:rPr>
            </w:pPr>
            <w:r>
              <w:rPr>
                <w:rFonts w:hint="eastAsia" w:ascii="仿宋_GB2312" w:eastAsia="仿宋_GB2312"/>
              </w:rPr>
              <w:t>1.落实专家组进校评估的接待、联络工作，热情、周到、细致、高效迎接专家组进校评估；</w:t>
            </w:r>
          </w:p>
          <w:p>
            <w:pPr>
              <w:spacing w:line="360" w:lineRule="exact"/>
              <w:ind w:firstLine="480" w:firstLineChars="200"/>
              <w:rPr>
                <w:rFonts w:ascii="仿宋_GB2312" w:eastAsia="仿宋_GB2312"/>
              </w:rPr>
            </w:pPr>
            <w:r>
              <w:rPr>
                <w:rFonts w:hint="eastAsia" w:ascii="仿宋_GB2312" w:eastAsia="仿宋_GB2312"/>
              </w:rPr>
              <w:t>2.全力以赴配合专家组做好实地考察和意见反馈会等各项工作。</w:t>
            </w:r>
          </w:p>
        </w:tc>
        <w:tc>
          <w:tcPr>
            <w:tcW w:w="1843" w:type="dxa"/>
            <w:vMerge w:val="continue"/>
            <w:tcBorders>
              <w:left w:val="single" w:color="auto" w:sz="4" w:space="0"/>
            </w:tcBorders>
            <w:vAlign w:val="center"/>
          </w:tcPr>
          <w:p>
            <w:pPr>
              <w:spacing w:line="320" w:lineRule="exact"/>
              <w:jc w:val="center"/>
              <w:rPr>
                <w:rFonts w:ascii="仿宋_GB2312" w:eastAsia="仿宋_GB2312"/>
                <w:sz w:val="21"/>
                <w:szCs w:val="21"/>
              </w:rPr>
            </w:pPr>
          </w:p>
        </w:tc>
        <w:tc>
          <w:tcPr>
            <w:tcW w:w="1381" w:type="dxa"/>
            <w:vMerge w:val="continue"/>
            <w:vAlign w:val="center"/>
          </w:tcPr>
          <w:p>
            <w:pPr>
              <w:spacing w:line="360" w:lineRule="exact"/>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1668" w:type="dxa"/>
            <w:vAlign w:val="center"/>
          </w:tcPr>
          <w:p>
            <w:pPr>
              <w:spacing w:line="360" w:lineRule="exact"/>
              <w:jc w:val="center"/>
              <w:rPr>
                <w:rFonts w:ascii="仿宋" w:hAnsi="仿宋" w:eastAsia="仿宋"/>
                <w:sz w:val="21"/>
                <w:szCs w:val="21"/>
              </w:rPr>
            </w:pPr>
            <w:r>
              <w:rPr>
                <w:rFonts w:hint="eastAsia" w:ascii="仿宋_GB2312" w:eastAsia="仿宋_GB2312"/>
              </w:rPr>
              <w:t>整改环节</w:t>
            </w:r>
          </w:p>
        </w:tc>
        <w:tc>
          <w:tcPr>
            <w:tcW w:w="1842" w:type="dxa"/>
            <w:tcBorders>
              <w:top w:val="single" w:color="auto" w:sz="4" w:space="0"/>
              <w:bottom w:val="single" w:color="auto" w:sz="4" w:space="0"/>
              <w:right w:val="single" w:color="auto" w:sz="4" w:space="0"/>
            </w:tcBorders>
            <w:vAlign w:val="center"/>
          </w:tcPr>
          <w:p>
            <w:pPr>
              <w:spacing w:line="320" w:lineRule="exact"/>
              <w:jc w:val="center"/>
              <w:rPr>
                <w:rFonts w:ascii="仿宋" w:hAnsi="仿宋" w:eastAsia="仿宋"/>
                <w:sz w:val="21"/>
                <w:szCs w:val="21"/>
              </w:rPr>
            </w:pPr>
          </w:p>
        </w:tc>
        <w:tc>
          <w:tcPr>
            <w:tcW w:w="737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80" w:firstLineChars="200"/>
              <w:rPr>
                <w:rFonts w:ascii="仿宋_GB2312" w:eastAsia="仿宋_GB2312"/>
              </w:rPr>
            </w:pPr>
            <w:r>
              <w:rPr>
                <w:rFonts w:hint="eastAsia" w:ascii="仿宋_GB2312" w:eastAsia="仿宋_GB2312"/>
              </w:rPr>
              <w:t>1.根据专家提出的意见和建议，提出整改方案，制定整改措施，落实整改任务；</w:t>
            </w:r>
          </w:p>
          <w:p>
            <w:pPr>
              <w:spacing w:line="360" w:lineRule="exact"/>
              <w:ind w:firstLine="480" w:firstLineChars="200"/>
              <w:rPr>
                <w:rFonts w:ascii="仿宋_GB2312" w:eastAsia="仿宋_GB2312"/>
              </w:rPr>
            </w:pPr>
            <w:r>
              <w:rPr>
                <w:rFonts w:hint="eastAsia" w:ascii="仿宋_GB2312" w:eastAsia="仿宋_GB2312"/>
              </w:rPr>
              <w:t>2.组织整改工作的检查验收，撰写整改工作总结并上报；</w:t>
            </w:r>
          </w:p>
        </w:tc>
        <w:tc>
          <w:tcPr>
            <w:tcW w:w="1843" w:type="dxa"/>
            <w:tcBorders>
              <w:top w:val="single" w:color="auto" w:sz="4" w:space="0"/>
              <w:left w:val="single" w:color="auto" w:sz="4" w:space="0"/>
              <w:bottom w:val="single" w:color="auto" w:sz="4" w:space="0"/>
            </w:tcBorders>
            <w:vAlign w:val="center"/>
          </w:tcPr>
          <w:p>
            <w:pPr>
              <w:spacing w:line="320" w:lineRule="exact"/>
              <w:jc w:val="center"/>
              <w:rPr>
                <w:rFonts w:ascii="仿宋_GB2312" w:hAnsi="仿宋" w:eastAsia="仿宋_GB2312"/>
                <w:sz w:val="21"/>
                <w:szCs w:val="21"/>
              </w:rPr>
            </w:pPr>
            <w:r>
              <w:rPr>
                <w:rFonts w:hint="eastAsia" w:ascii="仿宋_GB2312" w:hAnsi="仿宋" w:eastAsia="仿宋_GB2312"/>
                <w:sz w:val="21"/>
                <w:szCs w:val="21"/>
              </w:rPr>
              <w:t>2017年11月</w:t>
            </w:r>
          </w:p>
        </w:tc>
        <w:tc>
          <w:tcPr>
            <w:tcW w:w="1381" w:type="dxa"/>
            <w:tcBorders>
              <w:top w:val="single" w:color="auto" w:sz="4" w:space="0"/>
              <w:bottom w:val="single" w:color="auto" w:sz="4" w:space="0"/>
            </w:tcBorders>
            <w:vAlign w:val="center"/>
          </w:tcPr>
          <w:p>
            <w:pPr>
              <w:spacing w:line="360" w:lineRule="exact"/>
              <w:jc w:val="center"/>
              <w:rPr>
                <w:rFonts w:ascii="仿宋_GB2312" w:eastAsia="仿宋_GB2312"/>
              </w:rPr>
            </w:pPr>
            <w:r>
              <w:rPr>
                <w:rFonts w:hint="eastAsia" w:ascii="仿宋_GB2312" w:eastAsia="仿宋_GB2312"/>
              </w:rPr>
              <w:t>评估办</w:t>
            </w:r>
          </w:p>
          <w:p>
            <w:pPr>
              <w:spacing w:line="360" w:lineRule="exact"/>
              <w:jc w:val="center"/>
              <w:rPr>
                <w:rFonts w:ascii="仿宋_GB2312" w:eastAsia="仿宋_GB2312"/>
              </w:rPr>
            </w:pPr>
            <w:r>
              <w:rPr>
                <w:rFonts w:hint="eastAsia" w:ascii="仿宋_GB2312" w:eastAsia="仿宋_GB2312"/>
              </w:rPr>
              <w:t>各部门</w:t>
            </w:r>
          </w:p>
          <w:p>
            <w:pPr>
              <w:spacing w:line="360" w:lineRule="exact"/>
              <w:jc w:val="center"/>
              <w:rPr>
                <w:rFonts w:ascii="仿宋_GB2312" w:eastAsia="仿宋_GB2312"/>
              </w:rPr>
            </w:pPr>
            <w:r>
              <w:rPr>
                <w:rFonts w:hint="eastAsia" w:ascii="仿宋_GB2312" w:eastAsia="仿宋_GB2312"/>
              </w:rPr>
              <w:t>各学院</w:t>
            </w:r>
          </w:p>
        </w:tc>
      </w:tr>
    </w:tbl>
    <w:p/>
    <w:p>
      <w:pPr>
        <w:spacing w:line="500" w:lineRule="exact"/>
        <w:rPr>
          <w:rFonts w:ascii="宋体" w:hAnsi="宋体" w:cs="宋体"/>
          <w:sz w:val="28"/>
          <w:szCs w:val="28"/>
        </w:rPr>
      </w:pPr>
      <w:r>
        <w:rPr>
          <w:rFonts w:ascii="宋体" w:hAnsi="宋体" w:cs="宋体"/>
          <w:sz w:val="28"/>
          <w:szCs w:val="28"/>
        </w:rPr>
        <w:br w:type="page"/>
      </w:r>
    </w:p>
    <w:p>
      <w:pPr>
        <w:spacing w:line="560" w:lineRule="exact"/>
        <w:rPr>
          <w:rFonts w:hint="eastAsia" w:ascii="仿宋_GB2312" w:hAnsi="仿宋" w:eastAsia="仿宋_GB2312"/>
          <w:sz w:val="32"/>
          <w:szCs w:val="32"/>
        </w:rPr>
      </w:pPr>
      <w:r>
        <w:rPr>
          <w:rFonts w:hint="eastAsia" w:ascii="仿宋_GB2312" w:hAnsi="仿宋" w:eastAsia="仿宋_GB2312"/>
          <w:sz w:val="32"/>
          <w:szCs w:val="32"/>
        </w:rPr>
        <w:t>附件</w:t>
      </w:r>
      <w:r>
        <w:rPr>
          <w:rFonts w:hint="eastAsia" w:ascii="仿宋_GB2312" w:hAnsi="仿宋" w:eastAsia="仿宋_GB2312"/>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0" w:firstLineChars="0"/>
        <w:jc w:val="center"/>
        <w:textAlignment w:val="auto"/>
        <w:outlineLvl w:val="9"/>
        <w:rPr>
          <w:rFonts w:ascii="方正小标宋简体" w:hAnsi="宋体" w:eastAsia="方正小标宋简体" w:cs="宋体"/>
          <w:sz w:val="36"/>
          <w:szCs w:val="36"/>
        </w:rPr>
      </w:pPr>
      <w:r>
        <w:rPr>
          <w:rFonts w:hint="eastAsia" w:ascii="方正小标宋简体" w:hAnsi="宋体" w:eastAsia="方正小标宋简体" w:cs="宋体"/>
          <w:sz w:val="36"/>
          <w:szCs w:val="36"/>
        </w:rPr>
        <w:t>西安文理学院本科教学审核评估评建工作任务分解表</w:t>
      </w:r>
    </w:p>
    <w:tbl>
      <w:tblPr>
        <w:tblStyle w:val="8"/>
        <w:tblW w:w="14217" w:type="dxa"/>
        <w:jc w:val="center"/>
        <w:tblInd w:w="0" w:type="dxa"/>
        <w:tblLayout w:type="fixed"/>
        <w:tblCellMar>
          <w:top w:w="0" w:type="dxa"/>
          <w:left w:w="108" w:type="dxa"/>
          <w:bottom w:w="0" w:type="dxa"/>
          <w:right w:w="108" w:type="dxa"/>
        </w:tblCellMar>
      </w:tblPr>
      <w:tblGrid>
        <w:gridCol w:w="1546"/>
        <w:gridCol w:w="2227"/>
        <w:gridCol w:w="5488"/>
        <w:gridCol w:w="1275"/>
        <w:gridCol w:w="3681"/>
      </w:tblGrid>
      <w:tr>
        <w:tblPrEx>
          <w:tblLayout w:type="fixed"/>
          <w:tblCellMar>
            <w:top w:w="0" w:type="dxa"/>
            <w:left w:w="108" w:type="dxa"/>
            <w:bottom w:w="0" w:type="dxa"/>
            <w:right w:w="108" w:type="dxa"/>
          </w:tblCellMar>
        </w:tblPrEx>
        <w:trPr>
          <w:trHeight w:val="465" w:hRule="atLeast"/>
          <w:tblHeader/>
          <w:jc w:val="center"/>
        </w:trPr>
        <w:tc>
          <w:tcPr>
            <w:tcW w:w="154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pacing w:val="-1"/>
                <w:sz w:val="24"/>
                <w:szCs w:val="24"/>
                <w14:textFill>
                  <w14:solidFill>
                    <w14:schemeClr w14:val="tx1"/>
                  </w14:solidFill>
                </w14:textFill>
              </w:rPr>
              <w:t>审核项目</w:t>
            </w:r>
          </w:p>
        </w:tc>
        <w:tc>
          <w:tcPr>
            <w:tcW w:w="222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pacing w:val="-1"/>
                <w:sz w:val="24"/>
                <w:szCs w:val="24"/>
                <w14:textFill>
                  <w14:solidFill>
                    <w14:schemeClr w14:val="tx1"/>
                  </w14:solidFill>
                </w14:textFill>
              </w:rPr>
              <w:t>审核要素</w:t>
            </w:r>
          </w:p>
        </w:tc>
        <w:tc>
          <w:tcPr>
            <w:tcW w:w="5488"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pacing w:val="-1"/>
                <w:sz w:val="24"/>
                <w:szCs w:val="24"/>
                <w14:textFill>
                  <w14:solidFill>
                    <w14:schemeClr w14:val="tx1"/>
                  </w14:solidFill>
                </w14:textFill>
              </w:rPr>
              <w:t>审核要点</w:t>
            </w:r>
          </w:p>
        </w:tc>
        <w:tc>
          <w:tcPr>
            <w:tcW w:w="1275"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牵头单位</w:t>
            </w:r>
          </w:p>
        </w:tc>
        <w:tc>
          <w:tcPr>
            <w:tcW w:w="3681"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参与单位</w:t>
            </w: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定位与目标</w:t>
            </w: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1.1办学定位</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1.学校办学方向、办学定位及确定依据</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规划处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党政办、教务处、学位与研究生管理处、科技处、人事处、基建处、统战部</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2.办学定位在学校发展规划中的体现</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1.2培养目标</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1.学校人才培养总目标及确定依据</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2.专业培养目标、标准及确定依据</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3.大学生创新创业教育工作目标、主要措施</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1.3人才培养中心地位</w:t>
            </w:r>
          </w:p>
        </w:tc>
        <w:tc>
          <w:tcPr>
            <w:tcW w:w="5488"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1.落实人才培养中心地位的政策与措施</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党政办</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各职能部门、研究机构、二级学院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top w:val="single" w:color="auto" w:sz="6" w:space="0"/>
              <w:left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2.人才培养中心地位的体现与效果</w:t>
            </w:r>
          </w:p>
        </w:tc>
        <w:tc>
          <w:tcPr>
            <w:tcW w:w="1275"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3.学校领导对本科教学的重视情况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2．师资队伍</w:t>
            </w: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2.1数量与结构</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1.教师队伍的数量与结构</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人事处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教务处、科技处、国际交流处、二级学院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2.教师队伍建设规划及发展态势</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2.2教育教学水平</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1.专任教师的专业水平与教学能力</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2.学校师德师风建设措施与效果</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3.教学名师培养与作用发挥</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2.3教师教学投入</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1.教授、副教授为本科生上课情况</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人事处、科技处、二级学院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2.教师开展教学研究、参与教学改革与建设情况</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3.鼓励教师安心、热心从教的政策措施及执行情况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2.4教师发展与服务</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1.提升教师教学能力和专业水平的政策措施</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人事处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教务处、科技处、二级学院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2.服务教师职业生涯发展的政策措施</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3.名师工作室建设及作用发挥情况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3．教学资源</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3.1教学经费</w:t>
            </w: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1.教学经费投入及保障机制</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计财处</w:t>
            </w:r>
          </w:p>
        </w:tc>
        <w:tc>
          <w:tcPr>
            <w:tcW w:w="3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left"/>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top w:val="single" w:color="auto" w:sz="4"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2.学校教学经费年度变化情况</w:t>
            </w:r>
          </w:p>
        </w:tc>
        <w:tc>
          <w:tcPr>
            <w:tcW w:w="1275"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90" w:leftChars="-43" w:right="0" w:rightChars="0" w:firstLine="104" w:firstLineChars="5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3.教学经费分配方式、比例及使用效益</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3.2教学设施</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1.教学设施满足教学需要情况</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国资处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教务处、信息与现代教育技术中心、</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科技处、图书馆、二级学院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2.教学、科研设施开放程度及利用情况</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3.教学信息化条件及资源建设</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4.近五年实验室建设及设备改造情况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3.3专业设置与培养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1"/>
                <w:sz w:val="21"/>
                <w:szCs w:val="21"/>
                <w14:textFill>
                  <w14:solidFill>
                    <w14:schemeClr w14:val="tx1"/>
                  </w14:solidFill>
                </w14:textFill>
              </w:rPr>
              <w:t>方案</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1.专业建设规划与执行</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2.专业设置与结构调整，优势专业与新专业建设</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3.培养方案的制定、执行与调整</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3.4课程资源</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1.课程建设规划与执行</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2.课程的数量、结构及优质课程资源建设</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3.教材建设与选用</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4.在线开放课程建设</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3.5社会资源</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 xml:space="preserve">1.合作办学、合作育人措施与效果 </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服务地方</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研究院</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教务处、科技处、国资处、国际交流处、图书馆、统战部、招就处、二级学院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2.共建教学资源情况</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3.社会捐赠情况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4．培养过程</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4.1教学改革</w:t>
            </w: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 教学改革的总体思路及保障措施情况</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w:t>
            </w:r>
          </w:p>
        </w:tc>
        <w:tc>
          <w:tcPr>
            <w:tcW w:w="368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科技处、信息与现代教育技术中心、</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 xml:space="preserve">2.人才培养模式改革 </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3.教学改革研究项目和教学成果奖培育</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4.教学及管理信息化</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5.学生转专业制度及实施</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4.2课堂教学</w:t>
            </w: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1.教学大纲的制订、执行与修订</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w:t>
            </w:r>
          </w:p>
        </w:tc>
        <w:tc>
          <w:tcPr>
            <w:tcW w:w="368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科技处、二级学院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2.教学内容对人才培养目标的体现，科研转化教学</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3.教师教学方法，学生学习方法</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4.考试考核方式方法及管理</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5.选修课学分占总学分比例</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6"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6.小班化教学及分层分类教学情况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4.3 实践教学</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1.实践教学体系建设</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w:t>
            </w:r>
          </w:p>
        </w:tc>
        <w:tc>
          <w:tcPr>
            <w:tcW w:w="368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国资处、科技处、二级学院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2.实验教学与实验室开放情况</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3.实习实训、社会实践、毕业设计（论文）的落实及效果</w:t>
            </w:r>
          </w:p>
        </w:tc>
        <w:tc>
          <w:tcPr>
            <w:tcW w:w="1275"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4.4 第二课堂</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1.第二课堂育人体系建设与保障措施</w:t>
            </w:r>
          </w:p>
        </w:tc>
        <w:tc>
          <w:tcPr>
            <w:tcW w:w="1275"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团委</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教务处、学生处、宣传部、国际交流处、二级学院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2.社团建设与校园文化、科技活动及育人效果</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3.学生国内外交流学习情况</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4.5创新创业教育</w:t>
            </w: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1.创新创业教育体系构建及创新创业改革试点学院建设</w:t>
            </w:r>
          </w:p>
        </w:tc>
        <w:tc>
          <w:tcPr>
            <w:tcW w:w="127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w:t>
            </w:r>
          </w:p>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创新创业</w:t>
            </w:r>
          </w:p>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教育中心</w:t>
            </w:r>
          </w:p>
        </w:tc>
        <w:tc>
          <w:tcPr>
            <w:tcW w:w="3681"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团委、招就处、二级学院</w:t>
            </w:r>
          </w:p>
        </w:tc>
      </w:tr>
      <w:tr>
        <w:tblPrEx>
          <w:tblLayout w:type="fixed"/>
          <w:tblCellMar>
            <w:top w:w="0" w:type="dxa"/>
            <w:left w:w="108" w:type="dxa"/>
            <w:bottom w:w="0" w:type="dxa"/>
            <w:right w:w="108" w:type="dxa"/>
          </w:tblCellMar>
        </w:tblPrEx>
        <w:trPr>
          <w:trHeight w:val="9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2.创新创业平台、基地建设及使用情况</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w:t>
            </w:r>
            <w:r>
              <w:rPr>
                <w:rFonts w:hint="eastAsia" w:ascii="仿宋_GB2312" w:hAnsi="仿宋_GB2312" w:eastAsia="仿宋_GB2312" w:cs="仿宋_GB2312"/>
                <w:color w:val="000000" w:themeColor="text1"/>
                <w:spacing w:val="-6"/>
                <w:sz w:val="21"/>
                <w:szCs w:val="21"/>
                <w14:textFill>
                  <w14:solidFill>
                    <w14:schemeClr w14:val="tx1"/>
                  </w14:solidFill>
                </w14:textFill>
              </w:rPr>
              <w:t>创新创业训练计划、“互联网+”大赛等竞赛覆盖面、受益面</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4.创新创业教育经费支持、师资培养及政策措施</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5．学生发展</w:t>
            </w:r>
            <w:r>
              <w:rPr>
                <w:rFonts w:hint="eastAsia" w:ascii="仿宋_GB2312" w:hAnsi="仿宋_GB2312" w:eastAsia="仿宋_GB2312" w:cs="仿宋_GB2312"/>
                <w:color w:val="000000" w:themeColor="text1"/>
                <w:sz w:val="21"/>
                <w:szCs w:val="21"/>
                <w14:textFill>
                  <w14:solidFill>
                    <w14:schemeClr w14:val="tx1"/>
                  </w14:solidFill>
                </w14:textFill>
              </w:rPr>
              <w:t xml:space="preserve">   </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5.1招生及生源情况</w:t>
            </w: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1.学校总体生源状况</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招就处</w:t>
            </w:r>
          </w:p>
        </w:tc>
        <w:tc>
          <w:tcPr>
            <w:tcW w:w="3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教务处、学生处、二级学院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2.各专业生源数量及特征</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5.2学生指导与服务</w:t>
            </w: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1.学生指导与服务的内容及效果</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学生处</w:t>
            </w:r>
          </w:p>
        </w:tc>
        <w:tc>
          <w:tcPr>
            <w:tcW w:w="36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招就处、团委、二级学院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2.学生指导与服务的组织与条件保障</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3.学生对指导与服务的评价</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4" w:space="0"/>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5.3学风与学习效果</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1.学风建设的措施与效果</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学生处</w:t>
            </w:r>
          </w:p>
        </w:tc>
        <w:tc>
          <w:tcPr>
            <w:tcW w:w="368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教务处、团委、宣传部、二级学院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2.学生学业成绩及综合素质表现</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3.学生对自我学习与成长的满意度</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4"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4.大学生创新创业、各类竞赛奖励及科研成果</w:t>
            </w:r>
          </w:p>
        </w:tc>
        <w:tc>
          <w:tcPr>
            <w:tcW w:w="127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5.4就业与发展</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1.毕业生就业率与职业发展情况</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招就处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学生处、团委、统战部、二级学院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top w:val="single" w:color="auto" w:sz="6" w:space="0"/>
              <w:left w:val="single" w:color="auto" w:sz="4"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2.用人单位对毕业生评价</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6．质量保障</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6.1教学质量保障体系</w:t>
            </w: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1.质量标准建设</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评估与质量监控办公室</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教务处、党政办、规划处、学生处、人事处、计财处、国资处、二级学院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2.学校质量保障模式及体系结构</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3.质量保障体系的组织、制度建设</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4.教学质量管理队伍建设</w:t>
            </w:r>
          </w:p>
        </w:tc>
        <w:tc>
          <w:tcPr>
            <w:tcW w:w="1275"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top w:val="single" w:color="auto" w:sz="4" w:space="0"/>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4"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6.2质量监控</w:t>
            </w: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1.自我评估及质量监控的内容与方式</w:t>
            </w:r>
          </w:p>
        </w:tc>
        <w:tc>
          <w:tcPr>
            <w:tcW w:w="1275"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评估与质量监控办公室</w:t>
            </w:r>
          </w:p>
        </w:tc>
        <w:tc>
          <w:tcPr>
            <w:tcW w:w="368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教务处、总督导办公室、二级学院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2.自我评估及质量监控的实施效果</w:t>
            </w:r>
          </w:p>
        </w:tc>
        <w:tc>
          <w:tcPr>
            <w:tcW w:w="127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3.年度质量报告发布情况</w:t>
            </w:r>
          </w:p>
        </w:tc>
        <w:tc>
          <w:tcPr>
            <w:tcW w:w="1275"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6.3质量信息及利用</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1.校内教学基本状态数据库建设情况</w:t>
            </w:r>
          </w:p>
        </w:tc>
        <w:tc>
          <w:tcPr>
            <w:tcW w:w="1275" w:type="dxa"/>
            <w:vMerge w:val="restart"/>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评估与质量监控办公室</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教务处、人事处、学生处、团委、计财处、国资处、总督导办、招就处、学位与研究生管理处、二级学院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2.质量信息统计、分析、反馈机制</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3.质量信息公开</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restart"/>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6.4质量改进</w:t>
            </w:r>
          </w:p>
        </w:tc>
        <w:tc>
          <w:tcPr>
            <w:tcW w:w="5488" w:type="dxa"/>
            <w:tcBorders>
              <w:top w:val="single" w:color="auto" w:sz="6" w:space="0"/>
              <w:left w:val="single" w:color="auto" w:sz="6"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1.质量改进的途径与方法</w:t>
            </w:r>
          </w:p>
        </w:tc>
        <w:tc>
          <w:tcPr>
            <w:tcW w:w="127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教务处</w:t>
            </w:r>
          </w:p>
        </w:tc>
        <w:tc>
          <w:tcPr>
            <w:tcW w:w="3681" w:type="dxa"/>
            <w:vMerge w:val="restart"/>
            <w:tcBorders>
              <w:top w:val="single" w:color="auto" w:sz="6"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评估与质量监控办公室、二级学院</w:t>
            </w:r>
          </w:p>
        </w:tc>
      </w:tr>
      <w:tr>
        <w:tblPrEx>
          <w:tblLayout w:type="fixed"/>
          <w:tblCellMar>
            <w:top w:w="0" w:type="dxa"/>
            <w:left w:w="108" w:type="dxa"/>
            <w:bottom w:w="0" w:type="dxa"/>
            <w:right w:w="108" w:type="dxa"/>
          </w:tblCellMar>
        </w:tblPrEx>
        <w:trPr>
          <w:trHeight w:val="260" w:hRule="atLeast"/>
          <w:jc w:val="center"/>
        </w:trPr>
        <w:tc>
          <w:tcPr>
            <w:tcW w:w="1546" w:type="dxa"/>
            <w:vMerge w:val="continue"/>
            <w:tcBorders>
              <w:left w:val="single" w:color="auto" w:sz="4"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p>
        </w:tc>
        <w:tc>
          <w:tcPr>
            <w:tcW w:w="222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5488" w:type="dxa"/>
            <w:tcBorders>
              <w:top w:val="single" w:color="auto" w:sz="4"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2.质量改进的效果与评价</w:t>
            </w:r>
          </w:p>
        </w:tc>
        <w:tc>
          <w:tcPr>
            <w:tcW w:w="1275"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c>
          <w:tcPr>
            <w:tcW w:w="3681" w:type="dxa"/>
            <w:vMerge w:val="continue"/>
            <w:tcBorders>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jc w:val="center"/>
        </w:trPr>
        <w:tc>
          <w:tcPr>
            <w:tcW w:w="154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pacing w:val="-8"/>
                <w:sz w:val="21"/>
                <w:szCs w:val="21"/>
                <w14:textFill>
                  <w14:solidFill>
                    <w14:schemeClr w14:val="tx1"/>
                  </w14:solidFill>
                </w14:textFill>
              </w:rPr>
            </w:pPr>
            <w:r>
              <w:rPr>
                <w:rFonts w:hint="eastAsia" w:ascii="仿宋_GB2312" w:hAnsi="仿宋_GB2312" w:eastAsia="仿宋_GB2312" w:cs="仿宋_GB2312"/>
                <w:color w:val="000000" w:themeColor="text1"/>
                <w:spacing w:val="-8"/>
                <w:sz w:val="21"/>
                <w:szCs w:val="21"/>
                <w14:textFill>
                  <w14:solidFill>
                    <w14:schemeClr w14:val="tx1"/>
                  </w14:solidFill>
                </w14:textFill>
              </w:rPr>
              <w:t>自选特色项目</w:t>
            </w:r>
          </w:p>
        </w:tc>
        <w:tc>
          <w:tcPr>
            <w:tcW w:w="7715" w:type="dxa"/>
            <w:gridSpan w:val="2"/>
            <w:tcBorders>
              <w:top w:val="single" w:color="auto" w:sz="6"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left="-103" w:leftChars="-43" w:right="0" w:rightChars="0" w:firstLine="104" w:firstLineChars="5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pacing w:val="-1"/>
                <w:sz w:val="21"/>
                <w:szCs w:val="21"/>
                <w14:textFill>
                  <w14:solidFill>
                    <w14:schemeClr w14:val="tx1"/>
                  </w14:solidFill>
                </w14:textFill>
              </w:rPr>
              <w:t>学校可自行选择有特色的补充项目</w:t>
            </w:r>
          </w:p>
        </w:tc>
        <w:tc>
          <w:tcPr>
            <w:tcW w:w="1275"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center"/>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党政办</w:t>
            </w:r>
          </w:p>
        </w:tc>
        <w:tc>
          <w:tcPr>
            <w:tcW w:w="3681"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规划处、教务处、科技处、人事处、</w:t>
            </w:r>
          </w:p>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宣传部、国资处、学生处、招就处、</w:t>
            </w:r>
          </w:p>
          <w:p>
            <w:pPr>
              <w:keepNext w:val="0"/>
              <w:keepLines w:val="0"/>
              <w:pageBreakBefore w:val="0"/>
              <w:widowControl w:val="0"/>
              <w:kinsoku/>
              <w:wordWrap/>
              <w:overflowPunct/>
              <w:topLinePunct w:val="0"/>
              <w:autoSpaceDE/>
              <w:autoSpaceDN/>
              <w:bidi w:val="0"/>
              <w:adjustRightInd/>
              <w:snapToGrid/>
              <w:spacing w:line="310" w:lineRule="exact"/>
              <w:ind w:right="0" w:rightChars="0"/>
              <w:jc w:val="both"/>
              <w:textAlignment w:val="auto"/>
              <w:outlineLvl w:val="9"/>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团委、评估办、服务地方研究院</w:t>
            </w:r>
          </w:p>
        </w:tc>
      </w:tr>
    </w:tbl>
    <w:p>
      <w:pPr>
        <w:spacing w:line="500" w:lineRule="exact"/>
        <w:ind w:firstLine="560" w:firstLineChars="200"/>
        <w:jc w:val="both"/>
        <w:rPr>
          <w:rFonts w:ascii="仿宋_GB2312" w:hAnsi="宋体" w:eastAsia="仿宋_GB2312" w:cs="宋体"/>
          <w:sz w:val="24"/>
          <w:szCs w:val="24"/>
        </w:rPr>
      </w:pPr>
      <w:r>
        <w:rPr>
          <w:rFonts w:hint="eastAsia" w:ascii="仿宋_GB2312" w:hAnsi="宋体" w:eastAsia="仿宋_GB2312" w:cs="宋体"/>
          <w:sz w:val="24"/>
          <w:szCs w:val="24"/>
        </w:rPr>
        <w:t>说明：审核要素牵头单位负责任务分解，确定各单位联络员，协调组织数据填报、材料收集和整理，编写分项综述报告。</w:t>
      </w:r>
    </w:p>
    <w:p>
      <w:pPr>
        <w:spacing w:line="560" w:lineRule="exact"/>
        <w:ind w:firstLine="640" w:firstLineChars="200"/>
        <w:rPr>
          <w:rFonts w:hint="eastAsia" w:ascii="仿宋_GB2312" w:eastAsia="仿宋_GB2312"/>
          <w:sz w:val="32"/>
          <w:szCs w:val="32"/>
        </w:rPr>
        <w:sectPr>
          <w:pgSz w:w="16838" w:h="11906" w:orient="landscape"/>
          <w:pgMar w:top="1587" w:right="1440" w:bottom="1587" w:left="1440" w:header="851" w:footer="850" w:gutter="0"/>
          <w:pgNumType w:fmt="numberInDash"/>
          <w:cols w:space="0" w:num="1"/>
          <w:rtlGutter w:val="0"/>
          <w:docGrid w:type="lines" w:linePitch="323" w:charSpace="0"/>
        </w:sectPr>
      </w:pPr>
    </w:p>
    <w:p>
      <w:pPr>
        <w:spacing w:line="560" w:lineRule="exact"/>
        <w:rPr>
          <w:rFonts w:hint="eastAsia" w:ascii="仿宋_GB2312" w:hAnsi="仿宋" w:eastAsia="仿宋_GB2312"/>
          <w:sz w:val="32"/>
          <w:szCs w:val="32"/>
        </w:rPr>
      </w:pPr>
      <w:r>
        <w:rPr>
          <w:rFonts w:hint="eastAsia" w:ascii="仿宋_GB2312" w:hAnsi="仿宋" w:eastAsia="仿宋_GB2312"/>
          <w:sz w:val="32"/>
          <w:szCs w:val="32"/>
        </w:rPr>
        <w:t>附件</w:t>
      </w:r>
      <w:r>
        <w:rPr>
          <w:rFonts w:hint="eastAsia" w:ascii="仿宋_GB2312" w:hAnsi="仿宋" w:eastAsia="仿宋_GB2312"/>
          <w:sz w:val="32"/>
          <w:szCs w:val="32"/>
          <w:lang w:val="en-US" w:eastAsia="zh-CN"/>
        </w:rPr>
        <w:t>3</w:t>
      </w:r>
    </w:p>
    <w:p>
      <w:pPr>
        <w:jc w:val="center"/>
        <w:rPr>
          <w:rFonts w:hint="eastAsia" w:ascii="黑体" w:hAnsi="黑体" w:eastAsia="黑体" w:cs="黑体"/>
          <w:sz w:val="36"/>
          <w:szCs w:val="36"/>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西安文理学院</w:t>
      </w:r>
    </w:p>
    <w:p>
      <w:pP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本科教学审核评估工作任务书</w:t>
      </w:r>
    </w:p>
    <w:p>
      <w:pP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评估与质量监控办公室</w:t>
      </w:r>
    </w:p>
    <w:p>
      <w:pPr>
        <w:jc w:val="center"/>
        <w:rPr>
          <w:rFonts w:hint="eastAsia"/>
          <w:b/>
          <w:sz w:val="32"/>
          <w:szCs w:val="32"/>
        </w:rPr>
      </w:pPr>
    </w:p>
    <w:p>
      <w:pPr>
        <w:jc w:val="center"/>
        <w:rPr>
          <w:rFonts w:hint="eastAsia"/>
          <w:b/>
          <w:sz w:val="32"/>
          <w:szCs w:val="32"/>
        </w:rPr>
      </w:pPr>
    </w:p>
    <w:p>
      <w:pPr>
        <w:rPr>
          <w:rFonts w:hint="eastAsia" w:ascii="黑体" w:hAnsi="黑体" w:eastAsia="黑体" w:cs="黑体"/>
          <w:sz w:val="32"/>
          <w:szCs w:val="32"/>
        </w:rPr>
        <w:sectPr>
          <w:footerReference r:id="rId4" w:type="default"/>
          <w:pgSz w:w="11906" w:h="16838"/>
          <w:pgMar w:top="1440" w:right="1797" w:bottom="1440" w:left="1797" w:header="851" w:footer="992" w:gutter="0"/>
          <w:pgNumType w:start="2"/>
          <w:cols w:space="720" w:num="1"/>
          <w:docGrid w:type="lines" w:linePitch="312" w:charSpace="0"/>
        </w:sectPr>
      </w:pP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审核评估各部门任务分解目录</w:t>
      </w:r>
    </w:p>
    <w:p>
      <w:pPr>
        <w:spacing w:line="400" w:lineRule="exact"/>
        <w:jc w:val="center"/>
        <w:rPr>
          <w:rFonts w:hint="eastAsia" w:ascii="黑体" w:hAnsi="黑体" w:eastAsia="黑体" w:cs="黑体"/>
          <w:sz w:val="32"/>
          <w:szCs w:val="32"/>
        </w:rPr>
      </w:pP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01党政办公室……………………………………………………………………</w:t>
      </w:r>
      <w:r>
        <w:rPr>
          <w:rFonts w:hint="eastAsia" w:ascii="仿宋_GB2312" w:hAnsi="仿宋_GB2312" w:eastAsia="仿宋_GB2312" w:cs="仿宋_GB2312"/>
          <w:sz w:val="24"/>
          <w:lang w:val="en-US" w:eastAsia="zh-CN"/>
        </w:rPr>
        <w:t>18</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02发展规划处…………………………………………………………………</w:t>
      </w:r>
      <w:r>
        <w:rPr>
          <w:rFonts w:hint="eastAsia" w:ascii="仿宋_GB2312" w:hAnsi="仿宋_GB2312" w:eastAsia="仿宋_GB2312" w:cs="仿宋_GB2312"/>
          <w:sz w:val="24"/>
          <w:lang w:val="en-US" w:eastAsia="zh-CN"/>
        </w:rPr>
        <w:t>20</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03 教务处…………………………………………………………………………</w:t>
      </w:r>
      <w:r>
        <w:rPr>
          <w:rFonts w:hint="eastAsia" w:ascii="仿宋_GB2312" w:hAnsi="仿宋_GB2312" w:eastAsia="仿宋_GB2312" w:cs="仿宋_GB2312"/>
          <w:sz w:val="24"/>
          <w:lang w:val="en-US" w:eastAsia="zh-CN"/>
        </w:rPr>
        <w:t>21</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04</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评估与质量监控办公室…………………………………………………………</w:t>
      </w:r>
      <w:r>
        <w:rPr>
          <w:rFonts w:hint="eastAsia" w:ascii="仿宋_GB2312" w:hAnsi="仿宋_GB2312" w:eastAsia="仿宋_GB2312" w:cs="仿宋_GB2312"/>
          <w:sz w:val="24"/>
          <w:lang w:val="en-US" w:eastAsia="zh-CN"/>
        </w:rPr>
        <w:t>30</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05人事处……………………………………………………………………</w:t>
      </w:r>
      <w:r>
        <w:rPr>
          <w:rFonts w:hint="eastAsia" w:ascii="仿宋_GB2312" w:hAnsi="仿宋_GB2312" w:eastAsia="仿宋_GB2312" w:cs="仿宋_GB2312"/>
          <w:sz w:val="24"/>
          <w:lang w:val="en-US" w:eastAsia="zh-CN"/>
        </w:rPr>
        <w:t>35</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06学生工作处………………………………………………………………</w:t>
      </w:r>
      <w:r>
        <w:rPr>
          <w:rFonts w:hint="eastAsia" w:ascii="仿宋_GB2312" w:hAnsi="仿宋_GB2312" w:eastAsia="仿宋_GB2312" w:cs="仿宋_GB2312"/>
          <w:sz w:val="24"/>
          <w:lang w:val="en-US" w:eastAsia="zh-CN"/>
        </w:rPr>
        <w:t>38</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07招生就业处………………………………………………………………………</w:t>
      </w:r>
      <w:r>
        <w:rPr>
          <w:rFonts w:hint="eastAsia" w:ascii="仿宋_GB2312" w:hAnsi="仿宋_GB2312" w:eastAsia="仿宋_GB2312" w:cs="仿宋_GB2312"/>
          <w:sz w:val="24"/>
          <w:lang w:val="en-US" w:eastAsia="zh-CN"/>
        </w:rPr>
        <w:t>41</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08科技处………………………………………………………………………</w:t>
      </w:r>
      <w:r>
        <w:rPr>
          <w:rFonts w:hint="eastAsia" w:ascii="仿宋_GB2312" w:hAnsi="仿宋_GB2312" w:eastAsia="仿宋_GB2312" w:cs="仿宋_GB2312"/>
          <w:sz w:val="24"/>
          <w:lang w:val="en-US" w:eastAsia="zh-CN"/>
        </w:rPr>
        <w:t>44</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09计财处………………………………………………………………………</w:t>
      </w:r>
      <w:r>
        <w:rPr>
          <w:rFonts w:hint="eastAsia" w:ascii="仿宋_GB2312" w:hAnsi="仿宋_GB2312" w:eastAsia="仿宋_GB2312" w:cs="仿宋_GB2312"/>
          <w:sz w:val="24"/>
          <w:lang w:val="en-US" w:eastAsia="zh-CN"/>
        </w:rPr>
        <w:t>46</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10国有资产与实验室管理处………………………………………………………</w:t>
      </w:r>
      <w:r>
        <w:rPr>
          <w:rFonts w:hint="eastAsia" w:ascii="仿宋_GB2312" w:hAnsi="仿宋_GB2312" w:eastAsia="仿宋_GB2312" w:cs="仿宋_GB2312"/>
          <w:sz w:val="24"/>
          <w:lang w:val="en-US" w:eastAsia="zh-CN"/>
        </w:rPr>
        <w:t>47</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11学位与研究生管理处……………………………………………………………</w:t>
      </w:r>
      <w:r>
        <w:rPr>
          <w:rFonts w:hint="eastAsia" w:ascii="仿宋_GB2312" w:hAnsi="仿宋_GB2312" w:eastAsia="仿宋_GB2312" w:cs="仿宋_GB2312"/>
          <w:sz w:val="24"/>
          <w:lang w:val="en-US" w:eastAsia="zh-CN"/>
        </w:rPr>
        <w:t>48</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12图书馆…………………………………………………………………</w:t>
      </w:r>
      <w:r>
        <w:rPr>
          <w:rFonts w:hint="eastAsia" w:ascii="仿宋_GB2312" w:hAnsi="仿宋_GB2312" w:eastAsia="仿宋_GB2312" w:cs="仿宋_GB2312"/>
          <w:sz w:val="24"/>
          <w:lang w:val="en-US" w:eastAsia="zh-CN"/>
        </w:rPr>
        <w:t>49</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13基建处…………………………………………………………………</w:t>
      </w:r>
      <w:r>
        <w:rPr>
          <w:rFonts w:hint="eastAsia" w:ascii="仿宋_GB2312" w:hAnsi="仿宋_GB2312" w:eastAsia="仿宋_GB2312" w:cs="仿宋_GB2312"/>
          <w:sz w:val="24"/>
          <w:lang w:val="en-US" w:eastAsia="zh-CN"/>
        </w:rPr>
        <w:t>50</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14信息与现代技术教育中心………………………………………………………</w:t>
      </w:r>
      <w:r>
        <w:rPr>
          <w:rFonts w:hint="eastAsia" w:ascii="仿宋_GB2312" w:hAnsi="仿宋_GB2312" w:eastAsia="仿宋_GB2312" w:cs="仿宋_GB2312"/>
          <w:sz w:val="24"/>
          <w:lang w:val="en-US" w:eastAsia="zh-CN"/>
        </w:rPr>
        <w:t>51</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15团 委………………………………………………………………………</w:t>
      </w:r>
      <w:r>
        <w:rPr>
          <w:rFonts w:hint="eastAsia" w:ascii="仿宋_GB2312" w:hAnsi="仿宋_GB2312" w:eastAsia="仿宋_GB2312" w:cs="仿宋_GB2312"/>
          <w:sz w:val="24"/>
          <w:lang w:val="en-US" w:eastAsia="zh-CN"/>
        </w:rPr>
        <w:t>52</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16党委宣传部……………………………………………………………………</w:t>
      </w:r>
      <w:r>
        <w:rPr>
          <w:rFonts w:hint="eastAsia" w:ascii="仿宋_GB2312" w:hAnsi="仿宋_GB2312" w:eastAsia="仿宋_GB2312" w:cs="仿宋_GB2312"/>
          <w:sz w:val="24"/>
          <w:lang w:val="en-US" w:eastAsia="zh-CN"/>
        </w:rPr>
        <w:t>53</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17工会…………………………………………………………………………</w:t>
      </w:r>
      <w:r>
        <w:rPr>
          <w:rFonts w:hint="eastAsia" w:ascii="仿宋_GB2312" w:hAnsi="仿宋_GB2312" w:eastAsia="仿宋_GB2312" w:cs="仿宋_GB2312"/>
          <w:sz w:val="24"/>
          <w:lang w:val="en-US" w:eastAsia="zh-CN"/>
        </w:rPr>
        <w:t>54</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18国际交流处………………………………………………………………</w:t>
      </w:r>
      <w:r>
        <w:rPr>
          <w:rFonts w:hint="eastAsia" w:ascii="仿宋_GB2312" w:hAnsi="仿宋_GB2312" w:eastAsia="仿宋_GB2312" w:cs="仿宋_GB2312"/>
          <w:sz w:val="24"/>
          <w:lang w:val="en-US" w:eastAsia="zh-CN"/>
        </w:rPr>
        <w:t>55</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19师范学院…………………………………………………………………</w:t>
      </w:r>
      <w:r>
        <w:rPr>
          <w:rFonts w:hint="eastAsia" w:ascii="仿宋_GB2312" w:hAnsi="仿宋_GB2312" w:eastAsia="仿宋_GB2312" w:cs="仿宋_GB2312"/>
          <w:sz w:val="24"/>
          <w:lang w:val="en-US" w:eastAsia="zh-CN"/>
        </w:rPr>
        <w:t>56</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20政治学院…………………………………………………………………</w:t>
      </w:r>
      <w:r>
        <w:rPr>
          <w:rFonts w:hint="eastAsia" w:ascii="仿宋_GB2312" w:hAnsi="仿宋_GB2312" w:eastAsia="仿宋_GB2312" w:cs="仿宋_GB2312"/>
          <w:sz w:val="24"/>
          <w:lang w:val="en-US" w:eastAsia="zh-CN"/>
        </w:rPr>
        <w:t>57</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21后勤管理处…………………………………………………………………</w:t>
      </w:r>
      <w:r>
        <w:rPr>
          <w:rFonts w:hint="eastAsia" w:ascii="仿宋_GB2312" w:hAnsi="仿宋_GB2312" w:eastAsia="仿宋_GB2312" w:cs="仿宋_GB2312"/>
          <w:sz w:val="24"/>
          <w:lang w:val="en-US" w:eastAsia="zh-CN"/>
        </w:rPr>
        <w:t>58</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22保卫处……………………………………………………………………</w:t>
      </w:r>
      <w:r>
        <w:rPr>
          <w:rFonts w:hint="eastAsia" w:ascii="仿宋_GB2312" w:hAnsi="仿宋_GB2312" w:eastAsia="仿宋_GB2312" w:cs="仿宋_GB2312"/>
          <w:sz w:val="24"/>
          <w:lang w:val="en-US" w:eastAsia="zh-CN"/>
        </w:rPr>
        <w:t>59</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23组织部………………………………………………………………………</w:t>
      </w:r>
      <w:r>
        <w:rPr>
          <w:rFonts w:hint="eastAsia" w:ascii="仿宋_GB2312" w:hAnsi="仿宋_GB2312" w:eastAsia="仿宋_GB2312" w:cs="仿宋_GB2312"/>
          <w:sz w:val="24"/>
          <w:lang w:val="en-US" w:eastAsia="zh-CN"/>
        </w:rPr>
        <w:t>60</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24离退休处……………………………………………………………………</w:t>
      </w:r>
      <w:r>
        <w:rPr>
          <w:rFonts w:hint="eastAsia" w:ascii="仿宋_GB2312" w:hAnsi="仿宋_GB2312" w:eastAsia="仿宋_GB2312" w:cs="仿宋_GB2312"/>
          <w:sz w:val="24"/>
          <w:lang w:val="en-US" w:eastAsia="zh-CN"/>
        </w:rPr>
        <w:t>61</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25继续教育学院…………………………………………………………………</w:t>
      </w:r>
      <w:r>
        <w:rPr>
          <w:rFonts w:hint="eastAsia" w:ascii="仿宋_GB2312" w:hAnsi="仿宋_GB2312" w:eastAsia="仿宋_GB2312" w:cs="仿宋_GB2312"/>
          <w:sz w:val="24"/>
          <w:lang w:val="en-US" w:eastAsia="zh-CN"/>
        </w:rPr>
        <w:t>62</w:t>
      </w:r>
    </w:p>
    <w:p>
      <w:pPr>
        <w:spacing w:line="440" w:lineRule="exact"/>
        <w:jc w:val="distribute"/>
        <w:rPr>
          <w:rFonts w:hint="eastAsia" w:ascii="仿宋_GB2312" w:hAnsi="仿宋_GB2312" w:eastAsia="仿宋_GB2312" w:cs="仿宋_GB2312"/>
          <w:sz w:val="24"/>
        </w:rPr>
      </w:pPr>
      <w:r>
        <w:rPr>
          <w:rFonts w:hint="eastAsia" w:ascii="仿宋_GB2312" w:hAnsi="仿宋_GB2312" w:eastAsia="仿宋_GB2312" w:cs="仿宋_GB2312"/>
          <w:sz w:val="24"/>
        </w:rPr>
        <w:t>26服务地方研究院………………………………………………………………</w:t>
      </w:r>
      <w:r>
        <w:rPr>
          <w:rFonts w:hint="eastAsia" w:ascii="仿宋_GB2312" w:hAnsi="仿宋_GB2312" w:eastAsia="仿宋_GB2312" w:cs="仿宋_GB2312"/>
          <w:sz w:val="24"/>
          <w:lang w:val="en-US" w:eastAsia="zh-CN"/>
        </w:rPr>
        <w:t>63</w:t>
      </w:r>
    </w:p>
    <w:p>
      <w:pPr>
        <w:spacing w:line="440" w:lineRule="exact"/>
        <w:jc w:val="distribute"/>
        <w:rPr>
          <w:rFonts w:hint="eastAsia" w:ascii="仿宋_GB2312" w:hAnsi="仿宋_GB2312" w:eastAsia="仿宋_GB2312" w:cs="仿宋_GB2312"/>
          <w:b/>
          <w:sz w:val="32"/>
          <w:szCs w:val="32"/>
        </w:rPr>
      </w:pPr>
      <w:r>
        <w:rPr>
          <w:rFonts w:hint="eastAsia" w:ascii="仿宋_GB2312" w:hAnsi="仿宋_GB2312" w:eastAsia="仿宋_GB2312" w:cs="仿宋_GB2312"/>
          <w:sz w:val="24"/>
        </w:rPr>
        <w:t>27各教学单位…………………………………………………………………</w:t>
      </w:r>
      <w:r>
        <w:rPr>
          <w:rFonts w:hint="eastAsia" w:ascii="仿宋_GB2312" w:hAnsi="仿宋_GB2312" w:eastAsia="仿宋_GB2312" w:cs="仿宋_GB2312"/>
          <w:sz w:val="24"/>
          <w:lang w:val="en-US" w:eastAsia="zh-CN"/>
        </w:rPr>
        <w:t>64</w:t>
      </w:r>
    </w:p>
    <w:p>
      <w:pPr>
        <w:jc w:val="distribute"/>
        <w:rPr>
          <w:rFonts w:hint="eastAsia" w:ascii="黑体" w:hAnsi="黑体" w:eastAsia="黑体" w:cs="黑体"/>
          <w:sz w:val="30"/>
          <w:szCs w:val="30"/>
        </w:rPr>
        <w:sectPr>
          <w:footerReference r:id="rId5" w:type="default"/>
          <w:pgSz w:w="11906" w:h="16838"/>
          <w:pgMar w:top="1440" w:right="1797" w:bottom="1440" w:left="1797" w:header="851" w:footer="992" w:gutter="0"/>
          <w:cols w:space="720" w:num="1"/>
          <w:docGrid w:type="lines" w:linePitch="312" w:charSpace="0"/>
        </w:sectPr>
      </w:pPr>
    </w:p>
    <w:p>
      <w:pPr>
        <w:jc w:val="center"/>
        <w:rPr>
          <w:rFonts w:hint="eastAsia" w:ascii="黑体" w:hAnsi="黑体" w:eastAsia="黑体" w:cs="黑体"/>
          <w:sz w:val="32"/>
          <w:szCs w:val="32"/>
        </w:rPr>
      </w:pPr>
      <w:r>
        <w:rPr>
          <w:rFonts w:hint="eastAsia" w:ascii="黑体" w:hAnsi="黑体" w:eastAsia="黑体" w:cs="黑体"/>
          <w:sz w:val="32"/>
          <w:szCs w:val="32"/>
        </w:rPr>
        <w:t>任务分解说明与要求</w:t>
      </w:r>
    </w:p>
    <w:p>
      <w:pPr>
        <w:widowControl/>
        <w:spacing w:line="360" w:lineRule="auto"/>
        <w:rPr>
          <w:rFonts w:hint="eastAsia" w:ascii="仿宋_GB2312" w:hAnsi="仿宋_GB2312" w:eastAsia="仿宋_GB2312" w:cs="仿宋_GB2312"/>
          <w:sz w:val="24"/>
          <w:szCs w:val="24"/>
        </w:rPr>
      </w:pPr>
      <w:r>
        <w:rPr>
          <w:rFonts w:hint="eastAsia" w:ascii="仿宋" w:hAnsi="仿宋" w:eastAsia="仿宋" w:cs="仿宋"/>
          <w:sz w:val="30"/>
          <w:szCs w:val="30"/>
        </w:rPr>
        <w:t xml:space="preserve">  </w:t>
      </w:r>
      <w:r>
        <w:rPr>
          <w:rFonts w:hint="eastAsia" w:ascii="仿宋_GB2312" w:hAnsi="仿宋_GB2312" w:eastAsia="仿宋_GB2312" w:cs="仿宋_GB2312"/>
          <w:sz w:val="24"/>
          <w:szCs w:val="24"/>
        </w:rPr>
        <w:t xml:space="preserve">  1.任务书所列审核项目是根据《陕西省普通高等学校本科教学工作审核评估方案》</w:t>
      </w:r>
      <w:r>
        <w:rPr>
          <w:rFonts w:hint="eastAsia" w:ascii="仿宋_GB2312" w:hAnsi="仿宋_GB2312" w:eastAsia="仿宋_GB2312" w:cs="仿宋_GB2312"/>
          <w:color w:val="000000"/>
          <w:kern w:val="0"/>
          <w:sz w:val="24"/>
          <w:szCs w:val="24"/>
        </w:rPr>
        <w:t>的要求，参考兄弟院校经验，结合我校实际情况而拟定的。</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2.任务书的特点是有审核项目、审核要素、审核要点和引导性问题，有评建具体任务和数据及文字材料要求，内容覆盖6个规定项目（包括25个要素、80个要点）和1个自选特色项目，能够支撑审核评估的四个度。</w:t>
      </w:r>
    </w:p>
    <w:p>
      <w:pPr>
        <w:snapToGrid w:val="0"/>
        <w:spacing w:line="480" w:lineRule="exact"/>
        <w:ind w:firstLine="480" w:firstLineChars="200"/>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color w:val="000000"/>
          <w:kern w:val="0"/>
          <w:sz w:val="24"/>
          <w:szCs w:val="24"/>
        </w:rPr>
        <w:t>3.任务书项目分配主要依据审核评估的7大项，落实到各个对口的要素牵头单位，由要素牵头单位牵总</w:t>
      </w:r>
      <w:r>
        <w:rPr>
          <w:rFonts w:hint="eastAsia" w:ascii="仿宋_GB2312" w:hAnsi="仿宋_GB2312" w:eastAsia="仿宋_GB2312" w:cs="仿宋_GB2312"/>
          <w:b/>
          <w:color w:val="000000"/>
          <w:kern w:val="0"/>
          <w:sz w:val="24"/>
          <w:szCs w:val="24"/>
        </w:rPr>
        <w:t>，总体负责各项目建设和自评材料的搜集、整理及自评报告的撰写；各项目要素牵头单位的其他协助部门配合完成评建任务。</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任务书仅是评估的指导性意见，所列项目有的比较详细，具有可操作性，有的比较宽泛，各单位要对照任务书相关内容，充分发挥主观能动性，吃透审核评估的内涵，利用好评估引导性问题，紧密结合本单位工作实际，设计好自己的尺子，创造性地开展工作,同时对任务书中漏项内容进一步补充完善。要做到“规定内容不漏项，创新工作有亮点”。</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所收集、整理的材料要系统、清晰，要数据先行、用事实说话；每项背景材料都要有据可查，每项原始材料，如文件、规划、纪要、记录等，都要保证准确、真实。每个审核要点的综述材料不少于1000字，其中问题与改进不少于1/3。</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7.评估办统筹协调各专项组工作，尤其是项目交叉部分的内容，评估办要定期召开评估任务推进会，协调好各单位保时保质保量地完成任务。</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8.各单位要克服困难，主动评建，服从调度，想方设法完成评建任务。</w:t>
      </w:r>
    </w:p>
    <w:p>
      <w:pPr>
        <w:snapToGrid w:val="0"/>
        <w:spacing w:line="480" w:lineRule="exact"/>
        <w:ind w:firstLine="480"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评建任务重在“在做什么？在如何做？效果如何？问题如何？如何改进？”各单位务必本着“以评促建、以评促改、以评促管、评建结合、重在建设”的原则，加强自评、自改和自建的力度，而不仅仅是梳理评估材料。</w:t>
      </w:r>
    </w:p>
    <w:p>
      <w:pPr>
        <w:spacing w:line="560" w:lineRule="exact"/>
        <w:ind w:firstLine="640" w:firstLineChars="200"/>
        <w:rPr>
          <w:rFonts w:hint="eastAsia" w:ascii="仿宋_GB2312" w:eastAsia="仿宋_GB2312"/>
          <w:sz w:val="32"/>
          <w:szCs w:val="32"/>
        </w:rPr>
        <w:sectPr>
          <w:footerReference r:id="rId6" w:type="default"/>
          <w:pgSz w:w="11906" w:h="16838"/>
          <w:pgMar w:top="1440" w:right="1474" w:bottom="1440" w:left="1474" w:header="851" w:footer="851" w:gutter="0"/>
          <w:pgNumType w:fmt="numberInDash"/>
          <w:cols w:space="425" w:num="1"/>
          <w:docGrid w:type="lines" w:linePitch="312" w:charSpace="0"/>
        </w:sect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党政办公室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560"/>
        <w:gridCol w:w="3573"/>
        <w:gridCol w:w="1690"/>
        <w:gridCol w:w="495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2"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56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506"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2" w:type="dxa"/>
            <w:vMerge w:val="continue"/>
            <w:vAlign w:val="center"/>
          </w:tcPr>
          <w:p>
            <w:pPr>
              <w:jc w:val="center"/>
              <w:rPr>
                <w:rFonts w:hint="eastAsia" w:ascii="仿宋_GB2312" w:eastAsia="仿宋_GB2312"/>
                <w:b/>
                <w:bCs/>
                <w:sz w:val="24"/>
                <w:szCs w:val="24"/>
              </w:rPr>
            </w:pPr>
          </w:p>
        </w:tc>
        <w:tc>
          <w:tcPr>
            <w:tcW w:w="1560" w:type="dxa"/>
            <w:vMerge w:val="continue"/>
            <w:vAlign w:val="center"/>
          </w:tcPr>
          <w:p>
            <w:pPr>
              <w:jc w:val="center"/>
              <w:rPr>
                <w:rFonts w:hint="eastAsia" w:ascii="仿宋_GB2312" w:eastAsia="仿宋_GB2312"/>
                <w:b/>
                <w:bCs/>
                <w:sz w:val="24"/>
                <w:szCs w:val="24"/>
              </w:rPr>
            </w:pPr>
          </w:p>
        </w:tc>
        <w:tc>
          <w:tcPr>
            <w:tcW w:w="357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169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495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29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4" w:hRule="atLeast"/>
          <w:jc w:val="center"/>
        </w:trPr>
        <w:tc>
          <w:tcPr>
            <w:tcW w:w="144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56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1.3人才培养中心地位</w:t>
            </w:r>
          </w:p>
        </w:tc>
        <w:tc>
          <w:tcPr>
            <w:tcW w:w="357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1.学校在落实人才培养中心地位方面采取的措施、取得的成效及存在的不足（重点是学校在人、财、物、政策等方面向教学工作倾斜的情况分析）。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2.结合工作实际论述本部门如何服务和促进教学。</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 xml:space="preserve"> (不少于1000字）</w:t>
            </w:r>
          </w:p>
        </w:tc>
        <w:tc>
          <w:tcPr>
            <w:tcW w:w="1690"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学校领导定点联系教学单位安排表。</w:t>
            </w:r>
          </w:p>
          <w:p>
            <w:pPr>
              <w:rPr>
                <w:rFonts w:hint="eastAsia" w:ascii="仿宋_GB2312" w:eastAsia="仿宋_GB2312"/>
                <w:b w:val="0"/>
                <w:bCs w:val="0"/>
                <w:sz w:val="21"/>
                <w:szCs w:val="21"/>
              </w:rPr>
            </w:pPr>
          </w:p>
        </w:tc>
        <w:tc>
          <w:tcPr>
            <w:tcW w:w="495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1.近两学年党代会、教代会报告，有关教学问题的会议材料。</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2.近两学年党政工作要点，各学期主要工作安排。</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3.近两学年党委（扩大）会、党政联席会、校长办公会会议记录（重点是研究有关办学、教学建设与改革工作方面的记录）。</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4.近两年市级目标考核任务工作计划与总结</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5.近两年学校年度工作计划与总结。</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6.学校出台与办学定位、办学特色有关的重要文件或规章制度。</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7.近年来上级领导对学校办学定位、思路与特色的评价材料或记录。</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8.校领导教育教学研究成果汇编。</w:t>
            </w:r>
          </w:p>
          <w:p>
            <w:pPr>
              <w:rPr>
                <w:rFonts w:hint="eastAsia" w:ascii="仿宋_GB2312" w:eastAsia="仿宋_GB2312"/>
                <w:b w:val="0"/>
                <w:bCs w:val="0"/>
                <w:sz w:val="21"/>
                <w:szCs w:val="21"/>
              </w:rPr>
            </w:pPr>
            <w:r>
              <w:rPr>
                <w:rFonts w:hint="eastAsia" w:ascii="仿宋_GB2312" w:eastAsia="仿宋_GB2312"/>
                <w:b w:val="0"/>
                <w:bCs w:val="0"/>
                <w:sz w:val="21"/>
                <w:szCs w:val="21"/>
              </w:rPr>
              <w:t>9.近两学年校领导深入各教学单位调研情况。</w:t>
            </w:r>
          </w:p>
          <w:p>
            <w:pPr>
              <w:rPr>
                <w:rFonts w:hint="eastAsia" w:ascii="仿宋_GB2312" w:eastAsia="仿宋_GB2312"/>
                <w:b w:val="0"/>
                <w:bCs w:val="0"/>
                <w:sz w:val="21"/>
                <w:szCs w:val="21"/>
              </w:rPr>
            </w:pPr>
            <w:r>
              <w:rPr>
                <w:rFonts w:hint="eastAsia" w:ascii="仿宋_GB2312" w:eastAsia="仿宋_GB2312"/>
                <w:b w:val="0"/>
                <w:bCs w:val="0"/>
                <w:sz w:val="21"/>
                <w:szCs w:val="21"/>
              </w:rPr>
              <w:t>10.近两学年校领导参加各种与教学工作有关的座谈纪要。</w:t>
            </w:r>
          </w:p>
          <w:p>
            <w:pPr>
              <w:rPr>
                <w:rFonts w:hint="eastAsia" w:ascii="仿宋_GB2312" w:eastAsia="仿宋_GB2312"/>
                <w:b w:val="0"/>
                <w:bCs w:val="0"/>
                <w:sz w:val="21"/>
                <w:szCs w:val="21"/>
              </w:rPr>
            </w:pPr>
            <w:r>
              <w:rPr>
                <w:rFonts w:hint="eastAsia" w:ascii="仿宋_GB2312" w:eastAsia="仿宋_GB2312"/>
                <w:b w:val="0"/>
                <w:bCs w:val="0"/>
                <w:sz w:val="21"/>
                <w:szCs w:val="21"/>
              </w:rPr>
              <w:t>11.近两学年校领导有关教学工作的重要讲话及媒体报道。</w:t>
            </w:r>
          </w:p>
        </w:tc>
        <w:tc>
          <w:tcPr>
            <w:tcW w:w="129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发展规划处、人事处、计财处、国有资产与实验室管理处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4" w:hRule="atLeast"/>
          <w:jc w:val="center"/>
        </w:trPr>
        <w:tc>
          <w:tcPr>
            <w:tcW w:w="144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156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2.2教育教学水平</w:t>
            </w:r>
          </w:p>
        </w:tc>
        <w:tc>
          <w:tcPr>
            <w:tcW w:w="3573" w:type="dxa"/>
            <w:vAlign w:val="center"/>
          </w:tcPr>
          <w:p>
            <w:pPr>
              <w:rPr>
                <w:rFonts w:hint="eastAsia" w:ascii="仿宋_GB2312" w:hAnsi="宋体" w:eastAsia="仿宋_GB2312"/>
                <w:b w:val="0"/>
                <w:bCs w:val="0"/>
                <w:sz w:val="21"/>
                <w:szCs w:val="21"/>
              </w:rPr>
            </w:pPr>
          </w:p>
        </w:tc>
        <w:tc>
          <w:tcPr>
            <w:tcW w:w="169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教师获得校级以上各种荣誉称号统计表。</w:t>
            </w:r>
          </w:p>
        </w:tc>
        <w:tc>
          <w:tcPr>
            <w:tcW w:w="495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近两学年教师获得校级以上各种荣誉称号证书原件扫描件。</w:t>
            </w:r>
          </w:p>
        </w:tc>
        <w:tc>
          <w:tcPr>
            <w:tcW w:w="129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人事处、科技处</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0" w:hRule="atLeast"/>
          <w:jc w:val="center"/>
        </w:trPr>
        <w:tc>
          <w:tcPr>
            <w:tcW w:w="144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56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3.2教学设施</w:t>
            </w:r>
          </w:p>
        </w:tc>
        <w:tc>
          <w:tcPr>
            <w:tcW w:w="357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1.报告厅情况介绍。</w:t>
            </w:r>
          </w:p>
          <w:p>
            <w:pPr>
              <w:rPr>
                <w:rFonts w:hint="eastAsia" w:ascii="仿宋_GB2312" w:eastAsia="仿宋_GB2312"/>
                <w:b w:val="0"/>
                <w:bCs w:val="0"/>
                <w:sz w:val="21"/>
                <w:szCs w:val="21"/>
              </w:rPr>
            </w:pPr>
            <w:r>
              <w:rPr>
                <w:rFonts w:hint="eastAsia" w:ascii="仿宋_GB2312" w:hAnsi="宋体" w:eastAsia="仿宋_GB2312"/>
                <w:b w:val="0"/>
                <w:bCs w:val="0"/>
                <w:sz w:val="21"/>
                <w:szCs w:val="21"/>
              </w:rPr>
              <w:t>2.近两年承办活动情况介绍。</w:t>
            </w:r>
          </w:p>
        </w:tc>
        <w:tc>
          <w:tcPr>
            <w:tcW w:w="169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近两年各种社会捐赠统计。</w:t>
            </w:r>
          </w:p>
        </w:tc>
        <w:tc>
          <w:tcPr>
            <w:tcW w:w="4950" w:type="dxa"/>
            <w:vAlign w:val="center"/>
          </w:tcPr>
          <w:p>
            <w:pPr>
              <w:rPr>
                <w:rFonts w:hint="eastAsia" w:ascii="仿宋_GB2312" w:eastAsia="仿宋_GB2312"/>
                <w:b w:val="0"/>
                <w:bCs w:val="0"/>
                <w:sz w:val="21"/>
                <w:szCs w:val="21"/>
              </w:rPr>
            </w:pPr>
          </w:p>
        </w:tc>
        <w:tc>
          <w:tcPr>
            <w:tcW w:w="129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国有资产与实验室管理处、统战部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8" w:hRule="atLeast"/>
          <w:jc w:val="center"/>
        </w:trPr>
        <w:tc>
          <w:tcPr>
            <w:tcW w:w="144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156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6.3质量信息及利用</w:t>
            </w:r>
          </w:p>
        </w:tc>
        <w:tc>
          <w:tcPr>
            <w:tcW w:w="357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简述学校信息公开制度建设及执行情况。</w:t>
            </w:r>
          </w:p>
        </w:tc>
        <w:tc>
          <w:tcPr>
            <w:tcW w:w="1690" w:type="dxa"/>
            <w:vAlign w:val="center"/>
          </w:tcPr>
          <w:p>
            <w:pPr>
              <w:rPr>
                <w:rFonts w:hint="eastAsia" w:ascii="仿宋_GB2312" w:hAnsi="宋体" w:eastAsia="仿宋_GB2312"/>
                <w:b w:val="0"/>
                <w:bCs w:val="0"/>
                <w:sz w:val="21"/>
                <w:szCs w:val="21"/>
              </w:rPr>
            </w:pPr>
          </w:p>
        </w:tc>
        <w:tc>
          <w:tcPr>
            <w:tcW w:w="4950" w:type="dxa"/>
            <w:vAlign w:val="center"/>
          </w:tcPr>
          <w:p>
            <w:pPr>
              <w:numPr>
                <w:ilvl w:val="0"/>
                <w:numId w:val="2"/>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近两年信息公开的文件及相关证明材料。</w:t>
            </w:r>
          </w:p>
          <w:p>
            <w:pPr>
              <w:numPr>
                <w:ilvl w:val="0"/>
                <w:numId w:val="2"/>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校领导接待日接待、处理学生学习问题的记录与反馈。</w:t>
            </w:r>
          </w:p>
          <w:p>
            <w:pPr>
              <w:numPr>
                <w:ilvl w:val="0"/>
                <w:numId w:val="2"/>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校领导信箱接收师生反映教学或学习问题的记录与反馈。</w:t>
            </w:r>
          </w:p>
        </w:tc>
        <w:tc>
          <w:tcPr>
            <w:tcW w:w="129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 xml:space="preserve">评估与质量监控办公室 </w:t>
            </w:r>
          </w:p>
        </w:tc>
      </w:tr>
    </w:tbl>
    <w:p>
      <w:pPr>
        <w:rPr>
          <w:rFonts w:hint="eastAsia" w:ascii="仿宋_GB2312" w:eastAsia="仿宋_GB2312"/>
          <w:sz w:val="24"/>
        </w:rPr>
      </w:pP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：近两年是指2015、2016自然年</w:t>
      </w:r>
    </w:p>
    <w:p>
      <w:pPr>
        <w:rPr>
          <w:rFonts w:hint="eastAsia" w:ascii="仿宋_GB2312" w:hAnsi="宋体" w:eastAsia="仿宋_GB2312"/>
          <w:sz w:val="24"/>
          <w:szCs w:val="24"/>
        </w:rPr>
      </w:pPr>
      <w:r>
        <w:rPr>
          <w:rFonts w:hint="eastAsia" w:ascii="仿宋_GB2312" w:eastAsia="仿宋_GB2312"/>
          <w:sz w:val="24"/>
          <w:szCs w:val="24"/>
        </w:rPr>
        <w:t xml:space="preserve">      近两学年是指2014-2015、2015-2016学年</w:t>
      </w:r>
    </w:p>
    <w:p>
      <w:pPr>
        <w:rPr>
          <w:rFonts w:hint="eastAsia" w:ascii="仿宋_GB2312" w:eastAsia="仿宋_GB2312"/>
          <w:sz w:val="24"/>
        </w:rPr>
      </w:pPr>
    </w:p>
    <w:p>
      <w:pPr>
        <w:spacing w:line="360" w:lineRule="auto"/>
        <w:ind w:right="480" w:firstLine="9720" w:firstLineChars="4050"/>
        <w:rPr>
          <w:rFonts w:hint="eastAsia" w:ascii="仿宋_GB2312" w:eastAsia="仿宋_GB2312"/>
          <w:sz w:val="24"/>
        </w:rPr>
      </w:pPr>
    </w:p>
    <w:p>
      <w:pPr>
        <w:spacing w:line="360" w:lineRule="auto"/>
        <w:ind w:right="480" w:firstLine="9720" w:firstLineChars="405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发展规划处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560"/>
        <w:gridCol w:w="4126"/>
        <w:gridCol w:w="2340"/>
        <w:gridCol w:w="3434"/>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2"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56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506"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2" w:type="dxa"/>
            <w:vMerge w:val="continue"/>
            <w:vAlign w:val="center"/>
          </w:tcPr>
          <w:p>
            <w:pPr>
              <w:jc w:val="center"/>
              <w:rPr>
                <w:rFonts w:hint="eastAsia" w:ascii="仿宋_GB2312" w:eastAsia="仿宋_GB2312"/>
                <w:b/>
                <w:bCs/>
                <w:sz w:val="24"/>
                <w:szCs w:val="24"/>
              </w:rPr>
            </w:pPr>
          </w:p>
        </w:tc>
        <w:tc>
          <w:tcPr>
            <w:tcW w:w="1560" w:type="dxa"/>
            <w:vMerge w:val="continue"/>
            <w:vAlign w:val="center"/>
          </w:tcPr>
          <w:p>
            <w:pPr>
              <w:jc w:val="center"/>
              <w:rPr>
                <w:rFonts w:hint="eastAsia" w:ascii="仿宋_GB2312" w:eastAsia="仿宋_GB2312"/>
                <w:b/>
                <w:bCs/>
                <w:sz w:val="24"/>
                <w:szCs w:val="24"/>
              </w:rPr>
            </w:pPr>
          </w:p>
        </w:tc>
        <w:tc>
          <w:tcPr>
            <w:tcW w:w="4126"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3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434"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606"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 w:hRule="atLeast"/>
          <w:jc w:val="center"/>
        </w:trPr>
        <w:tc>
          <w:tcPr>
            <w:tcW w:w="1442" w:type="dxa"/>
            <w:vMerge w:val="restart"/>
            <w:vAlign w:val="center"/>
          </w:tcPr>
          <w:p>
            <w:pPr>
              <w:jc w:val="center"/>
              <w:rPr>
                <w:rFonts w:hint="eastAsia" w:ascii="仿宋_GB2312" w:eastAsia="仿宋_GB2312"/>
                <w:b/>
                <w:bCs/>
                <w:sz w:val="21"/>
                <w:szCs w:val="21"/>
              </w:rPr>
            </w:pPr>
            <w:r>
              <w:rPr>
                <w:rFonts w:hint="eastAsia" w:ascii="仿宋_GB2312" w:eastAsia="仿宋_GB2312"/>
                <w:b/>
                <w:bCs/>
                <w:sz w:val="21"/>
                <w:szCs w:val="21"/>
              </w:rPr>
              <w:t>1.定位与目标</w:t>
            </w:r>
          </w:p>
        </w:tc>
        <w:tc>
          <w:tcPr>
            <w:tcW w:w="1560" w:type="dxa"/>
            <w:vAlign w:val="center"/>
          </w:tcPr>
          <w:p>
            <w:pPr>
              <w:jc w:val="center"/>
              <w:rPr>
                <w:rFonts w:hint="eastAsia" w:ascii="仿宋_GB2312" w:eastAsia="仿宋_GB2312"/>
                <w:sz w:val="21"/>
                <w:szCs w:val="21"/>
              </w:rPr>
            </w:pPr>
            <w:r>
              <w:rPr>
                <w:rFonts w:hint="eastAsia" w:ascii="仿宋_GB2312" w:eastAsia="仿宋_GB2312"/>
                <w:sz w:val="21"/>
                <w:szCs w:val="21"/>
              </w:rPr>
              <w:t>1.1办学定位</w:t>
            </w:r>
          </w:p>
        </w:tc>
        <w:tc>
          <w:tcPr>
            <w:tcW w:w="4126" w:type="dxa"/>
            <w:vAlign w:val="center"/>
          </w:tcPr>
          <w:p>
            <w:pPr>
              <w:numPr>
                <w:ilvl w:val="0"/>
                <w:numId w:val="3"/>
              </w:numPr>
              <w:rPr>
                <w:rFonts w:hint="eastAsia" w:ascii="仿宋_GB2312" w:hAnsi="宋体" w:eastAsia="仿宋_GB2312"/>
                <w:sz w:val="21"/>
                <w:szCs w:val="21"/>
              </w:rPr>
            </w:pPr>
            <w:r>
              <w:rPr>
                <w:rFonts w:hint="eastAsia" w:ascii="仿宋_GB2312" w:hAnsi="宋体" w:eastAsia="仿宋_GB2312"/>
                <w:sz w:val="21"/>
                <w:szCs w:val="21"/>
              </w:rPr>
              <w:t>准确叙述学校办学指导思想、学校定位、发展方向和办学理念。</w:t>
            </w:r>
          </w:p>
          <w:p>
            <w:pPr>
              <w:numPr>
                <w:ilvl w:val="0"/>
                <w:numId w:val="3"/>
              </w:numPr>
              <w:rPr>
                <w:rFonts w:hint="eastAsia" w:ascii="仿宋_GB2312" w:hAnsi="宋体" w:eastAsia="仿宋_GB2312"/>
                <w:sz w:val="21"/>
                <w:szCs w:val="21"/>
              </w:rPr>
            </w:pPr>
            <w:r>
              <w:rPr>
                <w:rFonts w:hint="eastAsia" w:ascii="仿宋_GB2312" w:hAnsi="宋体" w:eastAsia="仿宋_GB2312"/>
                <w:sz w:val="21"/>
                <w:szCs w:val="21"/>
              </w:rPr>
              <w:t>论述办学定位的确定依据。</w:t>
            </w:r>
          </w:p>
          <w:p>
            <w:pPr>
              <w:numPr>
                <w:ilvl w:val="0"/>
                <w:numId w:val="3"/>
              </w:numPr>
              <w:rPr>
                <w:rFonts w:hint="eastAsia" w:ascii="仿宋_GB2312" w:hAnsi="宋体" w:eastAsia="仿宋_GB2312"/>
                <w:sz w:val="21"/>
                <w:szCs w:val="21"/>
              </w:rPr>
            </w:pPr>
            <w:r>
              <w:rPr>
                <w:rFonts w:hint="eastAsia" w:ascii="仿宋_GB2312" w:hAnsi="宋体" w:eastAsia="仿宋_GB2312"/>
                <w:sz w:val="21"/>
                <w:szCs w:val="21"/>
              </w:rPr>
              <w:t>论述办学定位在学校发展规划中是如何体现的。</w:t>
            </w:r>
          </w:p>
          <w:p>
            <w:pPr>
              <w:numPr>
                <w:ilvl w:val="0"/>
                <w:numId w:val="3"/>
              </w:numPr>
              <w:rPr>
                <w:rFonts w:hint="eastAsia" w:ascii="仿宋_GB2312" w:hAnsi="宋体" w:eastAsia="仿宋_GB2312"/>
                <w:sz w:val="21"/>
                <w:szCs w:val="21"/>
              </w:rPr>
            </w:pPr>
            <w:r>
              <w:rPr>
                <w:rFonts w:hint="eastAsia" w:ascii="仿宋_GB2312" w:hAnsi="宋体" w:eastAsia="仿宋_GB2312"/>
                <w:sz w:val="21"/>
                <w:szCs w:val="21"/>
              </w:rPr>
              <w:t>学校发展规划与国家、省级及区域发展规划的关系分析。</w:t>
            </w:r>
          </w:p>
          <w:p>
            <w:pPr>
              <w:rPr>
                <w:rFonts w:hint="eastAsia" w:ascii="仿宋_GB2312" w:hAnsi="宋体" w:eastAsia="仿宋_GB2312"/>
                <w:sz w:val="21"/>
                <w:szCs w:val="21"/>
              </w:rPr>
            </w:pPr>
            <w:r>
              <w:rPr>
                <w:rFonts w:hint="eastAsia" w:ascii="仿宋_GB2312" w:hAnsi="宋体" w:eastAsia="仿宋_GB2312"/>
                <w:sz w:val="21"/>
                <w:szCs w:val="21"/>
              </w:rPr>
              <w:t xml:space="preserve"> (不少于1000字）</w:t>
            </w:r>
          </w:p>
        </w:tc>
        <w:tc>
          <w:tcPr>
            <w:tcW w:w="2340" w:type="dxa"/>
            <w:vMerge w:val="restart"/>
            <w:vAlign w:val="center"/>
          </w:tcPr>
          <w:p>
            <w:pPr>
              <w:rPr>
                <w:rFonts w:hint="eastAsia" w:ascii="仿宋_GB2312" w:eastAsia="仿宋_GB2312"/>
                <w:sz w:val="21"/>
                <w:szCs w:val="21"/>
              </w:rPr>
            </w:pPr>
          </w:p>
          <w:p>
            <w:pPr>
              <w:rPr>
                <w:rFonts w:hint="eastAsia" w:ascii="仿宋_GB2312" w:eastAsia="仿宋_GB2312"/>
                <w:sz w:val="21"/>
                <w:szCs w:val="21"/>
              </w:rPr>
            </w:pPr>
          </w:p>
        </w:tc>
        <w:tc>
          <w:tcPr>
            <w:tcW w:w="3434" w:type="dxa"/>
            <w:vMerge w:val="restart"/>
            <w:vAlign w:val="center"/>
          </w:tcPr>
          <w:p>
            <w:pPr>
              <w:rPr>
                <w:rFonts w:hint="eastAsia" w:ascii="仿宋_GB2312" w:hAnsi="宋体" w:eastAsia="仿宋_GB2312"/>
                <w:sz w:val="21"/>
                <w:szCs w:val="21"/>
              </w:rPr>
            </w:pPr>
            <w:r>
              <w:rPr>
                <w:rFonts w:hint="eastAsia" w:ascii="仿宋_GB2312" w:hAnsi="宋体" w:eastAsia="仿宋_GB2312"/>
                <w:sz w:val="21"/>
                <w:szCs w:val="21"/>
              </w:rPr>
              <w:t>1.西安文理学院“十二五”事业发展规划及四个分规划。</w:t>
            </w:r>
          </w:p>
          <w:p>
            <w:pPr>
              <w:rPr>
                <w:rFonts w:hint="eastAsia" w:ascii="仿宋_GB2312" w:hAnsi="宋体" w:eastAsia="仿宋_GB2312"/>
                <w:sz w:val="21"/>
                <w:szCs w:val="21"/>
              </w:rPr>
            </w:pPr>
            <w:r>
              <w:rPr>
                <w:rFonts w:hint="eastAsia" w:ascii="仿宋_GB2312" w:hAnsi="宋体" w:eastAsia="仿宋_GB2312"/>
                <w:sz w:val="21"/>
                <w:szCs w:val="21"/>
              </w:rPr>
              <w:t>2.西安文理学院</w:t>
            </w:r>
            <w:r>
              <w:rPr>
                <w:rFonts w:ascii="仿宋_GB2312" w:hAnsi="宋体" w:eastAsia="仿宋_GB2312"/>
                <w:sz w:val="21"/>
                <w:szCs w:val="21"/>
              </w:rPr>
              <w:t>”</w:t>
            </w:r>
            <w:r>
              <w:rPr>
                <w:rFonts w:hint="eastAsia" w:ascii="仿宋_GB2312" w:hAnsi="宋体" w:eastAsia="仿宋_GB2312"/>
                <w:sz w:val="21"/>
                <w:szCs w:val="21"/>
              </w:rPr>
              <w:t>十二五</w:t>
            </w:r>
            <w:r>
              <w:rPr>
                <w:rFonts w:ascii="仿宋_GB2312" w:hAnsi="宋体" w:eastAsia="仿宋_GB2312"/>
                <w:sz w:val="21"/>
                <w:szCs w:val="21"/>
              </w:rPr>
              <w:t>”</w:t>
            </w:r>
            <w:r>
              <w:rPr>
                <w:rFonts w:hint="eastAsia" w:ascii="仿宋_GB2312" w:hAnsi="宋体" w:eastAsia="仿宋_GB2312"/>
                <w:sz w:val="21"/>
                <w:szCs w:val="21"/>
              </w:rPr>
              <w:t>规划执行情况总结。</w:t>
            </w:r>
          </w:p>
          <w:p>
            <w:pPr>
              <w:rPr>
                <w:rFonts w:hint="eastAsia" w:ascii="仿宋_GB2312" w:hAnsi="宋体" w:eastAsia="仿宋_GB2312"/>
                <w:sz w:val="21"/>
                <w:szCs w:val="21"/>
              </w:rPr>
            </w:pPr>
            <w:r>
              <w:rPr>
                <w:rFonts w:hint="eastAsia" w:ascii="仿宋_GB2312" w:hAnsi="宋体" w:eastAsia="仿宋_GB2312"/>
                <w:sz w:val="21"/>
                <w:szCs w:val="21"/>
              </w:rPr>
              <w:t>3.西安文理学院“十三五”事业发展规划及四个分规划。</w:t>
            </w:r>
          </w:p>
          <w:p>
            <w:pPr>
              <w:rPr>
                <w:rFonts w:hint="eastAsia" w:ascii="仿宋_GB2312" w:hAnsi="宋体" w:eastAsia="仿宋_GB2312"/>
                <w:sz w:val="21"/>
                <w:szCs w:val="21"/>
              </w:rPr>
            </w:pPr>
            <w:r>
              <w:rPr>
                <w:rFonts w:hint="eastAsia" w:ascii="仿宋_GB2312" w:hAnsi="宋体" w:eastAsia="仿宋_GB2312"/>
                <w:sz w:val="21"/>
                <w:szCs w:val="21"/>
              </w:rPr>
              <w:t>4.西安文理学院章程。</w:t>
            </w:r>
          </w:p>
          <w:p>
            <w:pPr>
              <w:rPr>
                <w:rFonts w:hint="eastAsia" w:ascii="仿宋_GB2312" w:eastAsia="仿宋_GB2312"/>
                <w:sz w:val="21"/>
                <w:szCs w:val="21"/>
              </w:rPr>
            </w:pPr>
          </w:p>
        </w:tc>
        <w:tc>
          <w:tcPr>
            <w:tcW w:w="1606" w:type="dxa"/>
            <w:vMerge w:val="restart"/>
            <w:vAlign w:val="center"/>
          </w:tcPr>
          <w:p>
            <w:pPr>
              <w:rPr>
                <w:rFonts w:hint="eastAsia" w:ascii="仿宋_GB2312" w:eastAsia="仿宋_GB2312"/>
                <w:sz w:val="21"/>
                <w:szCs w:val="21"/>
              </w:rPr>
            </w:pPr>
            <w:r>
              <w:rPr>
                <w:rFonts w:hint="eastAsia" w:ascii="仿宋_GB2312" w:hAnsi="宋体" w:eastAsia="仿宋_GB2312"/>
                <w:sz w:val="21"/>
                <w:szCs w:val="21"/>
              </w:rPr>
              <w:t>党政办公室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tc>
          <w:tcPr>
            <w:tcW w:w="1442" w:type="dxa"/>
            <w:vMerge w:val="continue"/>
            <w:vAlign w:val="center"/>
          </w:tcPr>
          <w:p>
            <w:pPr>
              <w:jc w:val="center"/>
              <w:rPr>
                <w:b/>
                <w:bCs/>
                <w:sz w:val="21"/>
                <w:szCs w:val="21"/>
              </w:rPr>
            </w:pPr>
          </w:p>
        </w:tc>
        <w:tc>
          <w:tcPr>
            <w:tcW w:w="1560" w:type="dxa"/>
            <w:vAlign w:val="center"/>
          </w:tcPr>
          <w:p>
            <w:pPr>
              <w:jc w:val="center"/>
              <w:rPr>
                <w:rFonts w:hint="eastAsia" w:ascii="仿宋_GB2312" w:eastAsia="仿宋_GB2312"/>
                <w:sz w:val="21"/>
                <w:szCs w:val="21"/>
              </w:rPr>
            </w:pPr>
            <w:r>
              <w:rPr>
                <w:rFonts w:hint="eastAsia" w:ascii="仿宋_GB2312" w:eastAsia="仿宋_GB2312"/>
                <w:sz w:val="21"/>
                <w:szCs w:val="21"/>
              </w:rPr>
              <w:t>1.3人才培养中心地位</w:t>
            </w:r>
          </w:p>
        </w:tc>
        <w:tc>
          <w:tcPr>
            <w:tcW w:w="4126" w:type="dxa"/>
            <w:vAlign w:val="center"/>
          </w:tcPr>
          <w:p>
            <w:pPr>
              <w:rPr>
                <w:rFonts w:hint="eastAsia" w:ascii="仿宋_GB2312" w:hAnsi="宋体" w:eastAsia="仿宋_GB2312"/>
                <w:sz w:val="21"/>
                <w:szCs w:val="21"/>
              </w:rPr>
            </w:pPr>
            <w:r>
              <w:rPr>
                <w:rFonts w:hint="eastAsia" w:ascii="仿宋_GB2312" w:hAnsi="宋体" w:eastAsia="仿宋_GB2312"/>
                <w:sz w:val="21"/>
                <w:szCs w:val="21"/>
              </w:rPr>
              <w:t>1.论述学校顶层设计如何体现人才培养中心地位。</w:t>
            </w:r>
          </w:p>
          <w:p>
            <w:pPr>
              <w:rPr>
                <w:rFonts w:hint="eastAsia" w:ascii="仿宋_GB2312" w:hAnsi="宋体" w:eastAsia="仿宋_GB2312"/>
                <w:sz w:val="21"/>
                <w:szCs w:val="21"/>
              </w:rPr>
            </w:pPr>
            <w:r>
              <w:rPr>
                <w:rFonts w:hint="eastAsia" w:ascii="仿宋_GB2312" w:hAnsi="宋体" w:eastAsia="仿宋_GB2312"/>
                <w:sz w:val="21"/>
                <w:szCs w:val="21"/>
              </w:rPr>
              <w:t>2.结合工作实际论述本部门如何服务和促进教学。</w:t>
            </w:r>
          </w:p>
          <w:p>
            <w:pPr>
              <w:rPr>
                <w:rFonts w:hint="eastAsia" w:ascii="仿宋_GB2312" w:hAnsi="宋体" w:eastAsia="仿宋_GB2312"/>
                <w:sz w:val="21"/>
                <w:szCs w:val="21"/>
              </w:rPr>
            </w:pPr>
            <w:r>
              <w:rPr>
                <w:rFonts w:hint="eastAsia" w:ascii="仿宋_GB2312" w:hAnsi="宋体" w:eastAsia="仿宋_GB2312"/>
                <w:sz w:val="21"/>
                <w:szCs w:val="21"/>
              </w:rPr>
              <w:t xml:space="preserve"> (不少于1000字）</w:t>
            </w:r>
          </w:p>
        </w:tc>
        <w:tc>
          <w:tcPr>
            <w:tcW w:w="2340" w:type="dxa"/>
            <w:vMerge w:val="continue"/>
            <w:vAlign w:val="center"/>
          </w:tcPr>
          <w:p>
            <w:pPr>
              <w:jc w:val="center"/>
              <w:rPr>
                <w:rFonts w:hint="eastAsia" w:ascii="仿宋_GB2312" w:eastAsia="仿宋_GB2312"/>
                <w:sz w:val="21"/>
                <w:szCs w:val="21"/>
              </w:rPr>
            </w:pPr>
          </w:p>
        </w:tc>
        <w:tc>
          <w:tcPr>
            <w:tcW w:w="3434" w:type="dxa"/>
            <w:vMerge w:val="continue"/>
            <w:vAlign w:val="center"/>
          </w:tcPr>
          <w:p>
            <w:pPr>
              <w:jc w:val="center"/>
              <w:rPr>
                <w:rFonts w:hint="eastAsia" w:ascii="仿宋_GB2312" w:eastAsia="仿宋_GB2312"/>
                <w:sz w:val="21"/>
                <w:szCs w:val="21"/>
              </w:rPr>
            </w:pPr>
          </w:p>
        </w:tc>
        <w:tc>
          <w:tcPr>
            <w:tcW w:w="1606" w:type="dxa"/>
            <w:vMerge w:val="continue"/>
            <w:vAlign w:val="center"/>
          </w:tcPr>
          <w:p>
            <w:pPr>
              <w:jc w:val="center"/>
              <w:rPr>
                <w:rFonts w:hint="eastAsia" w:ascii="仿宋_GB2312" w:eastAsia="仿宋_GB2312"/>
                <w:sz w:val="21"/>
                <w:szCs w:val="21"/>
              </w:rPr>
            </w:pPr>
          </w:p>
        </w:tc>
      </w:tr>
    </w:tbl>
    <w:p>
      <w:pPr>
        <w:rPr>
          <w:rFonts w:hint="eastAsia" w:ascii="仿宋_GB2312" w:eastAsia="仿宋_GB2312"/>
          <w:sz w:val="24"/>
        </w:rPr>
      </w:pP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hAnsi="宋体" w:eastAsia="仿宋_GB2312"/>
          <w:sz w:val="24"/>
          <w:szCs w:val="24"/>
        </w:rPr>
      </w:pPr>
      <w:r>
        <w:rPr>
          <w:rFonts w:hint="eastAsia" w:ascii="仿宋_GB2312" w:eastAsia="仿宋_GB2312"/>
          <w:sz w:val="24"/>
          <w:szCs w:val="24"/>
        </w:rPr>
        <w:t xml:space="preserve">      近两学年是指2013-2014、2014-2015学年</w:t>
      </w:r>
    </w:p>
    <w:p>
      <w:pPr>
        <w:rPr>
          <w:rFonts w:hint="eastAsia" w:ascii="仿宋_GB2312" w:eastAsia="仿宋_GB2312"/>
          <w:sz w:val="24"/>
        </w:rPr>
      </w:pPr>
    </w:p>
    <w:p>
      <w:pPr>
        <w:jc w:val="center"/>
        <w:rPr>
          <w:rFonts w:hint="eastAsia" w:ascii="仿宋_GB2312" w:eastAsia="仿宋_GB2312"/>
          <w:sz w:val="24"/>
        </w:rPr>
      </w:pPr>
    </w:p>
    <w:p>
      <w:pPr>
        <w:jc w:val="center"/>
        <w:rPr>
          <w:rFonts w:hint="eastAsia" w:ascii="宋体" w:hAnsi="宋体"/>
          <w:b/>
          <w:sz w:val="32"/>
          <w:szCs w:val="32"/>
        </w:rPr>
        <w:sectPr>
          <w:footerReference r:id="rId7" w:type="default"/>
          <w:pgSz w:w="16838" w:h="11906" w:orient="landscape"/>
          <w:pgMar w:top="1797" w:right="1440" w:bottom="1797" w:left="1440" w:header="851" w:footer="992" w:gutter="0"/>
          <w:pgNumType w:start="1"/>
          <w:cols w:space="720" w:num="1"/>
          <w:docGrid w:type="lines" w:linePitch="312" w:charSpace="0"/>
        </w:sect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hAnsi="宋体" w:eastAsia="仿宋_GB2312"/>
          <w:sz w:val="24"/>
          <w:u w:val="single"/>
        </w:rPr>
      </w:pPr>
      <w:r>
        <w:rPr>
          <w:rFonts w:hint="eastAsia" w:ascii="仿宋_GB2312" w:hAnsi="宋体" w:eastAsia="仿宋_GB2312"/>
          <w:sz w:val="24"/>
        </w:rPr>
        <w:t xml:space="preserve">负责单位：  </w:t>
      </w:r>
      <w:r>
        <w:rPr>
          <w:rFonts w:hint="eastAsia" w:ascii="仿宋_GB2312" w:hAnsi="宋体" w:eastAsia="仿宋_GB2312"/>
          <w:sz w:val="24"/>
          <w:u w:val="single"/>
        </w:rPr>
        <w:t xml:space="preserve">    教务处      </w:t>
      </w:r>
    </w:p>
    <w:tbl>
      <w:tblPr>
        <w:tblStyle w:val="8"/>
        <w:tblW w:w="14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395"/>
        <w:gridCol w:w="3210"/>
        <w:gridCol w:w="3468"/>
        <w:gridCol w:w="43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审核项目</w:t>
            </w:r>
          </w:p>
        </w:tc>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审核要素</w:t>
            </w:r>
          </w:p>
        </w:tc>
        <w:tc>
          <w:tcPr>
            <w:tcW w:w="11898" w:type="dxa"/>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文字材料</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数据支撑</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佐证材料</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配合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pacing w:val="-7"/>
                <w:sz w:val="21"/>
                <w:szCs w:val="21"/>
              </w:rPr>
              <w:t>1.定位与目标</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r>
              <w:rPr>
                <w:rFonts w:hint="eastAsia" w:ascii="仿宋_GB2312" w:eastAsia="仿宋_GB2312"/>
                <w:spacing w:val="-7"/>
                <w:sz w:val="21"/>
                <w:szCs w:val="21"/>
              </w:rPr>
              <w:t>1.1办学定位</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学校落实教育部有关文件情况说明。</w:t>
            </w:r>
          </w:p>
        </w:tc>
        <w:tc>
          <w:tcPr>
            <w:tcW w:w="346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1.近两年落实教育部文件的有关材料。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2.2014年教学工作会议的有关材料。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3．学校转型发展的活动材料、出台的文件资料汇编。</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4.近两年开展</w:t>
            </w:r>
            <w:r>
              <w:rPr>
                <w:rFonts w:hint="eastAsia" w:ascii="仿宋_GB2312" w:hAnsi="宋体" w:eastAsia="仿宋_GB2312"/>
                <w:sz w:val="21"/>
                <w:szCs w:val="21"/>
              </w:rPr>
              <w:t>教育思想</w:t>
            </w:r>
            <w:r>
              <w:rPr>
                <w:rFonts w:hint="eastAsia" w:ascii="仿宋_GB2312" w:eastAsia="仿宋_GB2312"/>
                <w:sz w:val="21"/>
                <w:szCs w:val="21"/>
              </w:rPr>
              <w:t>大讨论的相关活动安排及记录。</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5．开展院长论坛的相关活动记录、论坛材料汇编；</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6.教育思想大讨论文献汇编。</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党政办公室、宣传部、人事处、科技处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r>
              <w:rPr>
                <w:rFonts w:hint="eastAsia" w:ascii="仿宋_GB2312" w:eastAsia="仿宋_GB2312"/>
                <w:spacing w:val="-7"/>
                <w:sz w:val="21"/>
                <w:szCs w:val="21"/>
              </w:rPr>
              <w:t>1.2培养目标</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1.准确叙述学校培养目标。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2.分类论述专业培养目标。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3.论述培养标准。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4.论述大学生创新创业教育工作目标、主要措施。</w:t>
            </w:r>
          </w:p>
        </w:tc>
        <w:tc>
          <w:tcPr>
            <w:tcW w:w="346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关于修订本科人才培养计划的原则意见。（2015级和2014版）</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1.3人才培养中心地位</w:t>
            </w:r>
          </w:p>
        </w:tc>
        <w:tc>
          <w:tcPr>
            <w:tcW w:w="3210"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论述学校建立了哪些激励和约束机制，保证教师加大教学投入，提高教学质量（围绕教学奖励制度体系建设及执行情况分析）。</w:t>
            </w:r>
          </w:p>
          <w:p>
            <w:pPr>
              <w:keepNext w:val="0"/>
              <w:keepLines w:val="0"/>
              <w:pageBreakBefore w:val="0"/>
              <w:widowControl w:val="0"/>
              <w:numPr>
                <w:ilvl w:val="0"/>
                <w:numId w:val="4"/>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学校质量工程项目实施情况及成效。</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 xml:space="preserve">3.论述学校各级领导如何重视教学，不断加强教学中心地位。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 xml:space="preserve">4.教师教学投入明显增加的具体描述。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5.存在的问题及不足。（不少于2000字）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1.近两年校领导主持的省级及以上教研项目、发表的教研论文、相关教研获奖、出版的著作统计表。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2.近两学年校领导授课课表。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近两学年教务处领导及教学管理人员听课记录。</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近两</w:t>
            </w:r>
            <w:r>
              <w:rPr>
                <w:rFonts w:hint="eastAsia" w:ascii="仿宋_GB2312" w:hAnsi="宋体" w:eastAsia="仿宋_GB2312"/>
                <w:sz w:val="21"/>
                <w:szCs w:val="21"/>
              </w:rPr>
              <w:t>学</w:t>
            </w:r>
            <w:r>
              <w:rPr>
                <w:rFonts w:hint="eastAsia" w:ascii="仿宋_GB2312" w:eastAsia="仿宋_GB2312"/>
                <w:sz w:val="21"/>
                <w:szCs w:val="21"/>
              </w:rPr>
              <w:t>年学校领导参加教学检查、巡查、巡考的工作记录。</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近两</w:t>
            </w:r>
            <w:r>
              <w:rPr>
                <w:rFonts w:hint="eastAsia" w:ascii="仿宋_GB2312" w:hAnsi="宋体" w:eastAsia="仿宋_GB2312"/>
                <w:sz w:val="21"/>
                <w:szCs w:val="21"/>
              </w:rPr>
              <w:t>学</w:t>
            </w:r>
            <w:r>
              <w:rPr>
                <w:rFonts w:hint="eastAsia" w:ascii="仿宋_GB2312" w:eastAsia="仿宋_GB2312"/>
                <w:sz w:val="21"/>
                <w:szCs w:val="21"/>
              </w:rPr>
              <w:t>年校领导参加各种与教学工作有关的座谈会记录。</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相关制度文件及佐证材料。</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近两年校领导主持的省级及以上教研项目、发表的教研论文、相关教研获奖、出版的著作原件</w:t>
            </w:r>
            <w:r>
              <w:rPr>
                <w:rFonts w:hint="eastAsia" w:ascii="仿宋_GB2312" w:eastAsia="仿宋_GB2312"/>
                <w:sz w:val="21"/>
                <w:szCs w:val="21"/>
              </w:rPr>
              <w:t>电子</w:t>
            </w:r>
            <w:r>
              <w:rPr>
                <w:rFonts w:hint="eastAsia" w:ascii="仿宋_GB2312" w:hAnsi="宋体" w:eastAsia="仿宋_GB2312"/>
                <w:sz w:val="21"/>
                <w:szCs w:val="21"/>
              </w:rPr>
              <w:t>扫描件。</w:t>
            </w:r>
          </w:p>
          <w:p>
            <w:pPr>
              <w:keepNext w:val="0"/>
              <w:keepLines w:val="0"/>
              <w:pageBreakBefore w:val="0"/>
              <w:widowControl w:val="0"/>
              <w:numPr>
                <w:ilvl w:val="0"/>
                <w:numId w:val="5"/>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eastAsia="仿宋_GB2312"/>
                <w:sz w:val="21"/>
                <w:szCs w:val="21"/>
              </w:rPr>
              <w:t>近两学年校领导授课情况相关材料。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7.质量工程项目落实文件及实施方案。</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8.质量工程项目配套政策及奖励文件。</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2.师资队伍</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2.1数量与结构</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tc>
        <w:tc>
          <w:tcPr>
            <w:tcW w:w="3210"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教师承担本科生教学情况。</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外聘教师承担本科生教学情况。</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兼职教师承担本科生教学情况。</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1.西安文理学院教师承担本科生课程一览表。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 西安文理学院外聘教师承担本科生课程一览表。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 西安文理学院兼职教师承担本科生课程一览表。</w:t>
            </w:r>
          </w:p>
        </w:tc>
        <w:tc>
          <w:tcPr>
            <w:tcW w:w="432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1.近两年省、校级教学名师公布文件电子扫描件。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2.近两年校级教学竞赛获奖文件电子扫描件。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3.近两年优秀指导教师文件电子扫描件。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w:t>
            </w:r>
            <w:r>
              <w:rPr>
                <w:rFonts w:hint="eastAsia" w:ascii="仿宋_GB2312" w:hAnsi="宋体" w:eastAsia="仿宋_GB2312"/>
                <w:sz w:val="21"/>
                <w:szCs w:val="21"/>
              </w:rPr>
              <w:t>学</w:t>
            </w:r>
            <w:r>
              <w:rPr>
                <w:rFonts w:hint="eastAsia" w:ascii="仿宋_GB2312" w:eastAsia="仿宋_GB2312"/>
                <w:sz w:val="21"/>
                <w:szCs w:val="21"/>
              </w:rPr>
              <w:t>年教师指导学生获奖文件电子扫描件。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5.近两年教师获教学成果奖证书电子扫描件。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6.“质量工程”各级各类项目文件原件。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7.近两年教师参加全国多媒体课件大赛获奖证书电子扫描件。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8.近两年教育技术成果获奖文件电子扫描件。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9.近两年教育技术课题立项文件原件。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10.近两</w:t>
            </w:r>
            <w:r>
              <w:rPr>
                <w:rFonts w:hint="eastAsia" w:ascii="仿宋_GB2312" w:hAnsi="宋体" w:eastAsia="仿宋_GB2312"/>
                <w:sz w:val="21"/>
                <w:szCs w:val="21"/>
              </w:rPr>
              <w:t>学</w:t>
            </w:r>
            <w:r>
              <w:rPr>
                <w:rFonts w:hint="eastAsia" w:ascii="仿宋_GB2312" w:eastAsia="仿宋_GB2312"/>
                <w:sz w:val="21"/>
                <w:szCs w:val="21"/>
              </w:rPr>
              <w:t>年实验教学研究立项文件原件。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11.近两</w:t>
            </w:r>
            <w:r>
              <w:rPr>
                <w:rFonts w:hint="eastAsia" w:ascii="仿宋_GB2312" w:hAnsi="宋体" w:eastAsia="仿宋_GB2312"/>
                <w:sz w:val="21"/>
                <w:szCs w:val="21"/>
              </w:rPr>
              <w:t>学</w:t>
            </w:r>
            <w:r>
              <w:rPr>
                <w:rFonts w:hint="eastAsia" w:ascii="仿宋_GB2312" w:eastAsia="仿宋_GB2312"/>
                <w:sz w:val="21"/>
                <w:szCs w:val="21"/>
              </w:rPr>
              <w:t>年教师出版教材样书、获奖证书扫描件。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color w:val="FF0000"/>
                <w:sz w:val="21"/>
                <w:szCs w:val="21"/>
              </w:rPr>
            </w:pPr>
            <w:r>
              <w:rPr>
                <w:rFonts w:hint="eastAsia" w:ascii="仿宋_GB2312" w:eastAsia="仿宋_GB2312"/>
                <w:sz w:val="21"/>
                <w:szCs w:val="21"/>
              </w:rPr>
              <w:t>12.近两年教学改革研究立项评审的相关材料。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13.</w:t>
            </w:r>
            <w:r>
              <w:rPr>
                <w:rFonts w:hint="eastAsia" w:ascii="仿宋_GB2312" w:hAnsi="宋体" w:eastAsia="仿宋_GB2312"/>
                <w:sz w:val="21"/>
                <w:szCs w:val="21"/>
              </w:rPr>
              <w:t>近两年教师发表教研论文获奖证书电子扫描件。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14.近两年教师完成教育教学研究成果结题证书电子扫描件。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15.</w:t>
            </w:r>
            <w:r>
              <w:rPr>
                <w:rFonts w:hint="eastAsia" w:ascii="仿宋_GB2312" w:eastAsia="仿宋_GB2312"/>
                <w:sz w:val="21"/>
                <w:szCs w:val="21"/>
              </w:rPr>
              <w:t>近两</w:t>
            </w:r>
            <w:r>
              <w:rPr>
                <w:rFonts w:hint="eastAsia" w:ascii="仿宋_GB2312" w:hAnsi="宋体" w:eastAsia="仿宋_GB2312"/>
                <w:sz w:val="21"/>
                <w:szCs w:val="21"/>
              </w:rPr>
              <w:t>学</w:t>
            </w:r>
            <w:r>
              <w:rPr>
                <w:rFonts w:hint="eastAsia" w:ascii="仿宋_GB2312" w:eastAsia="仿宋_GB2312"/>
                <w:sz w:val="21"/>
                <w:szCs w:val="21"/>
              </w:rPr>
              <w:t>年教师参加国内外教研会议佐证材料（如会议通知、照片等）。</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人事处、工会、团委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r>
              <w:rPr>
                <w:rFonts w:hint="eastAsia" w:ascii="仿宋_GB2312" w:eastAsia="仿宋_GB2312"/>
                <w:sz w:val="21"/>
                <w:szCs w:val="21"/>
              </w:rPr>
              <w:t>2.2教育教学水平</w:t>
            </w:r>
          </w:p>
        </w:tc>
        <w:tc>
          <w:tcPr>
            <w:tcW w:w="3210"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学校教师专业水平与执教能力情况综述。</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教学名师的培养和作用。</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近两年教师参加各级各类教学比赛获奖情况。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3.近两年教师指导学生获奖情况。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4.近两年学校教师开展教育教学改革研究课题、成果获奖情况及</w:t>
            </w:r>
            <w:r>
              <w:rPr>
                <w:rFonts w:hint="eastAsia" w:ascii="仿宋_GB2312" w:hAnsi="宋体" w:eastAsia="仿宋_GB2312"/>
                <w:sz w:val="21"/>
                <w:szCs w:val="21"/>
              </w:rPr>
              <w:t>取得的成效</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w:t>
            </w:r>
            <w:r>
              <w:rPr>
                <w:rFonts w:hint="eastAsia" w:ascii="仿宋_GB2312" w:hAnsi="宋体" w:eastAsia="仿宋_GB2312"/>
                <w:sz w:val="21"/>
                <w:szCs w:val="21"/>
              </w:rPr>
              <w:t>学</w:t>
            </w:r>
            <w:r>
              <w:rPr>
                <w:rFonts w:hint="eastAsia" w:ascii="仿宋_GB2312" w:eastAsia="仿宋_GB2312"/>
                <w:sz w:val="21"/>
                <w:szCs w:val="21"/>
              </w:rPr>
              <w:t>年教师参加国内外教研会议情况。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6.学校促进教师教育教学水平的提高的政策及措施？</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7.存在问题及改进。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eastAsia="仿宋_GB2312"/>
                <w:sz w:val="21"/>
                <w:szCs w:val="21"/>
              </w:rPr>
              <w:t>（不少于1000字）</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 西安文理学院教师参加教学比赛获奖一览表。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 西安文理学院省、校级教学名师名单。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 xml:space="preserve">3. </w:t>
            </w:r>
            <w:r>
              <w:rPr>
                <w:rFonts w:hint="eastAsia" w:ascii="仿宋_GB2312" w:eastAsia="仿宋_GB2312"/>
                <w:spacing w:val="-5"/>
                <w:sz w:val="21"/>
                <w:szCs w:val="21"/>
              </w:rPr>
              <w:t>西安文理学院教师教学优秀名单</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 西安文理学院教师指导学生获奖情况一览表。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 西安文理学院教师获得教学成果奖一览表。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6.学校教师承担“质量工程”各级各类项目一览表。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 西安文理学院教师参加多媒体课件大赛获奖情况一览表。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 西安文理学院省、校级教育技术成果奖获奖项目一览表。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9.学校近两年教学研究立项情况一览表。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10.学校近两年教师发表教研论文一览表。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11.学校教师参加国内外教研会议情况一览表。</w:t>
            </w:r>
          </w:p>
        </w:tc>
        <w:tc>
          <w:tcPr>
            <w:tcW w:w="432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2.3教师教学投入</w:t>
            </w:r>
          </w:p>
        </w:tc>
        <w:tc>
          <w:tcPr>
            <w:tcW w:w="3210" w:type="dxa"/>
            <w:vAlign w:val="center"/>
          </w:tcPr>
          <w:p>
            <w:pPr>
              <w:keepNext w:val="0"/>
              <w:keepLines w:val="0"/>
              <w:pageBreakBefore w:val="0"/>
              <w:widowControl w:val="0"/>
              <w:numPr>
                <w:ilvl w:val="0"/>
                <w:numId w:val="8"/>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教授、副教授近两</w:t>
            </w:r>
            <w:r>
              <w:rPr>
                <w:rFonts w:hint="eastAsia" w:ascii="仿宋_GB2312" w:hAnsi="宋体" w:eastAsia="仿宋_GB2312"/>
                <w:sz w:val="21"/>
                <w:szCs w:val="21"/>
              </w:rPr>
              <w:t>学</w:t>
            </w:r>
            <w:r>
              <w:rPr>
                <w:rFonts w:hint="eastAsia" w:ascii="仿宋_GB2312" w:eastAsia="仿宋_GB2312"/>
                <w:sz w:val="21"/>
                <w:szCs w:val="21"/>
              </w:rPr>
              <w:t>年为本科生上课情况。</w:t>
            </w:r>
          </w:p>
          <w:p>
            <w:pPr>
              <w:keepNext w:val="0"/>
              <w:keepLines w:val="0"/>
              <w:pageBreakBefore w:val="0"/>
              <w:widowControl w:val="0"/>
              <w:numPr>
                <w:ilvl w:val="0"/>
                <w:numId w:val="8"/>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专业核心课程教师任课情况。</w:t>
            </w:r>
          </w:p>
          <w:p>
            <w:pPr>
              <w:keepNext w:val="0"/>
              <w:keepLines w:val="0"/>
              <w:pageBreakBefore w:val="0"/>
              <w:widowControl w:val="0"/>
              <w:numPr>
                <w:ilvl w:val="0"/>
                <w:numId w:val="8"/>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教师在专业建设、课程建设和实验室建设等方面发挥作用情况。</w:t>
            </w:r>
          </w:p>
          <w:p>
            <w:pPr>
              <w:keepNext w:val="0"/>
              <w:keepLines w:val="0"/>
              <w:pageBreakBefore w:val="0"/>
              <w:widowControl w:val="0"/>
              <w:numPr>
                <w:ilvl w:val="0"/>
                <w:numId w:val="8"/>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鼓励教师安心、热心从教的政策措施及执行情况。</w:t>
            </w:r>
          </w:p>
          <w:p>
            <w:pPr>
              <w:keepNext w:val="0"/>
              <w:keepLines w:val="0"/>
              <w:pageBreakBefore w:val="0"/>
              <w:widowControl w:val="0"/>
              <w:numPr>
                <w:ilvl w:val="0"/>
                <w:numId w:val="8"/>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存在问题及改进。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 西安文理学院近两学年教授、副教授为本科生上课情况统计表。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 西安文理学院各专业核心课程教师任课情况统计表。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相关教学管理制度及佐证材料。</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sz w:val="21"/>
                <w:szCs w:val="21"/>
              </w:rPr>
            </w:pPr>
            <w:r>
              <w:rPr>
                <w:rFonts w:hint="eastAsia"/>
                <w:sz w:val="21"/>
                <w:szCs w:val="21"/>
              </w:rPr>
              <w:t>2.</w:t>
            </w:r>
            <w:r>
              <w:rPr>
                <w:rFonts w:hint="eastAsia" w:ascii="仿宋_GB2312" w:hAnsi="仿宋_GB2312" w:eastAsia="仿宋_GB2312" w:cs="仿宋_GB2312"/>
                <w:sz w:val="21"/>
                <w:szCs w:val="21"/>
              </w:rPr>
              <w:t>4教师发展与服务</w:t>
            </w:r>
          </w:p>
        </w:tc>
        <w:tc>
          <w:tcPr>
            <w:tcW w:w="3210"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服务教师职业生涯发展的政策措施。</w:t>
            </w:r>
          </w:p>
          <w:p>
            <w:pPr>
              <w:keepNext w:val="0"/>
              <w:keepLines w:val="0"/>
              <w:pageBreakBefore w:val="0"/>
              <w:widowControl w:val="0"/>
              <w:numPr>
                <w:ilvl w:val="0"/>
                <w:numId w:val="9"/>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pacing w:val="-11"/>
                <w:sz w:val="21"/>
                <w:szCs w:val="21"/>
              </w:rPr>
              <w:t>名师工作室建设及作用发挥情况</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3.教务处在教学工作中如何体现“为教师服务”的理念？</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教学管理人员进修培训的相关材料。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教学名师工作室相关文件。</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3.教学资源</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w:t>
            </w:r>
            <w:r>
              <w:rPr>
                <w:rFonts w:hint="eastAsia" w:ascii="仿宋_GB2312" w:eastAsia="仿宋_GB2312"/>
                <w:spacing w:val="-7"/>
                <w:sz w:val="21"/>
                <w:szCs w:val="21"/>
              </w:rPr>
              <w:t>1教学经费</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教学专项经费的分配与使用情况。</w:t>
            </w:r>
          </w:p>
        </w:tc>
        <w:tc>
          <w:tcPr>
            <w:tcW w:w="3468"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1.学校实验室、实训室用房分类汇总。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2.学校各类教学用房分类汇总。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3.学校近两年教学用计算机台数统计。</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4.学校各类教室、实验室开放情况汇总。</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保障教学经费合理使用的相关制度。</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计财处、国资处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3.2</w:t>
            </w:r>
            <w:r>
              <w:rPr>
                <w:rFonts w:hint="eastAsia" w:ascii="仿宋_GB2312" w:eastAsia="仿宋_GB2312"/>
                <w:spacing w:val="-7"/>
                <w:sz w:val="21"/>
                <w:szCs w:val="21"/>
              </w:rPr>
              <w:t>教学设施</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1.各项教学及辅助设施开放程度及利用介绍。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w:t>
            </w:r>
            <w:r>
              <w:rPr>
                <w:rFonts w:hint="eastAsia" w:ascii="仿宋_GB2312" w:hAnsi="宋体" w:eastAsia="仿宋_GB2312"/>
                <w:sz w:val="21"/>
                <w:szCs w:val="21"/>
              </w:rPr>
              <w:t>学</w:t>
            </w:r>
            <w:r>
              <w:rPr>
                <w:rFonts w:hint="eastAsia" w:ascii="仿宋_GB2312" w:eastAsia="仿宋_GB2312"/>
                <w:sz w:val="21"/>
                <w:szCs w:val="21"/>
              </w:rPr>
              <w:t>年实验、实训室建设及开放情况说明。</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3.各项教学及辅助设施在本科人才培养中的作用说明。</w:t>
            </w:r>
          </w:p>
        </w:tc>
        <w:tc>
          <w:tcPr>
            <w:tcW w:w="3468"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1.实验室设置的相关文件。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2.校内实践基地建设情况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3.校外各类实践基地协议书电子扫描件。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3.3</w:t>
            </w:r>
            <w:r>
              <w:rPr>
                <w:rFonts w:hint="eastAsia" w:ascii="仿宋_GB2312" w:eastAsia="仿宋_GB2312"/>
                <w:spacing w:val="-7"/>
                <w:sz w:val="21"/>
                <w:szCs w:val="21"/>
              </w:rPr>
              <w:t>专业设置与培养方案</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1.学校专业建设总体思路、规划及执行情况。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2.论述学校专业设置及结构调整与国家、省级地方经济建设及人才需求的关系。</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3.优势专业与新专业建设情况。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4.培养方案的制定、执行与调整。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1.有关专业设置的各类相关文件及论证材料等。</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2.学校总体及分专业建设规划。</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3.新专业申请及建设的有关文件、实施方案及论证材料。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4.学校专业结构调整的有关规定及佐证材料。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5.学校培养方案评审及论证材料。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6.各专业培养方案。</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3.4</w:t>
            </w:r>
            <w:r>
              <w:rPr>
                <w:rFonts w:hint="eastAsia" w:ascii="仿宋_GB2312" w:eastAsia="仿宋_GB2312"/>
                <w:spacing w:val="-7"/>
                <w:sz w:val="21"/>
                <w:szCs w:val="21"/>
              </w:rPr>
              <w:t>课程资源</w:t>
            </w:r>
          </w:p>
        </w:tc>
        <w:tc>
          <w:tcPr>
            <w:tcW w:w="3210" w:type="dxa"/>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学校课程建设的总体思路、规划与执行情况。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2.课程的数量、结构及优质课程资源建设。</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3.学校课程建设（包括在线课程）的成果。</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4.简述教材建设与选用情况。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5.学校课程和教材建设存在的问题及改进。</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 西安文理学院各类精品课、优秀课程统计表。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 西安文理学院网络课程统计表。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3.近两</w:t>
            </w:r>
            <w:r>
              <w:rPr>
                <w:rFonts w:hint="eastAsia" w:ascii="仿宋_GB2312" w:hAnsi="宋体" w:eastAsia="仿宋_GB2312"/>
                <w:sz w:val="21"/>
                <w:szCs w:val="21"/>
              </w:rPr>
              <w:t>学</w:t>
            </w:r>
            <w:r>
              <w:rPr>
                <w:rFonts w:hint="eastAsia" w:ascii="仿宋_GB2312" w:eastAsia="仿宋_GB2312"/>
                <w:sz w:val="21"/>
                <w:szCs w:val="21"/>
              </w:rPr>
              <w:t>年学校使用优秀教材的数量及比例。</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4.近两</w:t>
            </w:r>
            <w:r>
              <w:rPr>
                <w:rFonts w:hint="eastAsia" w:ascii="仿宋_GB2312" w:hAnsi="宋体" w:eastAsia="仿宋_GB2312"/>
                <w:sz w:val="21"/>
                <w:szCs w:val="21"/>
              </w:rPr>
              <w:t>学</w:t>
            </w:r>
            <w:r>
              <w:rPr>
                <w:rFonts w:hint="eastAsia" w:ascii="仿宋_GB2312" w:eastAsia="仿宋_GB2312"/>
                <w:sz w:val="21"/>
                <w:szCs w:val="21"/>
              </w:rPr>
              <w:t>年学校引进与使用原版教材与境外教材统计表。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5.近两年来学校教师公开出版教材情况一览表。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6.近两</w:t>
            </w:r>
            <w:r>
              <w:rPr>
                <w:rFonts w:hint="eastAsia" w:ascii="仿宋_GB2312" w:hAnsi="宋体" w:eastAsia="仿宋_GB2312"/>
                <w:sz w:val="21"/>
                <w:szCs w:val="21"/>
              </w:rPr>
              <w:t>学</w:t>
            </w:r>
            <w:r>
              <w:rPr>
                <w:rFonts w:hint="eastAsia" w:ascii="仿宋_GB2312" w:eastAsia="仿宋_GB2312"/>
                <w:sz w:val="21"/>
                <w:szCs w:val="21"/>
              </w:rPr>
              <w:t>年学校获省级以上优秀教材统计表。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7.近两</w:t>
            </w:r>
            <w:r>
              <w:rPr>
                <w:rFonts w:hint="eastAsia" w:ascii="仿宋_GB2312" w:hAnsi="宋体" w:eastAsia="仿宋_GB2312"/>
                <w:sz w:val="21"/>
                <w:szCs w:val="21"/>
              </w:rPr>
              <w:t>学</w:t>
            </w:r>
            <w:r>
              <w:rPr>
                <w:rFonts w:hint="eastAsia" w:ascii="仿宋_GB2312" w:eastAsia="仿宋_GB2312"/>
                <w:sz w:val="21"/>
                <w:szCs w:val="21"/>
              </w:rPr>
              <w:t>年学校教材立项一览表。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1.学校课程建设总体规划。</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2.各类竞聘、优秀课程获批文件。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3.课程及教材建设相关管理制度。</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w:t>
            </w:r>
            <w:r>
              <w:rPr>
                <w:rFonts w:hint="eastAsia" w:ascii="仿宋_GB2312" w:hAnsi="宋体" w:eastAsia="仿宋_GB2312"/>
                <w:sz w:val="21"/>
                <w:szCs w:val="21"/>
              </w:rPr>
              <w:t>学</w:t>
            </w:r>
            <w:r>
              <w:rPr>
                <w:rFonts w:hint="eastAsia" w:ascii="仿宋_GB2312" w:eastAsia="仿宋_GB2312"/>
                <w:sz w:val="21"/>
                <w:szCs w:val="21"/>
              </w:rPr>
              <w:t>年获国家级、省部级、校级立项的教材样书（封面页、出版信息页、目录页电子扫描件）。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w:t>
            </w:r>
            <w:r>
              <w:rPr>
                <w:rFonts w:hint="eastAsia" w:ascii="仿宋_GB2312" w:hAnsi="宋体" w:eastAsia="仿宋_GB2312"/>
                <w:sz w:val="21"/>
                <w:szCs w:val="21"/>
              </w:rPr>
              <w:t>学</w:t>
            </w:r>
            <w:r>
              <w:rPr>
                <w:rFonts w:hint="eastAsia" w:ascii="仿宋_GB2312" w:eastAsia="仿宋_GB2312"/>
                <w:sz w:val="21"/>
                <w:szCs w:val="21"/>
              </w:rPr>
              <w:t>年引进、使用原版教材与境外教材样书（封面页、出版信息页、目录页电子扫描件）。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6.近两</w:t>
            </w:r>
            <w:r>
              <w:rPr>
                <w:rFonts w:hint="eastAsia" w:ascii="仿宋_GB2312" w:hAnsi="宋体" w:eastAsia="仿宋_GB2312"/>
                <w:sz w:val="21"/>
                <w:szCs w:val="21"/>
              </w:rPr>
              <w:t>学</w:t>
            </w:r>
            <w:r>
              <w:rPr>
                <w:rFonts w:hint="eastAsia" w:ascii="仿宋_GB2312" w:eastAsia="仿宋_GB2312"/>
                <w:sz w:val="21"/>
                <w:szCs w:val="21"/>
              </w:rPr>
              <w:t>年主编教材样书（封面页、出版信息页、目录页电子扫描件）。</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1"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4.培养过程</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r>
              <w:rPr>
                <w:rFonts w:hint="eastAsia" w:ascii="仿宋_GB2312" w:eastAsia="仿宋_GB2312"/>
                <w:spacing w:val="-7"/>
                <w:sz w:val="21"/>
                <w:szCs w:val="21"/>
              </w:rPr>
              <w:t>4.1教学改革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1.论述学校教学改革总体思路、总体规划、具体落实情况及成效。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2.论述学校人才培养模式改革的思路、措施及成效。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3.简述学校教学及教学管理信息化情况。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4.学校制定了哪些激励政策，促进教师积极开展教学研究、改革与创新？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5.教学改革成果的推广及应用情况。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6.教学改革存在的问题及改进。</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1.学校教学改革相关实施方案、制度、文件或办法。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2.学校人才培养模式改革与学生发展、行业需求及区域经济建设相适应的佐证材料。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3.学校教学改革成果汇编。</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4.有关学校教学改革成效的相关报道。</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宣传部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国资处</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r>
              <w:rPr>
                <w:rFonts w:hint="eastAsia" w:ascii="仿宋_GB2312" w:eastAsia="仿宋_GB2312"/>
                <w:sz w:val="21"/>
                <w:szCs w:val="21"/>
              </w:rPr>
              <w:t>4.</w:t>
            </w:r>
            <w:r>
              <w:rPr>
                <w:rFonts w:hint="eastAsia" w:ascii="仿宋_GB2312" w:eastAsia="仿宋_GB2312"/>
                <w:spacing w:val="-7"/>
                <w:sz w:val="21"/>
                <w:szCs w:val="21"/>
              </w:rPr>
              <w:t>2课堂教学</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1.教学大纲的制定、执行与调整情况。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2.论述教学内容对人才培养目标的体现。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3.学校在促进教师教法与学生学法转变方面采取了哪些激励措施？效果如何？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pacing w:val="-11"/>
                <w:sz w:val="21"/>
                <w:szCs w:val="21"/>
              </w:rPr>
            </w:pPr>
            <w:r>
              <w:rPr>
                <w:rFonts w:hint="eastAsia" w:ascii="仿宋_GB2312" w:eastAsia="仿宋_GB2312"/>
                <w:spacing w:val="-11"/>
                <w:sz w:val="21"/>
                <w:szCs w:val="21"/>
              </w:rPr>
              <w:t>4.考试管理与考试方式、方法改革情况。有哪些创新经验与做法？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5.小班化教学及分层分类教学情况。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1.各专业选修课学分占总学分比例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2.教学班人数分类统计表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1.各专业课程的所有教学大纲。</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2.关于教学大纲编制的相关管理制度。</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3.体现教学大纲主要教学环节的质量标准。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4.关于教学改革及考试改革的相关佐证材料。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pacing w:val="-7"/>
                <w:sz w:val="21"/>
                <w:szCs w:val="21"/>
              </w:rPr>
            </w:pPr>
            <w:r>
              <w:rPr>
                <w:rFonts w:hint="eastAsia" w:ascii="仿宋_GB2312" w:eastAsia="仿宋_GB2312"/>
                <w:spacing w:val="-7"/>
                <w:sz w:val="21"/>
                <w:szCs w:val="21"/>
              </w:rPr>
              <w:t>4.3实践教学</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tc>
        <w:tc>
          <w:tcPr>
            <w:tcW w:w="321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1.实践教学体系建设。</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2.实验教学内容、方法与手段。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3.实践教学改革成果。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4.校内实践基地建设情况简介。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5.实习、实训落实及效果（包括顶岗支教）。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6.毕业论文（设计）落实及效果。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7.创新实践活动开展及成效。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8.学科竞赛开展活动及成效。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9.实践育人成果及存在问题。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（不少于1000字）</w:t>
            </w:r>
          </w:p>
        </w:tc>
        <w:tc>
          <w:tcPr>
            <w:tcW w:w="3468"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1.近两学年学校实验教学任务情况及实验开出率统计表。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2.近两学年学校实验教学内容更新一览表。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w:t>
            </w:r>
            <w:r>
              <w:rPr>
                <w:rFonts w:hint="eastAsia" w:ascii="仿宋_GB2312" w:hAnsi="宋体" w:eastAsia="仿宋_GB2312"/>
                <w:sz w:val="21"/>
                <w:szCs w:val="21"/>
              </w:rPr>
              <w:t>学</w:t>
            </w:r>
            <w:r>
              <w:rPr>
                <w:rFonts w:hint="eastAsia" w:ascii="仿宋_GB2312" w:eastAsia="仿宋_GB2312"/>
                <w:sz w:val="21"/>
                <w:szCs w:val="21"/>
              </w:rPr>
              <w:t>年学生参加国家级、省级、校级大学生学科竞赛获奖情况一览表。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4.近两年省、校“大学生创新创业训练计划项目”一览表。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5.近两学年实验教学研究项目一览表。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6.省级实验教学示范中心一览表。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7.校级以上大学生科技创新实践基地一览表。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8.校级实验室、实训室一览表。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9.校内外实践基地一览表。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10.近两学年各专业实习安排一览表。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11.近两学年各专业毕业论文（设计）题目一览表。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12.近两学年校级优秀毕业论文（设计）一览表。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13.近两学年优秀毕业论文（设计）指导教师一览表。</w:t>
            </w:r>
          </w:p>
        </w:tc>
        <w:tc>
          <w:tcPr>
            <w:tcW w:w="43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1.实践教学相关管理文件。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w:t>
            </w:r>
            <w:r>
              <w:rPr>
                <w:rFonts w:hint="eastAsia" w:ascii="仿宋_GB2312" w:eastAsia="仿宋_GB2312"/>
                <w:spacing w:val="-15"/>
                <w:sz w:val="21"/>
                <w:szCs w:val="21"/>
              </w:rPr>
              <w:t>实验室及实践基地建设“十二五”、“十三五”规划</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3.关于落实实践育人的相关文件和方案。</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4.开展实验技术研究的管理文件。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5.各类学科竞赛管理文件。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6.创新创业学分认定标准的文件。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7.实验室开放管理文件。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8.近两</w:t>
            </w:r>
            <w:r>
              <w:rPr>
                <w:rFonts w:hint="eastAsia" w:ascii="仿宋_GB2312" w:hAnsi="宋体" w:eastAsia="仿宋_GB2312"/>
                <w:sz w:val="21"/>
                <w:szCs w:val="21"/>
              </w:rPr>
              <w:t>学</w:t>
            </w:r>
            <w:r>
              <w:rPr>
                <w:rFonts w:hint="eastAsia" w:ascii="仿宋_GB2312" w:eastAsia="仿宋_GB2312"/>
                <w:sz w:val="21"/>
                <w:szCs w:val="21"/>
              </w:rPr>
              <w:t>年国家级、省级、校级大学生科技竞赛获奖证书电子扫描件。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9.近两</w:t>
            </w:r>
            <w:r>
              <w:rPr>
                <w:rFonts w:hint="eastAsia" w:ascii="仿宋_GB2312" w:hAnsi="宋体" w:eastAsia="仿宋_GB2312"/>
                <w:sz w:val="21"/>
                <w:szCs w:val="21"/>
              </w:rPr>
              <w:t>学</w:t>
            </w:r>
            <w:r>
              <w:rPr>
                <w:rFonts w:hint="eastAsia" w:ascii="仿宋_GB2312" w:eastAsia="仿宋_GB2312"/>
                <w:sz w:val="21"/>
                <w:szCs w:val="21"/>
              </w:rPr>
              <w:t>年获国家级、省级大学生科技竞赛优秀组织奖证书电子扫描件。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10.“大学生创新创业训练计划项目”相关管理文件。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11.近两年“大学生创新创业训练计划项目”立项、结题文件。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12.近两年“大学生创新创业训练计划项目”省级立项名单电子扫描件。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13.近两年“大学生创新创业训练计划项目”成果汇编。</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14.省级实验教学示范中心立项建设、通过验收文件。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15.校外实践基地协议电子扫描件。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16.校毕业论文（设计）管理文件。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17.近两年校优秀毕业论文（设计）评审文件及答辩材料。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hAnsi="仿宋" w:eastAsia="仿宋_GB2312" w:cs="宋体"/>
                <w:kern w:val="0"/>
                <w:sz w:val="21"/>
                <w:szCs w:val="21"/>
              </w:rPr>
            </w:pPr>
            <w:r>
              <w:rPr>
                <w:rFonts w:hint="eastAsia" w:ascii="仿宋_GB2312" w:eastAsia="仿宋_GB2312"/>
                <w:sz w:val="21"/>
                <w:szCs w:val="21"/>
              </w:rPr>
              <w:t>18.校级优秀毕业论文（设计）集。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19.关于学校实践育人的媒体报道。</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4.4</w:t>
            </w:r>
            <w:r>
              <w:rPr>
                <w:rFonts w:hint="eastAsia" w:ascii="仿宋_GB2312" w:eastAsia="仿宋_GB2312"/>
                <w:spacing w:val="-7"/>
                <w:sz w:val="21"/>
                <w:szCs w:val="21"/>
              </w:rPr>
              <w:t>第二课堂</w:t>
            </w:r>
          </w:p>
        </w:tc>
        <w:tc>
          <w:tcPr>
            <w:tcW w:w="321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3468"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432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9"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4.5创新创业教育</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 xml:space="preserve">1.学校创新创业教育体系构建上有哪些政策和做法？ </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2.学校是否成立了独立机构并形成培养体系？或融入人才培养方案？</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3.创新创业平台、基地建设及使用情况。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4.学校组织学生参加创新创业训练计划、“互联网+”大赛等竞赛的情况和效果。</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5.学校在创新创业教育的经费投入、师资培养及政策措施和效果。</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1.创新创业平台、基地统计表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2.创新创业训练计划、“互联网+”大赛等竞赛参赛、获奖统计表。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3.创新创业教育经费预算表。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4.创新创业教育师资队伍统计表。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1.学校建立创新创业教育中心的文件。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2.学校申报创新创业改革试点学院的材料。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3.校内创新创业平台、校外创新创业基地相关材料。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4.创新创业课程开设、专家讲座等材料。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 创新创业训练计划、“互联网+”大赛等竞赛获奖证书。</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1" w:hRule="atLeast"/>
          <w:jc w:val="center"/>
        </w:trPr>
        <w:tc>
          <w:tcPr>
            <w:tcW w:w="1395"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5.学生发展</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5.2学生指导与服务</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p>
        </w:tc>
        <w:tc>
          <w:tcPr>
            <w:tcW w:w="3210" w:type="dxa"/>
            <w:vAlign w:val="center"/>
          </w:tcPr>
          <w:p>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学校在人才培养工作中体现“以生为本”服务理念的说明。</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2.教务处如何为学生成长成才提供指导与帮助？效果如何？存在的问题及改进的措施</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3.创新学分管理情况说明。</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近两学年西安文理学院本科生导师指导学生情况统计表。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c>
          <w:tcPr>
            <w:tcW w:w="4320" w:type="dxa"/>
            <w:vAlign w:val="center"/>
          </w:tcPr>
          <w:p>
            <w:pPr>
              <w:keepNext w:val="0"/>
              <w:keepLines w:val="0"/>
              <w:pageBreakBefore w:val="0"/>
              <w:widowControl w:val="0"/>
              <w:numPr>
                <w:ilvl w:val="0"/>
                <w:numId w:val="12"/>
              </w:numPr>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教务处开展学生指导与服务活动工作的相关佐证材料。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2.学校创新学分管理相关办法。</w:t>
            </w:r>
          </w:p>
        </w:tc>
        <w:tc>
          <w:tcPr>
            <w:tcW w:w="90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学生处；学位与研究生管理处</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395"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sz w:val="21"/>
                <w:szCs w:val="21"/>
              </w:rPr>
            </w:pP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5.3学风与学习效果</w:t>
            </w:r>
          </w:p>
        </w:tc>
        <w:tc>
          <w:tcPr>
            <w:tcW w:w="3210" w:type="dxa"/>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论述教务处在加强学风建设方面采取的措施、取得的成效、存在问题及改进措施。</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近两学年学生课程考试成绩分析（包括学业考试成绩、英语四六级考试、计算机成、绩学科竞赛等）。</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（不少于500字）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1.近两</w:t>
            </w:r>
            <w:r>
              <w:rPr>
                <w:rFonts w:hint="eastAsia" w:ascii="仿宋_GB2312" w:hAnsi="宋体" w:eastAsia="仿宋_GB2312"/>
                <w:sz w:val="21"/>
                <w:szCs w:val="21"/>
              </w:rPr>
              <w:t>学</w:t>
            </w:r>
            <w:r>
              <w:rPr>
                <w:rFonts w:hint="eastAsia" w:ascii="仿宋_GB2312" w:eastAsia="仿宋_GB2312"/>
                <w:sz w:val="21"/>
                <w:szCs w:val="21"/>
              </w:rPr>
              <w:t>年西安文理学院学生参加各级各类科技、学科竞赛获奖情况统计汇总表。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w:t>
            </w:r>
            <w:r>
              <w:rPr>
                <w:rFonts w:hint="eastAsia" w:ascii="仿宋_GB2312" w:hAnsi="宋体" w:eastAsia="仿宋_GB2312"/>
                <w:sz w:val="21"/>
                <w:szCs w:val="21"/>
              </w:rPr>
              <w:t>学</w:t>
            </w:r>
            <w:r>
              <w:rPr>
                <w:rFonts w:hint="eastAsia" w:ascii="仿宋_GB2312" w:eastAsia="仿宋_GB2312"/>
                <w:sz w:val="21"/>
                <w:szCs w:val="21"/>
              </w:rPr>
              <w:t>年西安文理学院学生发表学术论文、作品、获得专利等统计表。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w:t>
            </w:r>
            <w:r>
              <w:rPr>
                <w:rFonts w:hint="eastAsia" w:ascii="仿宋_GB2312" w:hAnsi="宋体" w:eastAsia="仿宋_GB2312"/>
                <w:sz w:val="21"/>
                <w:szCs w:val="21"/>
              </w:rPr>
              <w:t>学</w:t>
            </w:r>
            <w:r>
              <w:rPr>
                <w:rFonts w:hint="eastAsia" w:ascii="仿宋_GB2312" w:eastAsia="仿宋_GB2312"/>
                <w:sz w:val="21"/>
                <w:szCs w:val="21"/>
              </w:rPr>
              <w:t>年西安文理学院学生获得各级各类荣誉统计表。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w:t>
            </w:r>
            <w:r>
              <w:rPr>
                <w:rFonts w:hint="eastAsia" w:ascii="仿宋_GB2312" w:hAnsi="宋体" w:eastAsia="仿宋_GB2312"/>
                <w:sz w:val="21"/>
                <w:szCs w:val="21"/>
              </w:rPr>
              <w:t>学</w:t>
            </w:r>
            <w:r>
              <w:rPr>
                <w:rFonts w:hint="eastAsia" w:ascii="仿宋_GB2312" w:eastAsia="仿宋_GB2312"/>
                <w:sz w:val="21"/>
                <w:szCs w:val="21"/>
              </w:rPr>
              <w:t>年西安文理学院学生考研率及考研录取学校统计表。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w:t>
            </w:r>
            <w:r>
              <w:rPr>
                <w:rFonts w:hint="eastAsia" w:ascii="仿宋_GB2312" w:hAnsi="宋体" w:eastAsia="仿宋_GB2312"/>
                <w:sz w:val="21"/>
                <w:szCs w:val="21"/>
              </w:rPr>
              <w:t>学</w:t>
            </w:r>
            <w:r>
              <w:rPr>
                <w:rFonts w:hint="eastAsia" w:ascii="仿宋_GB2312" w:eastAsia="仿宋_GB2312"/>
                <w:sz w:val="21"/>
                <w:szCs w:val="21"/>
              </w:rPr>
              <w:t>年西安文理学院学生四级、计算机过级率统计表。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6.近两</w:t>
            </w:r>
            <w:r>
              <w:rPr>
                <w:rFonts w:hint="eastAsia" w:ascii="仿宋_GB2312" w:hAnsi="宋体" w:eastAsia="仿宋_GB2312"/>
                <w:sz w:val="21"/>
                <w:szCs w:val="21"/>
              </w:rPr>
              <w:t>学</w:t>
            </w:r>
            <w:r>
              <w:rPr>
                <w:rFonts w:hint="eastAsia" w:ascii="仿宋_GB2312" w:eastAsia="仿宋_GB2312"/>
                <w:sz w:val="21"/>
                <w:szCs w:val="21"/>
              </w:rPr>
              <w:t>年学生专业课程一次性通过率统计表。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7.近两</w:t>
            </w:r>
            <w:r>
              <w:rPr>
                <w:rFonts w:hint="eastAsia" w:ascii="仿宋_GB2312" w:hAnsi="宋体" w:eastAsia="仿宋_GB2312"/>
                <w:sz w:val="21"/>
                <w:szCs w:val="21"/>
              </w:rPr>
              <w:t>学</w:t>
            </w:r>
            <w:r>
              <w:rPr>
                <w:rFonts w:hint="eastAsia" w:ascii="仿宋_GB2312" w:eastAsia="仿宋_GB2312"/>
                <w:sz w:val="21"/>
                <w:szCs w:val="21"/>
              </w:rPr>
              <w:t>年学生毕业率、学位授予率、降级率、退学率统计表。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8.近两</w:t>
            </w:r>
            <w:r>
              <w:rPr>
                <w:rFonts w:hint="eastAsia" w:ascii="仿宋_GB2312" w:hAnsi="宋体" w:eastAsia="仿宋_GB2312"/>
                <w:sz w:val="21"/>
                <w:szCs w:val="21"/>
              </w:rPr>
              <w:t>学</w:t>
            </w:r>
            <w:r>
              <w:rPr>
                <w:rFonts w:hint="eastAsia" w:ascii="仿宋_GB2312" w:eastAsia="仿宋_GB2312"/>
                <w:sz w:val="21"/>
                <w:szCs w:val="21"/>
              </w:rPr>
              <w:t>年学生考试违纪处理情况统计表。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1.教务处关于加强学风、考风建设的制度及组织活动材料。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2.考试改革政策及管理文件。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3.学分制及学业预警管理办法。</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4.近两</w:t>
            </w:r>
            <w:r>
              <w:rPr>
                <w:rFonts w:hint="eastAsia" w:ascii="仿宋_GB2312" w:hAnsi="宋体" w:eastAsia="仿宋_GB2312"/>
                <w:sz w:val="21"/>
                <w:szCs w:val="21"/>
              </w:rPr>
              <w:t>学</w:t>
            </w:r>
            <w:r>
              <w:rPr>
                <w:rFonts w:hint="eastAsia" w:ascii="仿宋_GB2312" w:eastAsia="仿宋_GB2312"/>
                <w:sz w:val="21"/>
                <w:szCs w:val="21"/>
              </w:rPr>
              <w:t>年学生考试违纪处理的文件电子扫描件。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ascii="仿宋_GB2312" w:eastAsia="仿宋_GB2312"/>
                <w:sz w:val="21"/>
                <w:szCs w:val="21"/>
              </w:rPr>
            </w:pPr>
            <w:r>
              <w:rPr>
                <w:rFonts w:hint="eastAsia" w:ascii="仿宋_GB2312" w:eastAsia="仿宋_GB2312"/>
                <w:sz w:val="21"/>
                <w:szCs w:val="21"/>
              </w:rPr>
              <w:t>5.学生参加各级各类科技、学科竞赛活动获奖、荣誉获奖文件及证书电子扫描件。</w:t>
            </w: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3" w:hRule="atLeast"/>
          <w:jc w:val="center"/>
        </w:trPr>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6.质量保障</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6.2质</w:t>
            </w:r>
            <w:r>
              <w:rPr>
                <w:rFonts w:hint="eastAsia" w:ascii="仿宋_GB2312" w:eastAsia="仿宋_GB2312"/>
                <w:spacing w:val="-7"/>
                <w:sz w:val="21"/>
                <w:szCs w:val="21"/>
              </w:rPr>
              <w:t>量监控</w:t>
            </w:r>
          </w:p>
        </w:tc>
        <w:tc>
          <w:tcPr>
            <w:tcW w:w="321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1.简述学校加强教学管理队伍建设采取的有效措施及取得的成效。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2.简述学校课程建设总体情况与成果。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3.简述学校专业建设总体情况与成果。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4.简述学校制定哪些政策与措施，鼓励教学管理人员积极开展教学研究，进行教学管理改革与创新？效果如何？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5.简述学校定期开展教学秩序检查，期中、期末考试组织与实施的效果。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6.从学生考试学习成绩、各类竞赛、创新项目等角度分析学生学习业绩情况。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7.论述学校教学管理信息化的经费投入、建设、功能、运行与成效情况。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（不少于1000字）</w:t>
            </w:r>
          </w:p>
        </w:tc>
        <w:tc>
          <w:tcPr>
            <w:tcW w:w="3468"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1.全校教学管理机构设置图。</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2.近两年教学管理人员主持、参与的校级教学研究、教学管理改革等方面课题及获奖情况一览表。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w:t>
            </w:r>
            <w:r>
              <w:rPr>
                <w:rFonts w:hint="eastAsia" w:ascii="仿宋_GB2312" w:hAnsi="宋体" w:eastAsia="仿宋_GB2312"/>
                <w:sz w:val="21"/>
                <w:szCs w:val="21"/>
              </w:rPr>
              <w:t>学</w:t>
            </w:r>
            <w:r>
              <w:rPr>
                <w:rFonts w:hint="eastAsia" w:ascii="仿宋_GB2312" w:eastAsia="仿宋_GB2312"/>
                <w:sz w:val="21"/>
                <w:szCs w:val="21"/>
              </w:rPr>
              <w:t>年教学例会、研讨会、座谈会和报告会统计表。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4.国家、省级、校级特色专业、省级品牌专业、精品资源共享课、精品课、优秀课等统计表。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5.近两</w:t>
            </w:r>
            <w:r>
              <w:rPr>
                <w:rFonts w:hint="eastAsia" w:ascii="仿宋_GB2312" w:hAnsi="宋体" w:eastAsia="仿宋_GB2312"/>
                <w:sz w:val="21"/>
                <w:szCs w:val="21"/>
              </w:rPr>
              <w:t>学</w:t>
            </w:r>
            <w:r>
              <w:rPr>
                <w:rFonts w:hint="eastAsia" w:ascii="仿宋_GB2312" w:eastAsia="仿宋_GB2312"/>
                <w:sz w:val="21"/>
                <w:szCs w:val="21"/>
              </w:rPr>
              <w:t>年教学名师评选名单统计表。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6.近两</w:t>
            </w:r>
            <w:r>
              <w:rPr>
                <w:rFonts w:hint="eastAsia" w:ascii="仿宋_GB2312" w:hAnsi="宋体" w:eastAsia="仿宋_GB2312"/>
                <w:sz w:val="21"/>
                <w:szCs w:val="21"/>
              </w:rPr>
              <w:t>学</w:t>
            </w:r>
            <w:r>
              <w:rPr>
                <w:rFonts w:hint="eastAsia" w:ascii="仿宋_GB2312" w:eastAsia="仿宋_GB2312"/>
                <w:sz w:val="21"/>
                <w:szCs w:val="21"/>
              </w:rPr>
              <w:t>年获得全校优秀教学管理先进单位统计表。</w:t>
            </w:r>
          </w:p>
        </w:tc>
        <w:tc>
          <w:tcPr>
            <w:tcW w:w="43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1.近两</w:t>
            </w:r>
            <w:r>
              <w:rPr>
                <w:rFonts w:hint="eastAsia" w:ascii="仿宋_GB2312" w:hAnsi="宋体" w:eastAsia="仿宋_GB2312"/>
                <w:sz w:val="21"/>
                <w:szCs w:val="21"/>
              </w:rPr>
              <w:t>学</w:t>
            </w:r>
            <w:r>
              <w:rPr>
                <w:rFonts w:hint="eastAsia" w:ascii="仿宋_GB2312" w:eastAsia="仿宋_GB2312"/>
                <w:sz w:val="21"/>
                <w:szCs w:val="21"/>
              </w:rPr>
              <w:t>年教学院长例会、研讨会、座谈会和报告会等记录。</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2.培养过程教学质量的关键控制点标准体系：理论、实验教学大纲编写规范；教师教学及管理规范；实践教学（实验、实习、毕业论文（设计）</w:t>
            </w:r>
            <w:bookmarkStart w:id="0" w:name="OLE_LINK3"/>
            <w:bookmarkStart w:id="1" w:name="OLE_LINK4"/>
            <w:r>
              <w:rPr>
                <w:rFonts w:hint="eastAsia" w:ascii="仿宋_GB2312" w:eastAsia="仿宋_GB2312"/>
                <w:sz w:val="21"/>
                <w:szCs w:val="21"/>
              </w:rPr>
              <w:t>工作规范，</w:t>
            </w:r>
            <w:bookmarkEnd w:id="0"/>
            <w:bookmarkEnd w:id="1"/>
            <w:r>
              <w:rPr>
                <w:rFonts w:hint="eastAsia" w:ascii="仿宋_GB2312" w:eastAsia="仿宋_GB2312"/>
                <w:sz w:val="21"/>
                <w:szCs w:val="21"/>
              </w:rPr>
              <w:t>考试工作规范、教材编写规范等。</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3.教学</w:t>
            </w:r>
            <w:bookmarkStart w:id="2" w:name="OLE_LINK1"/>
            <w:r>
              <w:rPr>
                <w:rFonts w:hint="eastAsia" w:ascii="仿宋_GB2312" w:eastAsia="仿宋_GB2312"/>
                <w:sz w:val="21"/>
                <w:szCs w:val="21"/>
              </w:rPr>
              <w:t>基本档案</w:t>
            </w:r>
            <w:bookmarkEnd w:id="2"/>
            <w:r>
              <w:rPr>
                <w:rFonts w:hint="eastAsia" w:ascii="仿宋_GB2312" w:eastAsia="仿宋_GB2312"/>
                <w:sz w:val="21"/>
                <w:szCs w:val="21"/>
              </w:rPr>
              <w:t>建设与管理规范：教案（讲义）、试卷、实验、实习、毕业设计（论文）等环节教学基本档案。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4.各项奖励制度、文件等材料。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5.教学队伍建设与评选（考核）办法：教学名师、优秀教学团队等。</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6.近两年学校加强教学管理人员队伍建设的佐证材料。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7.近两年教学管理人员校级立项、结题、奖励文件原件电子扫描件。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8.近两年教学管理人员省级及以上立项书、结题书、获奖证书原件电子扫描件。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9.近两</w:t>
            </w:r>
            <w:r>
              <w:rPr>
                <w:rFonts w:hint="eastAsia" w:ascii="仿宋_GB2312" w:hAnsi="宋体" w:eastAsia="仿宋_GB2312"/>
                <w:sz w:val="21"/>
                <w:szCs w:val="21"/>
              </w:rPr>
              <w:t>学</w:t>
            </w:r>
            <w:r>
              <w:rPr>
                <w:rFonts w:hint="eastAsia" w:ascii="仿宋_GB2312" w:eastAsia="仿宋_GB2312"/>
                <w:sz w:val="21"/>
                <w:szCs w:val="21"/>
              </w:rPr>
              <w:t>年获得优秀教学管理先进单位证明材料。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10. 西安文理学院“课程评估”相关制度、文件及相关工作材料。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11. 西安文理学院“专业评估”相关制度、文件及相关工作材料。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12.国家、省级特色专业、精品资源共享课、精品课、校优秀课等公布结果文件。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13.定期（开学、期末）集中教学检查工作相关材料，质量信息的统计、分析、反馈和整改相关证明材料。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14.学生学习业绩评估相关工作材料，质量信息的统计、分析、反馈和整改相关证明材料。</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评估办</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sz w:val="21"/>
                <w:szCs w:val="21"/>
              </w:rPr>
            </w:pPr>
          </w:p>
        </w:tc>
      </w:tr>
    </w:tbl>
    <w:p>
      <w:pPr>
        <w:rPr>
          <w:rFonts w:hint="eastAsia" w:ascii="仿宋_GB2312" w:hAnsi="宋体" w:eastAsia="仿宋_GB2312"/>
          <w:sz w:val="24"/>
        </w:rPr>
      </w:pPr>
      <w:r>
        <w:rPr>
          <w:rFonts w:hint="eastAsia" w:ascii="仿宋_GB2312" w:hAnsi="宋体" w:eastAsia="仿宋_GB2312"/>
          <w:sz w:val="24"/>
        </w:rPr>
        <w:t xml:space="preserve">    </w:t>
      </w: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：近两年是指2015、2016自然年</w:t>
      </w:r>
    </w:p>
    <w:p>
      <w:pPr>
        <w:spacing w:line="360" w:lineRule="auto"/>
        <w:ind w:right="480" w:firstLine="420" w:firstLineChars="200"/>
        <w:rPr>
          <w:rFonts w:hint="eastAsia" w:ascii="仿宋_GB2312" w:hAnsi="宋体" w:eastAsia="仿宋_GB2312"/>
          <w:sz w:val="24"/>
          <w:szCs w:val="24"/>
        </w:rPr>
      </w:pPr>
      <w:r>
        <w:rPr>
          <w:rFonts w:hint="eastAsia" w:ascii="仿宋_GB2312" w:eastAsia="仿宋_GB2312"/>
          <w:sz w:val="24"/>
          <w:szCs w:val="24"/>
        </w:rPr>
        <w:t xml:space="preserve">    近两学年是指2014-2015、2015-2016学年</w:t>
      </w:r>
      <w:r>
        <w:rPr>
          <w:rFonts w:hint="eastAsia" w:ascii="仿宋_GB2312" w:hAnsi="宋体" w:eastAsia="仿宋_GB2312"/>
          <w:sz w:val="24"/>
          <w:szCs w:val="24"/>
        </w:rPr>
        <w:t xml:space="preserve">         </w:t>
      </w:r>
    </w:p>
    <w:p>
      <w:pPr>
        <w:spacing w:line="360" w:lineRule="auto"/>
        <w:ind w:right="480" w:firstLine="480" w:firstLineChars="200"/>
        <w:rPr>
          <w:rFonts w:ascii="仿宋_GB2312" w:hAnsi="宋体" w:eastAsia="仿宋_GB2312"/>
          <w:sz w:val="24"/>
        </w:rPr>
      </w:pPr>
      <w:r>
        <w:rPr>
          <w:rFonts w:hint="eastAsia" w:ascii="仿宋_GB2312" w:hAnsi="宋体" w:eastAsia="仿宋_GB2312"/>
          <w:sz w:val="24"/>
          <w:szCs w:val="24"/>
        </w:rPr>
        <w:t xml:space="preserve">                                        </w:t>
      </w:r>
      <w:r>
        <w:rPr>
          <w:rFonts w:hint="eastAsia" w:ascii="仿宋_GB2312" w:hAnsi="宋体" w:eastAsia="仿宋_GB2312"/>
          <w:sz w:val="24"/>
        </w:rPr>
        <w:t xml:space="preserve">                                           </w:t>
      </w:r>
    </w:p>
    <w:p>
      <w:pPr>
        <w:spacing w:line="360" w:lineRule="auto"/>
        <w:ind w:right="480" w:firstLine="480" w:firstLineChars="200"/>
        <w:rPr>
          <w:rFonts w:hint="eastAsia" w:ascii="仿宋_GB2312" w:hAnsi="宋体" w:eastAsia="仿宋_GB2312"/>
          <w:sz w:val="24"/>
        </w:rPr>
      </w:pPr>
      <w:r>
        <w:rPr>
          <w:rFonts w:hint="eastAsia" w:ascii="仿宋_GB2312" w:hAnsi="宋体" w:eastAsia="仿宋_GB2312"/>
          <w:sz w:val="24"/>
        </w:rPr>
        <w:t xml:space="preserve">    </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spacing w:line="420" w:lineRule="exact"/>
        <w:rPr>
          <w:rFonts w:hint="eastAsia"/>
          <w:u w:val="single"/>
        </w:rPr>
      </w:pPr>
      <w:r>
        <w:rPr>
          <w:rFonts w:hint="eastAsia" w:ascii="仿宋_GB2312" w:hAnsi="仿宋" w:eastAsia="仿宋_GB2312"/>
          <w:sz w:val="24"/>
        </w:rPr>
        <w:t>负责单位：</w:t>
      </w:r>
      <w:r>
        <w:rPr>
          <w:rFonts w:hint="eastAsia" w:ascii="仿宋_GB2312" w:hAnsi="仿宋" w:eastAsia="仿宋_GB2312"/>
          <w:sz w:val="24"/>
          <w:u w:val="single"/>
        </w:rPr>
        <w:t>评估与质量监控办公室</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5220"/>
        <w:gridCol w:w="2340"/>
        <w:gridCol w:w="3539"/>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4" w:type="dxa"/>
            <w:vMerge w:val="restart"/>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项目</w:t>
            </w:r>
          </w:p>
        </w:tc>
        <w:tc>
          <w:tcPr>
            <w:tcW w:w="954" w:type="dxa"/>
            <w:vMerge w:val="restart"/>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要素</w:t>
            </w:r>
          </w:p>
        </w:tc>
        <w:tc>
          <w:tcPr>
            <w:tcW w:w="12600" w:type="dxa"/>
            <w:gridSpan w:val="4"/>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文字材料</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支撑数据</w:t>
            </w: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佐证材料</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954"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1.1办学定位</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234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开展本科教学审核评估学习的有关材料。</w:t>
            </w:r>
          </w:p>
          <w:p>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督导在研究先进教育思想和强化教学质量方面材料。</w:t>
            </w:r>
          </w:p>
        </w:tc>
        <w:tc>
          <w:tcPr>
            <w:tcW w:w="1501"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3" w:hRule="atLeast"/>
          <w:jc w:val="center"/>
        </w:trPr>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b w:val="0"/>
                <w:bCs w:val="0"/>
                <w:sz w:val="21"/>
                <w:szCs w:val="21"/>
              </w:rPr>
            </w:pP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b w:val="0"/>
                <w:bCs w:val="0"/>
                <w:sz w:val="21"/>
                <w:szCs w:val="21"/>
              </w:rPr>
            </w:pPr>
            <w:r>
              <w:rPr>
                <w:rFonts w:hint="eastAsia" w:ascii="仿宋_GB2312" w:eastAsia="仿宋_GB2312"/>
                <w:b w:val="0"/>
                <w:bCs w:val="0"/>
                <w:sz w:val="21"/>
                <w:szCs w:val="21"/>
              </w:rPr>
              <w:t>1.3人才培养中心地位</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1.论述建立了哪些激励和约束机制，保证教师加大教学精力投入，提高教学质量。</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2.简要论述如何健全质量保障体系，加强质量监控，保障人才培养质量。</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3.论述学校各级领导如何重视教学，不断增强教学中心地位。</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4.教师教学投入明显增加的具体描述。</w:t>
            </w:r>
          </w:p>
        </w:tc>
        <w:tc>
          <w:tcPr>
            <w:tcW w:w="234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年学校领导听课记录。</w:t>
            </w:r>
          </w:p>
          <w:p>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年校级督导听课记录。</w:t>
            </w:r>
          </w:p>
          <w:p>
            <w:pPr>
              <w:keepNext w:val="0"/>
              <w:keepLines w:val="0"/>
              <w:pageBreakBefore w:val="0"/>
              <w:widowControl w:val="0"/>
              <w:numPr>
                <w:ilvl w:val="0"/>
                <w:numId w:val="15"/>
              </w:numPr>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年各级领导重视教育教学质量的相关材料及媒体报道。</w:t>
            </w:r>
          </w:p>
        </w:tc>
        <w:tc>
          <w:tcPr>
            <w:tcW w:w="1501"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2.2教育教学水平</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年中青年教师及实验教师讲课比赛情况。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年学生及督导组评教情况。</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3.学校评价教师教学水平与能力的政策措施。</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西安文理学院教师教学评价情况一览表</w:t>
            </w: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年中青年教师及实验教师讲课比赛文件原件。</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年学生及督导组评教相关佐证材料。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3.学校评价教师教学水平与能力的政策措施文件原件。</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4.1教学改革</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服务教学和教学管理方面的信息化建设情况。</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相关制度、文件或办法。</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5.3学风与学习效果</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1.学校建立对学生学习效果评价机制的运行情况的说明（包括教师对学生学习状态评价、学生自我学习满意度的）等方面。</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2.学校在学风建设和增强学习效果方面采取的措施和取得的成效等综述材料。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 w:eastAsia="仿宋_GB2312"/>
                <w:b w:val="0"/>
                <w:bCs w:val="0"/>
                <w:sz w:val="21"/>
                <w:szCs w:val="21"/>
              </w:rPr>
              <w:t>3.对评价机制运行过程中、学风建设等方面存在的问题及改进的措施。</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1.学校对学生学习效果评价的相关材料。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2.学风建设相关制度汇编。</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 w:eastAsia="仿宋_GB2312"/>
                <w:b w:val="0"/>
                <w:bCs w:val="0"/>
                <w:sz w:val="21"/>
                <w:szCs w:val="21"/>
              </w:rPr>
              <w:t>3.学生自我学习满意度调查材料。</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54" w:type="dxa"/>
            <w:vMerge w:val="restart"/>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hAnsi="仿宋" w:eastAsia="仿宋_GB2312"/>
                <w:b w:val="0"/>
                <w:bCs w:val="0"/>
                <w:spacing w:val="-6"/>
                <w:sz w:val="21"/>
                <w:szCs w:val="21"/>
              </w:rPr>
              <w:t>6.1教学质量保障体系</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w:t>
            </w:r>
            <w:r>
              <w:rPr>
                <w:rFonts w:hint="eastAsia" w:ascii="仿宋_GB2312" w:eastAsia="仿宋_GB2312"/>
                <w:b w:val="0"/>
                <w:bCs w:val="0"/>
                <w:sz w:val="21"/>
                <w:szCs w:val="21"/>
              </w:rPr>
              <w:t>论述学校如何建立健全质量保障体系，保障人才培养质量。</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pacing w:val="-6"/>
                <w:sz w:val="21"/>
                <w:szCs w:val="21"/>
              </w:rPr>
            </w:pPr>
            <w:r>
              <w:rPr>
                <w:rFonts w:hint="eastAsia" w:ascii="仿宋_GB2312" w:hAnsi="仿宋" w:eastAsia="仿宋_GB2312"/>
                <w:b w:val="0"/>
                <w:bCs w:val="0"/>
                <w:spacing w:val="-6"/>
                <w:sz w:val="21"/>
                <w:szCs w:val="21"/>
              </w:rPr>
              <w:t>2.论述学校是否重视教学质量标准建设并详述建设情况。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3.论述学校教学质量保障模式及体系结构。</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4.论述学校教学质量保障体系是否做到了组织落实、制度落实和人员落实？</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5.教学管理队伍的数量、结构与素质是否满足质量保障要求？</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6.简述校、院领导听课制度执行情况及效果。</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eastAsia="仿宋_GB2312"/>
                <w:b w:val="0"/>
                <w:bCs w:val="0"/>
                <w:sz w:val="21"/>
                <w:szCs w:val="21"/>
              </w:rPr>
              <w:t>（不少于1000字）</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1.全校教学质量监控与保障机构设置表（框架图）。</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pacing w:val="-6"/>
                <w:sz w:val="21"/>
                <w:szCs w:val="21"/>
              </w:rPr>
            </w:pPr>
            <w:r>
              <w:rPr>
                <w:rFonts w:hint="eastAsia" w:ascii="仿宋_GB2312" w:hAnsi="仿宋" w:eastAsia="仿宋_GB2312"/>
                <w:b w:val="0"/>
                <w:bCs w:val="0"/>
                <w:spacing w:val="-6"/>
                <w:sz w:val="21"/>
                <w:szCs w:val="21"/>
              </w:rPr>
              <w:t>2.校级教学质量保障与监控组织机构人员名单。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pacing w:val="-6"/>
                <w:sz w:val="21"/>
                <w:szCs w:val="21"/>
              </w:rPr>
            </w:pPr>
            <w:r>
              <w:rPr>
                <w:rFonts w:hint="eastAsia" w:ascii="仿宋_GB2312" w:hAnsi="仿宋" w:eastAsia="仿宋_GB2312"/>
                <w:b w:val="0"/>
                <w:bCs w:val="0"/>
                <w:spacing w:val="-6"/>
                <w:sz w:val="21"/>
                <w:szCs w:val="21"/>
              </w:rPr>
              <w:t>3.院级教学质量保障与监控组织机构人员名单。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4.近两</w:t>
            </w:r>
            <w:r>
              <w:rPr>
                <w:rFonts w:hint="eastAsia" w:ascii="仿宋_GB2312" w:hAnsi="宋体" w:eastAsia="仿宋_GB2312"/>
                <w:b w:val="0"/>
                <w:bCs w:val="0"/>
                <w:sz w:val="21"/>
                <w:szCs w:val="21"/>
              </w:rPr>
              <w:t>学</w:t>
            </w:r>
            <w:r>
              <w:rPr>
                <w:rFonts w:hint="eastAsia" w:ascii="仿宋_GB2312" w:hAnsi="仿宋" w:eastAsia="仿宋_GB2312"/>
                <w:b w:val="0"/>
                <w:bCs w:val="0"/>
                <w:sz w:val="21"/>
                <w:szCs w:val="21"/>
              </w:rPr>
              <w:t>年</w:t>
            </w:r>
            <w:r>
              <w:rPr>
                <w:rFonts w:hint="eastAsia" w:ascii="仿宋_GB2312" w:eastAsia="仿宋_GB2312"/>
                <w:b w:val="0"/>
                <w:bCs w:val="0"/>
                <w:sz w:val="21"/>
                <w:szCs w:val="21"/>
              </w:rPr>
              <w:t>西安文理</w:t>
            </w:r>
            <w:r>
              <w:rPr>
                <w:rFonts w:hint="eastAsia" w:ascii="仿宋_GB2312" w:hAnsi="仿宋" w:eastAsia="仿宋_GB2312"/>
                <w:b w:val="0"/>
                <w:bCs w:val="0"/>
                <w:sz w:val="21"/>
                <w:szCs w:val="21"/>
              </w:rPr>
              <w:t>学院教师“教学评优”统计表。</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5.近两</w:t>
            </w:r>
            <w:r>
              <w:rPr>
                <w:rFonts w:hint="eastAsia" w:ascii="仿宋_GB2312" w:hAnsi="宋体" w:eastAsia="仿宋_GB2312"/>
                <w:b w:val="0"/>
                <w:bCs w:val="0"/>
                <w:sz w:val="21"/>
                <w:szCs w:val="21"/>
              </w:rPr>
              <w:t>学</w:t>
            </w:r>
            <w:r>
              <w:rPr>
                <w:rFonts w:hint="eastAsia" w:ascii="仿宋_GB2312" w:hAnsi="仿宋" w:eastAsia="仿宋_GB2312"/>
                <w:b w:val="0"/>
                <w:bCs w:val="0"/>
                <w:sz w:val="21"/>
                <w:szCs w:val="21"/>
              </w:rPr>
              <w:t>年</w:t>
            </w:r>
            <w:r>
              <w:rPr>
                <w:rFonts w:hint="eastAsia" w:ascii="仿宋_GB2312" w:eastAsia="仿宋_GB2312"/>
                <w:b w:val="0"/>
                <w:bCs w:val="0"/>
                <w:sz w:val="21"/>
                <w:szCs w:val="21"/>
              </w:rPr>
              <w:t>西安文理</w:t>
            </w:r>
            <w:r>
              <w:rPr>
                <w:rFonts w:hint="eastAsia" w:ascii="仿宋_GB2312" w:hAnsi="仿宋" w:eastAsia="仿宋_GB2312"/>
                <w:b w:val="0"/>
                <w:bCs w:val="0"/>
                <w:sz w:val="21"/>
                <w:szCs w:val="21"/>
              </w:rPr>
              <w:t>学院教师教学讲课比赛个人奖与组织奖统计表。</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6.</w:t>
            </w:r>
            <w:r>
              <w:rPr>
                <w:rFonts w:hint="eastAsia" w:ascii="仿宋_GB2312" w:eastAsia="仿宋_GB2312"/>
                <w:b w:val="0"/>
                <w:bCs w:val="0"/>
                <w:sz w:val="21"/>
                <w:szCs w:val="21"/>
              </w:rPr>
              <w:t xml:space="preserve"> 西安文理</w:t>
            </w:r>
            <w:r>
              <w:rPr>
                <w:rFonts w:hint="eastAsia" w:ascii="仿宋_GB2312" w:hAnsi="仿宋" w:eastAsia="仿宋_GB2312"/>
                <w:b w:val="0"/>
                <w:bCs w:val="0"/>
                <w:sz w:val="21"/>
                <w:szCs w:val="21"/>
              </w:rPr>
              <w:t>学院教师教学效果评价统计表及趋势图。</w:t>
            </w: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1.学校教学质量监控与保障体系系列文件及相关材料。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2.学院教学质量监控与保障体系系列文件及相关材料。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3.各主要教学环节的质量标准及评价表。</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4.近两学年校、院（部）督导组工作计划、总结、听课记录、反馈记录等材料。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5.近两学年各级领导干部及质量监控人员听课记录。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p>
        </w:tc>
        <w:tc>
          <w:tcPr>
            <w:tcW w:w="1501" w:type="dxa"/>
            <w:vMerge w:val="restart"/>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2" w:hRule="atLeast"/>
          <w:jc w:val="center"/>
        </w:trPr>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6.2质量监控</w:t>
            </w:r>
          </w:p>
        </w:tc>
        <w:tc>
          <w:tcPr>
            <w:tcW w:w="5220" w:type="dxa"/>
            <w:vAlign w:val="top"/>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 xml:space="preserve">1.分项简述“定期（开学、期中、期末）教学检查”、“随机教学检查”、“教学档案抽查”和“专项检查”。“评学”、“评教”、“评管、“ 教师教学评优”、“ </w:t>
            </w:r>
            <w:r>
              <w:rPr>
                <w:rFonts w:hint="eastAsia" w:ascii="仿宋_GB2312" w:eastAsia="仿宋_GB2312"/>
                <w:b w:val="0"/>
                <w:bCs w:val="0"/>
                <w:sz w:val="21"/>
                <w:szCs w:val="21"/>
              </w:rPr>
              <w:t>西安文理</w:t>
            </w:r>
            <w:r>
              <w:rPr>
                <w:rFonts w:hint="eastAsia" w:ascii="仿宋_GB2312" w:hAnsi="仿宋" w:eastAsia="仿宋_GB2312"/>
                <w:b w:val="0"/>
                <w:bCs w:val="0"/>
                <w:sz w:val="21"/>
                <w:szCs w:val="21"/>
              </w:rPr>
              <w:t>学院教师使用多媒体授课效果评价”等工作的总体情况和实施效果。</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2.简述校院两级督导组工作的总体情况和实施效果。</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3.简述校院两级教学质量保障与监控组织机构建设与管理情况。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4.论述学校开展校内自我评估工作的开展情况。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5.简述学校在质量监控、教学质量保障体系建设方面存在什么问题？如何改进？</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eastAsia="仿宋_GB2312"/>
                <w:b w:val="0"/>
                <w:bCs w:val="0"/>
                <w:sz w:val="21"/>
                <w:szCs w:val="21"/>
              </w:rPr>
              <w:t>（不少于1000字）</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numPr>
                <w:ilvl w:val="0"/>
                <w:numId w:val="16"/>
              </w:numPr>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关于开展教学检查工作的通知、通报及教学质量简报等。</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2.各类“评管”制度及文件：教学管理先进单位、先进个人评选标准、制度及文件等材料。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3.各类“评教”制度及文件：教学评优、课堂竞赛奖评选、教案或课件比赛评比等材料。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4.“评学”标准体系及相关制度材料：教师评学标准等。</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5.教学质量检查与评价标准体系：理论课、实验课、实习、毕业论文（设计）、多媒体教学效果评价、教学基本档案、试卷抽查评价、教学大纲评价、培养方案评价等。</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6.专业评估、课程评估、</w:t>
            </w:r>
            <w:r>
              <w:rPr>
                <w:rFonts w:hint="eastAsia" w:ascii="仿宋_GB2312" w:eastAsia="仿宋_GB2312"/>
                <w:b w:val="0"/>
                <w:bCs w:val="0"/>
                <w:sz w:val="21"/>
                <w:szCs w:val="21"/>
              </w:rPr>
              <w:t>双语教学示范课评估、教材评估、</w:t>
            </w:r>
            <w:r>
              <w:rPr>
                <w:rFonts w:hint="eastAsia" w:ascii="仿宋_GB2312" w:hAnsi="仿宋" w:eastAsia="仿宋_GB2312"/>
                <w:b w:val="0"/>
                <w:bCs w:val="0"/>
                <w:sz w:val="21"/>
                <w:szCs w:val="21"/>
              </w:rPr>
              <w:t>指标体系、工作方案及相关材料。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7.教研室、实验室、实践基地等建设与管理评估标准等。</w:t>
            </w:r>
          </w:p>
        </w:tc>
        <w:tc>
          <w:tcPr>
            <w:tcW w:w="1501"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9" w:hRule="atLeast"/>
          <w:jc w:val="center"/>
        </w:trPr>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6.3质量信息及利用</w:t>
            </w:r>
          </w:p>
        </w:tc>
        <w:tc>
          <w:tcPr>
            <w:tcW w:w="5220" w:type="dxa"/>
            <w:vAlign w:val="top"/>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1.论述学校是否建立了校内教学状态数据库，运行情况如何？上报本科教学状态数据总体情况。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2.论述质量信息统计、分析、反馈机制情况。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3.简述教学信息员工作执行情况及效果。</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4.论述年度质量报告公布情况，学校否按要求定期公布其他教学工作及人才培养质量信息？</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5.简述学校在人才培养质量信息统计、分析、反馈与公开方面存在什么问题？如何改进？</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both"/>
              <w:textAlignment w:val="auto"/>
              <w:outlineLvl w:val="9"/>
              <w:rPr>
                <w:rFonts w:hint="eastAsia" w:ascii="仿宋_GB2312" w:hAnsi="仿宋" w:eastAsia="仿宋_GB2312"/>
                <w:b w:val="0"/>
                <w:bCs w:val="0"/>
                <w:sz w:val="21"/>
                <w:szCs w:val="21"/>
              </w:rPr>
            </w:pPr>
            <w:r>
              <w:rPr>
                <w:rFonts w:hint="eastAsia" w:ascii="仿宋_GB2312" w:eastAsia="仿宋_GB2312"/>
                <w:b w:val="0"/>
                <w:bCs w:val="0"/>
                <w:sz w:val="21"/>
                <w:szCs w:val="21"/>
              </w:rPr>
              <w:t>（不少于1000字）</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1.近两</w:t>
            </w:r>
            <w:r>
              <w:rPr>
                <w:rFonts w:hint="eastAsia" w:ascii="仿宋_GB2312" w:hAnsi="宋体" w:eastAsia="仿宋_GB2312"/>
                <w:b w:val="0"/>
                <w:bCs w:val="0"/>
                <w:sz w:val="21"/>
                <w:szCs w:val="21"/>
              </w:rPr>
              <w:t>学</w:t>
            </w:r>
            <w:r>
              <w:rPr>
                <w:rFonts w:hint="eastAsia" w:ascii="仿宋_GB2312" w:eastAsia="仿宋_GB2312"/>
                <w:b w:val="0"/>
                <w:bCs w:val="0"/>
                <w:sz w:val="21"/>
                <w:szCs w:val="21"/>
              </w:rPr>
              <w:t>年校教学信息员名单。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2.近两学年网上评教统计表</w:t>
            </w: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1.链接</w:t>
            </w:r>
            <w:r>
              <w:rPr>
                <w:rFonts w:hint="eastAsia" w:ascii="仿宋_GB2312" w:eastAsia="仿宋_GB2312"/>
                <w:b w:val="0"/>
                <w:bCs w:val="0"/>
                <w:sz w:val="21"/>
                <w:szCs w:val="21"/>
              </w:rPr>
              <w:t>西安文理</w:t>
            </w:r>
            <w:r>
              <w:rPr>
                <w:rFonts w:hint="eastAsia" w:ascii="仿宋_GB2312" w:hAnsi="仿宋" w:eastAsia="仿宋_GB2312"/>
                <w:b w:val="0"/>
                <w:bCs w:val="0"/>
                <w:sz w:val="21"/>
                <w:szCs w:val="21"/>
              </w:rPr>
              <w:t>学院“审核评估专题网站”，包括教育部和校内教学状态数据库和教学质量简报等信息。</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2.“本科教学质量年度报告”编制及发布的相关材料。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3.教学事故认定与处理办法执行情况的相关材料。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 w:eastAsia="仿宋_GB2312"/>
                <w:b w:val="0"/>
                <w:bCs w:val="0"/>
                <w:sz w:val="21"/>
                <w:szCs w:val="21"/>
              </w:rPr>
              <w:t>4.本科教学质量保障、监控与评价等方面研究成果及获奖相关证明材料。</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5.满意度调查问卷（表）：学校、学院、专业满意度调查问卷等。</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6.</w:t>
            </w:r>
            <w:r>
              <w:rPr>
                <w:rFonts w:hint="eastAsia" w:ascii="仿宋_GB2312" w:eastAsia="仿宋_GB2312"/>
                <w:b w:val="0"/>
                <w:bCs w:val="0"/>
                <w:sz w:val="21"/>
                <w:szCs w:val="21"/>
              </w:rPr>
              <w:t xml:space="preserve"> 西安文理</w:t>
            </w:r>
            <w:r>
              <w:rPr>
                <w:rFonts w:hint="eastAsia" w:ascii="仿宋_GB2312" w:hAnsi="仿宋" w:eastAsia="仿宋_GB2312"/>
                <w:b w:val="0"/>
                <w:bCs w:val="0"/>
                <w:sz w:val="21"/>
                <w:szCs w:val="21"/>
              </w:rPr>
              <w:t>学院教学质量简报。</w:t>
            </w:r>
          </w:p>
        </w:tc>
        <w:tc>
          <w:tcPr>
            <w:tcW w:w="1501"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jc w:val="center"/>
        </w:trPr>
        <w:tc>
          <w:tcPr>
            <w:tcW w:w="954"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b w:val="0"/>
                <w:bCs w:val="0"/>
                <w:sz w:val="21"/>
                <w:szCs w:val="21"/>
              </w:rPr>
            </w:pP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6.4质量改进</w:t>
            </w: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1.论述学校质量改进的途径与方法。详述学校是否定期对教学质量存在的问题进行分析并制定改进的措施。</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2.论述学校质量改进的效果与评价情况。</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3.论述学校的质量改进工作存在什么问题？如何改进？学校在质量改进中对已参加的外部教学评估（例如水平评估、专业自评等）中存在的问题和薄弱环节是否进行了全面整改？效果如何？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4.学校针对2011年教育部合格评估的反馈意见做了哪些改进？成效如何？</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eastAsia="仿宋_GB2312"/>
                <w:b w:val="0"/>
                <w:bCs w:val="0"/>
                <w:sz w:val="21"/>
                <w:szCs w:val="21"/>
              </w:rPr>
              <w:t>（不少于1000字）</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2011年教育部专家组对</w:t>
            </w:r>
            <w:r>
              <w:rPr>
                <w:rFonts w:hint="eastAsia" w:ascii="仿宋_GB2312" w:eastAsia="仿宋_GB2312"/>
                <w:b w:val="0"/>
                <w:bCs w:val="0"/>
                <w:sz w:val="21"/>
                <w:szCs w:val="21"/>
              </w:rPr>
              <w:t>西安文理</w:t>
            </w:r>
            <w:r>
              <w:rPr>
                <w:rFonts w:hint="eastAsia" w:ascii="仿宋_GB2312" w:hAnsi="仿宋" w:eastAsia="仿宋_GB2312"/>
                <w:b w:val="0"/>
                <w:bCs w:val="0"/>
                <w:sz w:val="21"/>
                <w:szCs w:val="21"/>
              </w:rPr>
              <w:t>学院本科教学工作合格评估</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考察报告</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hAnsi="仿宋" w:eastAsia="仿宋_GB2312"/>
                <w:b w:val="0"/>
                <w:bCs w:val="0"/>
                <w:sz w:val="21"/>
                <w:szCs w:val="21"/>
              </w:rPr>
            </w:pPr>
          </w:p>
        </w:tc>
        <w:tc>
          <w:tcPr>
            <w:tcW w:w="1501" w:type="dxa"/>
            <w:vMerge w:val="continue"/>
            <w:vAlign w:val="center"/>
          </w:tcPr>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3" w:hRule="atLeast"/>
          <w:jc w:val="center"/>
        </w:trPr>
        <w:tc>
          <w:tcPr>
            <w:tcW w:w="954" w:type="dxa"/>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left"/>
              <w:textAlignment w:val="auto"/>
              <w:outlineLvl w:val="9"/>
              <w:rPr>
                <w:rFonts w:hint="eastAsia"/>
                <w:b w:val="0"/>
                <w:bCs w:val="0"/>
                <w:sz w:val="21"/>
                <w:szCs w:val="21"/>
              </w:rPr>
            </w:pPr>
            <w:r>
              <w:rPr>
                <w:rFonts w:hint="eastAsia" w:ascii="仿宋" w:hAnsi="仿宋" w:eastAsia="仿宋" w:cs="仿宋"/>
                <w:b w:val="0"/>
                <w:bCs w:val="0"/>
                <w:sz w:val="21"/>
                <w:szCs w:val="21"/>
              </w:rPr>
              <w:t>7.特色项目</w:t>
            </w:r>
          </w:p>
        </w:tc>
        <w:tc>
          <w:tcPr>
            <w:tcW w:w="954" w:type="dxa"/>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left"/>
              <w:textAlignment w:val="auto"/>
              <w:outlineLvl w:val="9"/>
              <w:rPr>
                <w:rFonts w:hint="eastAsia" w:ascii="仿宋_GB2312" w:eastAsia="仿宋_GB2312"/>
                <w:b w:val="0"/>
                <w:bCs w:val="0"/>
                <w:sz w:val="21"/>
                <w:szCs w:val="21"/>
              </w:rPr>
            </w:pPr>
          </w:p>
        </w:tc>
        <w:tc>
          <w:tcPr>
            <w:tcW w:w="5220" w:type="dxa"/>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学校如何定位、落实和凝练办学特色？</w:t>
            </w:r>
          </w:p>
        </w:tc>
        <w:tc>
          <w:tcPr>
            <w:tcW w:w="2340" w:type="dxa"/>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539" w:type="dxa"/>
            <w:vAlign w:val="center"/>
          </w:tcPr>
          <w:p>
            <w:pPr>
              <w:keepNext w:val="0"/>
              <w:keepLines w:val="0"/>
              <w:pageBreakBefore w:val="0"/>
              <w:widowControl w:val="0"/>
              <w:numPr>
                <w:ilvl w:val="0"/>
                <w:numId w:val="17"/>
              </w:numPr>
              <w:kinsoku/>
              <w:wordWrap/>
              <w:overflowPunct/>
              <w:topLinePunct w:val="0"/>
              <w:autoSpaceDE/>
              <w:autoSpaceDN/>
              <w:bidi w:val="0"/>
              <w:adjustRightInd/>
              <w:snapToGrid/>
              <w:spacing w:line="290" w:lineRule="exact"/>
              <w:ind w:left="0" w:leftChars="0" w:right="0" w:rightChars="0" w:firstLine="0" w:firstLineChars="0"/>
              <w:jc w:val="left"/>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学校办学特色凝练及其支撑材料。</w:t>
            </w:r>
          </w:p>
          <w:p>
            <w:pPr>
              <w:keepNext w:val="0"/>
              <w:keepLines w:val="0"/>
              <w:pageBreakBefore w:val="0"/>
              <w:widowControl w:val="0"/>
              <w:numPr>
                <w:ilvl w:val="0"/>
                <w:numId w:val="17"/>
              </w:numPr>
              <w:kinsoku/>
              <w:wordWrap/>
              <w:overflowPunct/>
              <w:topLinePunct w:val="0"/>
              <w:autoSpaceDE/>
              <w:autoSpaceDN/>
              <w:bidi w:val="0"/>
              <w:adjustRightInd/>
              <w:snapToGrid/>
              <w:spacing w:line="290" w:lineRule="exact"/>
              <w:ind w:left="0" w:leftChars="0" w:right="0" w:rightChars="0" w:firstLine="0" w:firstLineChars="0"/>
              <w:jc w:val="left"/>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学校出台有关落实办学特色的重要文件及规章制度。</w:t>
            </w:r>
          </w:p>
        </w:tc>
        <w:tc>
          <w:tcPr>
            <w:tcW w:w="1501" w:type="dxa"/>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发展规划处、党政办公室、科技处、教务处、学生处、人事处</w:t>
            </w:r>
          </w:p>
        </w:tc>
      </w:tr>
    </w:tbl>
    <w:p>
      <w:pPr>
        <w:rPr>
          <w:rFonts w:hint="eastAsia" w:ascii="仿宋_GB2312" w:eastAsia="仿宋_GB2312"/>
          <w:b/>
          <w:bCs/>
          <w:sz w:val="24"/>
          <w:szCs w:val="24"/>
        </w:rPr>
      </w:pPr>
      <w:r>
        <w:rPr>
          <w:rFonts w:hint="eastAsia" w:ascii="仿宋_GB2312" w:eastAsia="仿宋_GB2312"/>
          <w:b/>
          <w:bCs/>
          <w:szCs w:val="21"/>
        </w:rPr>
        <w:t xml:space="preserve">  </w:t>
      </w:r>
      <w:r>
        <w:rPr>
          <w:rFonts w:hint="eastAsia" w:ascii="仿宋_GB2312" w:eastAsia="仿宋_GB2312"/>
          <w:b/>
          <w:bCs/>
          <w:sz w:val="24"/>
          <w:szCs w:val="24"/>
        </w:rPr>
        <w:t xml:space="preserve">  </w:t>
      </w: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firstLine="9960" w:firstLineChars="4150"/>
        <w:rPr>
          <w:rFonts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评估办公室</w:t>
      </w:r>
    </w:p>
    <w:p>
      <w:pPr>
        <w:spacing w:line="360" w:lineRule="auto"/>
        <w:ind w:firstLine="9840" w:firstLineChars="4100"/>
        <w:rPr>
          <w:rFonts w:hint="eastAsia" w:ascii="仿宋_GB2312"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2015年6月</w:t>
      </w: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spacing w:line="360" w:lineRule="auto"/>
        <w:ind w:right="480"/>
        <w:rPr>
          <w:rFonts w:hint="eastAsia" w:ascii="仿宋_GB2312" w:hAnsi="宋体"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 xml:space="preserve">  </w:t>
      </w:r>
      <w:bookmarkStart w:id="3" w:name="OLE_LINK2"/>
      <w:bookmarkStart w:id="4" w:name="OLE_LINK5"/>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w:t>
      </w:r>
      <w:bookmarkEnd w:id="3"/>
      <w:bookmarkEnd w:id="4"/>
      <w:r>
        <w:rPr>
          <w:rFonts w:hint="eastAsia" w:ascii="方正小标宋简体" w:hAnsi="方正小标宋简体" w:eastAsia="方正小标宋简体" w:cs="方正小标宋简体"/>
          <w:b w:val="0"/>
          <w:bCs/>
          <w:sz w:val="36"/>
          <w:szCs w:val="36"/>
        </w:rPr>
        <w:t>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人事处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230"/>
        <w:gridCol w:w="4500"/>
        <w:gridCol w:w="3495"/>
        <w:gridCol w:w="258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7"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23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851"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7" w:type="dxa"/>
            <w:vMerge w:val="continue"/>
            <w:vAlign w:val="center"/>
          </w:tcPr>
          <w:p>
            <w:pPr>
              <w:jc w:val="center"/>
              <w:rPr>
                <w:rFonts w:hint="eastAsia" w:ascii="仿宋_GB2312" w:eastAsia="仿宋_GB2312"/>
                <w:b/>
                <w:bCs/>
                <w:sz w:val="24"/>
                <w:szCs w:val="24"/>
              </w:rPr>
            </w:pPr>
          </w:p>
        </w:tc>
        <w:tc>
          <w:tcPr>
            <w:tcW w:w="1230" w:type="dxa"/>
            <w:vMerge w:val="continue"/>
            <w:vAlign w:val="center"/>
          </w:tcPr>
          <w:p>
            <w:pPr>
              <w:jc w:val="center"/>
              <w:rPr>
                <w:rFonts w:hint="eastAsia" w:ascii="仿宋_GB2312" w:eastAsia="仿宋_GB2312"/>
                <w:b/>
                <w:bCs/>
                <w:sz w:val="24"/>
                <w:szCs w:val="24"/>
              </w:rPr>
            </w:pPr>
          </w:p>
        </w:tc>
        <w:tc>
          <w:tcPr>
            <w:tcW w:w="45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49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258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276"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23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1.3人才培养中心地位</w:t>
            </w:r>
          </w:p>
        </w:tc>
        <w:tc>
          <w:tcPr>
            <w:tcW w:w="45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1.论述学校职称评定政策如何体现引导和促进教师教学倾向于教学，以强化人才培养中心地位（重点围绕突出教学业绩、教学质量一票否决制等方面分析）。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2.学校有关分配制度向教师、教学一线倾斜的规定及执行情况分析。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3.教职工奖励制度体系建设及执行情况分析。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4.学校制定评职、评优政策时如何发挥教学（学术）委员会的作用。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5.结合工作实际论述本部门如何服务和促进教学。</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6.论述建立了哪些师资引进和培养培训机制，以提高教师教学能力水平。</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7.结合工作实际论述本部门如何服务和促进教学。</w:t>
            </w:r>
          </w:p>
        </w:tc>
        <w:tc>
          <w:tcPr>
            <w:tcW w:w="3495" w:type="dxa"/>
            <w:vAlign w:val="center"/>
          </w:tcPr>
          <w:p>
            <w:pPr>
              <w:rPr>
                <w:rFonts w:hint="eastAsia" w:ascii="仿宋_GB2312" w:hAnsi="宋体" w:eastAsia="仿宋_GB2312"/>
                <w:b w:val="0"/>
                <w:bCs w:val="0"/>
                <w:sz w:val="21"/>
                <w:szCs w:val="21"/>
              </w:rPr>
            </w:pPr>
          </w:p>
        </w:tc>
        <w:tc>
          <w:tcPr>
            <w:tcW w:w="258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相关规章制度、文件及作证材料</w:t>
            </w:r>
          </w:p>
        </w:tc>
        <w:tc>
          <w:tcPr>
            <w:tcW w:w="1276"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jc w:val="center"/>
        </w:trPr>
        <w:tc>
          <w:tcPr>
            <w:tcW w:w="1427" w:type="dxa"/>
            <w:vMerge w:val="restart"/>
            <w:vAlign w:val="center"/>
          </w:tcPr>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1230" w:type="dxa"/>
            <w:vAlign w:val="center"/>
          </w:tcPr>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r>
              <w:rPr>
                <w:rFonts w:hint="eastAsia" w:ascii="仿宋_GB2312" w:eastAsia="仿宋_GB2312"/>
                <w:b w:val="0"/>
                <w:bCs w:val="0"/>
                <w:sz w:val="21"/>
                <w:szCs w:val="21"/>
              </w:rPr>
              <w:t>2.1数量与结构</w:t>
            </w: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jc w:val="center"/>
              <w:rPr>
                <w:rFonts w:hint="eastAsia" w:ascii="仿宋_GB2312" w:eastAsia="仿宋_GB2312"/>
                <w:b w:val="0"/>
                <w:bCs w:val="0"/>
                <w:sz w:val="21"/>
                <w:szCs w:val="21"/>
              </w:rPr>
            </w:pPr>
          </w:p>
          <w:p>
            <w:pPr>
              <w:rPr>
                <w:rFonts w:hint="eastAsia" w:ascii="仿宋_GB2312" w:eastAsia="仿宋_GB2312"/>
                <w:b w:val="0"/>
                <w:bCs w:val="0"/>
                <w:sz w:val="21"/>
                <w:szCs w:val="21"/>
              </w:rPr>
            </w:pPr>
          </w:p>
          <w:p>
            <w:pPr>
              <w:rPr>
                <w:rFonts w:hint="eastAsia" w:ascii="仿宋_GB2312" w:eastAsia="仿宋_GB2312"/>
                <w:b w:val="0"/>
                <w:bCs w:val="0"/>
                <w:sz w:val="21"/>
                <w:szCs w:val="21"/>
              </w:rPr>
            </w:pPr>
          </w:p>
        </w:tc>
        <w:tc>
          <w:tcPr>
            <w:tcW w:w="45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1.对学校专任教师的数量和结构能否满足教学要求以及发展态势进行说明与分析。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2.对学校实验教师的数量和结构能否满足教学要求进行说明与分析。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3.对学校教辅人员的数量和结构能否满足教学及教学管理要求进行说明与分析。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4.新办专业师资队伍结构分析及建设情况。</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5．近两学年学校外聘教师的数量、结构及分析。</w:t>
            </w:r>
          </w:p>
        </w:tc>
        <w:tc>
          <w:tcPr>
            <w:tcW w:w="349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1.学校教职工名册。</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2.西安文理学院近两年各专业聘请校外教师一览表。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学院专任教师名册；近两学年专任教师年龄、学位、学历、职称、学缘结构统计表。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学院实验教师名册。近两学年专任教师年龄、学位、学历、职称、学缘结构统计表。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学院教辅及管理人员名册。近两年专任教师年龄、学位、学历、职称、学缘结构统计表。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6.</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学院分专业教师名册。近两学年专任教师年龄、学位、学历、职称、学缘结构统计表。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7.</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学院高级职称教师名册及近两学年数量统计表。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8.</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学院博士学位教师名册及近两学年数量统计表。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9.符合岗位资格的主讲教师名册。</w:t>
            </w:r>
          </w:p>
        </w:tc>
        <w:tc>
          <w:tcPr>
            <w:tcW w:w="258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1.学校“十二五”、“十三五”师资队伍发展规划文件原件彩色扫描件。</w:t>
            </w:r>
          </w:p>
          <w:p>
            <w:pPr>
              <w:rPr>
                <w:rFonts w:hint="eastAsia" w:ascii="仿宋_GB2312" w:hAnsi="宋体" w:eastAsia="仿宋_GB2312"/>
                <w:b w:val="0"/>
                <w:bCs w:val="0"/>
                <w:spacing w:val="-11"/>
                <w:sz w:val="21"/>
                <w:szCs w:val="21"/>
              </w:rPr>
            </w:pPr>
            <w:r>
              <w:rPr>
                <w:rFonts w:hint="eastAsia" w:ascii="仿宋_GB2312" w:hAnsi="宋体" w:eastAsia="仿宋_GB2312"/>
                <w:b w:val="0"/>
                <w:bCs w:val="0"/>
                <w:sz w:val="21"/>
                <w:szCs w:val="21"/>
              </w:rPr>
              <w:t>2.</w:t>
            </w:r>
            <w:r>
              <w:rPr>
                <w:rFonts w:hint="eastAsia" w:ascii="仿宋_GB2312" w:hAnsi="宋体" w:eastAsia="仿宋_GB2312"/>
                <w:b w:val="0"/>
                <w:bCs w:val="0"/>
                <w:spacing w:val="-11"/>
                <w:sz w:val="21"/>
                <w:szCs w:val="21"/>
              </w:rPr>
              <w:t>近两学年高级职称教师职称证书原件彩色扫描件。</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3.学校近两学年生师比及分专业生师比。</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4.学校外聘及兼职教师管理办法。</w:t>
            </w:r>
          </w:p>
        </w:tc>
        <w:tc>
          <w:tcPr>
            <w:tcW w:w="1276" w:type="dxa"/>
            <w:vMerge w:val="restart"/>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9" w:hRule="atLeast"/>
          <w:jc w:val="center"/>
        </w:trPr>
        <w:tc>
          <w:tcPr>
            <w:tcW w:w="1427" w:type="dxa"/>
            <w:vMerge w:val="continue"/>
            <w:vAlign w:val="center"/>
          </w:tcPr>
          <w:p>
            <w:pPr>
              <w:jc w:val="center"/>
              <w:rPr>
                <w:rFonts w:hint="eastAsia" w:ascii="仿宋_GB2312" w:eastAsia="仿宋_GB2312"/>
                <w:b w:val="0"/>
                <w:bCs w:val="0"/>
                <w:sz w:val="21"/>
                <w:szCs w:val="21"/>
              </w:rPr>
            </w:pPr>
          </w:p>
        </w:tc>
        <w:tc>
          <w:tcPr>
            <w:tcW w:w="1230"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2.2教育教学水平</w:t>
            </w:r>
          </w:p>
        </w:tc>
        <w:tc>
          <w:tcPr>
            <w:tcW w:w="4500" w:type="dxa"/>
            <w:vAlign w:val="center"/>
          </w:tcPr>
          <w:p>
            <w:pPr>
              <w:numPr>
                <w:ilvl w:val="0"/>
                <w:numId w:val="18"/>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学校在提升教师教学能力和专业水平方面采取的政策、措施及执行情况。</w:t>
            </w:r>
          </w:p>
          <w:p>
            <w:pPr>
              <w:numPr>
                <w:ilvl w:val="0"/>
                <w:numId w:val="18"/>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学校在加强教风、师德师风及工作作风建设方面采取的政策、措施及执行情况（重点围绕教书育人、服务育人和管理育人方面分析）。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3.学校引进高层次人才的政策、措施及执行情况分析。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4.近两年教师考核情况及分析。</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5.近两年教师补充与调离情况分析。</w:t>
            </w:r>
          </w:p>
        </w:tc>
        <w:tc>
          <w:tcPr>
            <w:tcW w:w="3495"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西安文理学院近两学年引进高层次人才人员名单。</w:t>
            </w:r>
          </w:p>
        </w:tc>
        <w:tc>
          <w:tcPr>
            <w:tcW w:w="258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1.青年教师培养措施的文件原件及其它支撑材料。</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2.提升教师教学能力和专业水平的政策措施的文件原件扫描件。</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3.学校师德师风建设措施的文件原件扫描件。</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4.学校近两学年引进高级人才的政策文件</w:t>
            </w:r>
            <w:r>
              <w:rPr>
                <w:rFonts w:hint="eastAsia" w:ascii="仿宋_GB2312" w:hAnsi="宋体" w:eastAsia="仿宋_GB2312" w:cs="宋体"/>
                <w:b w:val="0"/>
                <w:bCs w:val="0"/>
                <w:kern w:val="0"/>
                <w:sz w:val="21"/>
                <w:szCs w:val="21"/>
              </w:rPr>
              <w:t>扫描件</w:t>
            </w:r>
            <w:r>
              <w:rPr>
                <w:rFonts w:hint="eastAsia" w:ascii="仿宋_GB2312" w:hAnsi="宋体" w:eastAsia="仿宋_GB2312"/>
                <w:b w:val="0"/>
                <w:bCs w:val="0"/>
                <w:sz w:val="21"/>
                <w:szCs w:val="21"/>
              </w:rPr>
              <w:t>。</w:t>
            </w:r>
          </w:p>
          <w:p>
            <w:pPr>
              <w:rPr>
                <w:rFonts w:hint="eastAsia" w:ascii="仿宋_GB2312" w:eastAsia="仿宋_GB2312"/>
                <w:b w:val="0"/>
                <w:bCs w:val="0"/>
                <w:sz w:val="21"/>
                <w:szCs w:val="21"/>
              </w:rPr>
            </w:pPr>
          </w:p>
        </w:tc>
        <w:tc>
          <w:tcPr>
            <w:tcW w:w="1276" w:type="dxa"/>
            <w:vMerge w:val="continue"/>
            <w:vAlign w:val="center"/>
          </w:tcPr>
          <w:p>
            <w:pPr>
              <w:jc w:val="center"/>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1" w:hRule="atLeast"/>
          <w:jc w:val="center"/>
        </w:trPr>
        <w:tc>
          <w:tcPr>
            <w:tcW w:w="1427" w:type="dxa"/>
            <w:vMerge w:val="continue"/>
            <w:vAlign w:val="center"/>
          </w:tcPr>
          <w:p>
            <w:pPr>
              <w:jc w:val="center"/>
              <w:rPr>
                <w:b w:val="0"/>
                <w:bCs w:val="0"/>
                <w:sz w:val="21"/>
                <w:szCs w:val="21"/>
              </w:rPr>
            </w:pPr>
          </w:p>
        </w:tc>
        <w:tc>
          <w:tcPr>
            <w:tcW w:w="123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2.4教师发展与服务</w:t>
            </w:r>
          </w:p>
        </w:tc>
        <w:tc>
          <w:tcPr>
            <w:tcW w:w="45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1.学校“十二五”师资队伍发展规划及建设工作完成情况说明。描述“十三五”规划。</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2.学校选派教师进修、访学情况。</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3.学校青年教师培养的措施。</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4.服务教师职业生涯发展的政策措施。</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5.学校在鼓励教师在职进修、提升学历及国内外学术交流等方面的政策措施。</w:t>
            </w:r>
          </w:p>
          <w:p>
            <w:pPr>
              <w:rPr>
                <w:rFonts w:hint="eastAsia" w:ascii="仿宋_GB2312" w:eastAsia="仿宋_GB2312"/>
                <w:b w:val="0"/>
                <w:bCs w:val="0"/>
                <w:sz w:val="21"/>
                <w:szCs w:val="21"/>
              </w:rPr>
            </w:pPr>
            <w:r>
              <w:rPr>
                <w:rFonts w:hint="eastAsia" w:ascii="仿宋_GB2312" w:hAnsi="宋体" w:eastAsia="仿宋_GB2312"/>
                <w:b w:val="0"/>
                <w:bCs w:val="0"/>
                <w:sz w:val="21"/>
                <w:szCs w:val="21"/>
              </w:rPr>
              <w:t>6.学校在教师岗位聘用、考核评价及薪酬分配方面向教学倾斜的政策措施。</w:t>
            </w:r>
          </w:p>
        </w:tc>
        <w:tc>
          <w:tcPr>
            <w:tcW w:w="349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学院近两学年选派教师进修、访学情况一览表。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学院近两学年教师使用师资培训经费参加短期培训、学术会议情况一览表。</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w:t>
            </w:r>
            <w:r>
              <w:rPr>
                <w:rFonts w:hint="eastAsia" w:ascii="仿宋_GB2312" w:eastAsia="仿宋_GB2312"/>
                <w:b w:val="0"/>
                <w:bCs w:val="0"/>
                <w:sz w:val="21"/>
                <w:szCs w:val="21"/>
              </w:rPr>
              <w:t xml:space="preserve"> 西安文理</w:t>
            </w:r>
            <w:r>
              <w:rPr>
                <w:rFonts w:hint="eastAsia" w:ascii="仿宋_GB2312" w:hAnsi="宋体" w:eastAsia="仿宋_GB2312"/>
                <w:b w:val="0"/>
                <w:bCs w:val="0"/>
                <w:sz w:val="21"/>
                <w:szCs w:val="21"/>
              </w:rPr>
              <w:t>学院近两学年教师学习和培训经费投入情况统计表。</w:t>
            </w:r>
          </w:p>
          <w:p>
            <w:pPr>
              <w:rPr>
                <w:rFonts w:hint="eastAsia" w:ascii="仿宋_GB2312" w:eastAsia="仿宋_GB2312"/>
                <w:b w:val="0"/>
                <w:bCs w:val="0"/>
                <w:sz w:val="21"/>
                <w:szCs w:val="21"/>
              </w:rPr>
            </w:pPr>
            <w:r>
              <w:rPr>
                <w:rFonts w:hint="eastAsia" w:ascii="仿宋_GB2312" w:hAnsi="宋体" w:eastAsia="仿宋_GB2312"/>
                <w:b w:val="0"/>
                <w:bCs w:val="0"/>
                <w:sz w:val="21"/>
                <w:szCs w:val="21"/>
              </w:rPr>
              <w:t>4.西安文理学院近两学年教师学习和培训经费投入情况统计表。</w:t>
            </w:r>
          </w:p>
        </w:tc>
        <w:tc>
          <w:tcPr>
            <w:tcW w:w="258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1.服务教师职业生涯发展的政策措施文件原件扫描件。</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2.学校近两学年教师参加学习和培训的佐证材料（如会议通知等）。</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3.新教师岗前培训规定及培训情况。</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4.近两年《西安文理学院专业技术职务评聘条例》文件</w:t>
            </w:r>
            <w:r>
              <w:rPr>
                <w:rFonts w:hint="eastAsia" w:ascii="仿宋_GB2312" w:hAnsi="宋体" w:eastAsia="仿宋_GB2312" w:cs="宋体"/>
                <w:b w:val="0"/>
                <w:bCs w:val="0"/>
                <w:kern w:val="0"/>
                <w:sz w:val="21"/>
                <w:szCs w:val="21"/>
              </w:rPr>
              <w:t>扫描</w:t>
            </w:r>
            <w:r>
              <w:rPr>
                <w:rFonts w:hint="eastAsia" w:ascii="仿宋_GB2312" w:hAnsi="宋体" w:eastAsia="仿宋_GB2312"/>
                <w:b w:val="0"/>
                <w:bCs w:val="0"/>
                <w:sz w:val="21"/>
                <w:szCs w:val="21"/>
              </w:rPr>
              <w:t>件。</w:t>
            </w:r>
          </w:p>
        </w:tc>
        <w:tc>
          <w:tcPr>
            <w:tcW w:w="1276" w:type="dxa"/>
            <w:vMerge w:val="continue"/>
            <w:vAlign w:val="center"/>
          </w:tcPr>
          <w:p>
            <w:pPr>
              <w:jc w:val="center"/>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4" w:hRule="atLeast"/>
          <w:jc w:val="center"/>
        </w:trPr>
        <w:tc>
          <w:tcPr>
            <w:tcW w:w="142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23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5.2学生指导与服务</w:t>
            </w:r>
          </w:p>
        </w:tc>
        <w:tc>
          <w:tcPr>
            <w:tcW w:w="45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1.学校在吸引和激励专任教师积极参与学生指导工作的文字材料。</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2.存在的问题及整改措施。</w:t>
            </w:r>
          </w:p>
        </w:tc>
        <w:tc>
          <w:tcPr>
            <w:tcW w:w="349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近两学年专任教师参与学生指导工作情况统计表。</w:t>
            </w:r>
          </w:p>
        </w:tc>
        <w:tc>
          <w:tcPr>
            <w:tcW w:w="258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相关文件制度及相关证明材料汇编。</w:t>
            </w:r>
          </w:p>
        </w:tc>
        <w:tc>
          <w:tcPr>
            <w:tcW w:w="1276"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教务处、学生处、团委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42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123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6.4质量改进</w:t>
            </w:r>
          </w:p>
        </w:tc>
        <w:tc>
          <w:tcPr>
            <w:tcW w:w="45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论述学校制定哪些政策和措施促进教师教学精力投入和教学水平提高。</w:t>
            </w:r>
          </w:p>
        </w:tc>
        <w:tc>
          <w:tcPr>
            <w:tcW w:w="3495" w:type="dxa"/>
            <w:vAlign w:val="center"/>
          </w:tcPr>
          <w:p>
            <w:pPr>
              <w:rPr>
                <w:rFonts w:hint="eastAsia" w:ascii="仿宋_GB2312" w:hAnsi="宋体" w:eastAsia="仿宋_GB2312"/>
                <w:b w:val="0"/>
                <w:bCs w:val="0"/>
                <w:sz w:val="21"/>
                <w:szCs w:val="21"/>
              </w:rPr>
            </w:pPr>
          </w:p>
        </w:tc>
        <w:tc>
          <w:tcPr>
            <w:tcW w:w="2580" w:type="dxa"/>
            <w:vAlign w:val="center"/>
          </w:tcPr>
          <w:p>
            <w:pPr>
              <w:rPr>
                <w:rFonts w:hint="eastAsia" w:ascii="仿宋_GB2312" w:hAnsi="宋体" w:eastAsia="仿宋_GB2312"/>
                <w:b w:val="0"/>
                <w:bCs w:val="0"/>
                <w:sz w:val="21"/>
                <w:szCs w:val="21"/>
              </w:rPr>
            </w:pPr>
          </w:p>
        </w:tc>
        <w:tc>
          <w:tcPr>
            <w:tcW w:w="1276"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近两学年是指2013-2014、2014-20156学年</w:t>
      </w:r>
    </w:p>
    <w:p>
      <w:pPr>
        <w:spacing w:line="360" w:lineRule="auto"/>
        <w:ind w:firstLine="9960" w:firstLineChars="4150"/>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评估办公室</w:t>
      </w:r>
    </w:p>
    <w:p>
      <w:pPr>
        <w:spacing w:line="360" w:lineRule="auto"/>
        <w:ind w:firstLine="9840" w:firstLineChars="4100"/>
        <w:rPr>
          <w:rFonts w:hint="eastAsia" w:ascii="仿宋_GB2312"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      负责单位： </w:t>
      </w:r>
      <w:r>
        <w:rPr>
          <w:rFonts w:hint="eastAsia" w:ascii="仿宋_GB2312" w:eastAsia="仿宋_GB2312"/>
          <w:sz w:val="24"/>
          <w:u w:val="single"/>
        </w:rPr>
        <w:t xml:space="preserve"> 学生工作处 </w:t>
      </w:r>
    </w:p>
    <w:tbl>
      <w:tblPr>
        <w:tblStyle w:val="8"/>
        <w:tblW w:w="14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388"/>
        <w:gridCol w:w="2443"/>
        <w:gridCol w:w="4196"/>
        <w:gridCol w:w="2807"/>
        <w:gridCol w:w="1815"/>
        <w:gridCol w:w="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752" w:type="dxa"/>
            <w:vMerge w:val="restart"/>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审核项目</w:t>
            </w:r>
          </w:p>
        </w:tc>
        <w:tc>
          <w:tcPr>
            <w:tcW w:w="1388" w:type="dxa"/>
            <w:vMerge w:val="restart"/>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审核要素</w:t>
            </w:r>
          </w:p>
        </w:tc>
        <w:tc>
          <w:tcPr>
            <w:tcW w:w="11280" w:type="dxa"/>
            <w:gridSpan w:val="5"/>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752" w:type="dxa"/>
            <w:vMerge w:val="continue"/>
            <w:vAlign w:val="center"/>
          </w:tcPr>
          <w:p>
            <w:pPr>
              <w:jc w:val="center"/>
              <w:rPr>
                <w:rFonts w:hint="eastAsia" w:ascii="仿宋_GB2312" w:eastAsia="仿宋_GB2312"/>
                <w:b w:val="0"/>
                <w:bCs w:val="0"/>
                <w:sz w:val="24"/>
                <w:szCs w:val="24"/>
              </w:rPr>
            </w:pPr>
          </w:p>
        </w:tc>
        <w:tc>
          <w:tcPr>
            <w:tcW w:w="1388" w:type="dxa"/>
            <w:vMerge w:val="continue"/>
            <w:vAlign w:val="center"/>
          </w:tcPr>
          <w:p>
            <w:pPr>
              <w:jc w:val="center"/>
              <w:rPr>
                <w:rFonts w:hint="eastAsia" w:ascii="仿宋_GB2312" w:eastAsia="仿宋_GB2312"/>
                <w:b w:val="0"/>
                <w:bCs w:val="0"/>
                <w:sz w:val="24"/>
                <w:szCs w:val="24"/>
              </w:rPr>
            </w:pPr>
          </w:p>
        </w:tc>
        <w:tc>
          <w:tcPr>
            <w:tcW w:w="2443" w:type="dxa"/>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文字材料</w:t>
            </w:r>
          </w:p>
        </w:tc>
        <w:tc>
          <w:tcPr>
            <w:tcW w:w="4196" w:type="dxa"/>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支撑数据</w:t>
            </w:r>
          </w:p>
        </w:tc>
        <w:tc>
          <w:tcPr>
            <w:tcW w:w="2807" w:type="dxa"/>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佐证材料</w:t>
            </w:r>
          </w:p>
        </w:tc>
        <w:tc>
          <w:tcPr>
            <w:tcW w:w="1834" w:type="dxa"/>
            <w:gridSpan w:val="2"/>
            <w:vAlign w:val="center"/>
          </w:tcPr>
          <w:p>
            <w:pPr>
              <w:jc w:val="center"/>
              <w:rPr>
                <w:rFonts w:hint="eastAsia" w:ascii="仿宋_GB2312" w:eastAsia="仿宋_GB2312"/>
                <w:b w:val="0"/>
                <w:bCs w:val="0"/>
                <w:sz w:val="24"/>
                <w:szCs w:val="24"/>
              </w:rPr>
            </w:pPr>
            <w:r>
              <w:rPr>
                <w:rFonts w:hint="eastAsia" w:ascii="仿宋_GB2312" w:eastAsia="仿宋_GB2312"/>
                <w:b w:val="0"/>
                <w:bCs w:val="0"/>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2" w:hRule="atLeast"/>
          <w:jc w:val="center"/>
        </w:trPr>
        <w:tc>
          <w:tcPr>
            <w:tcW w:w="1752"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388" w:type="dxa"/>
            <w:vAlign w:val="center"/>
          </w:tcPr>
          <w:p>
            <w:pPr>
              <w:jc w:val="left"/>
              <w:rPr>
                <w:rFonts w:hint="eastAsia" w:ascii="仿宋_GB2312" w:eastAsia="仿宋_GB2312"/>
                <w:b w:val="0"/>
                <w:bCs w:val="0"/>
                <w:sz w:val="21"/>
                <w:szCs w:val="21"/>
              </w:rPr>
            </w:pPr>
            <w:r>
              <w:rPr>
                <w:rFonts w:hint="eastAsia" w:ascii="仿宋" w:hAnsi="仿宋" w:eastAsia="仿宋" w:cs="Arial"/>
                <w:b w:val="0"/>
                <w:bCs w:val="0"/>
                <w:kern w:val="0"/>
                <w:sz w:val="21"/>
                <w:szCs w:val="21"/>
              </w:rPr>
              <w:t>1.3人才培养中心地位</w:t>
            </w:r>
          </w:p>
        </w:tc>
        <w:tc>
          <w:tcPr>
            <w:tcW w:w="2443" w:type="dxa"/>
            <w:vAlign w:val="center"/>
          </w:tcPr>
          <w:p>
            <w:pPr>
              <w:numPr>
                <w:ilvl w:val="0"/>
                <w:numId w:val="19"/>
              </w:numPr>
              <w:rPr>
                <w:rFonts w:hint="eastAsia" w:ascii="仿宋_GB2312" w:eastAsia="仿宋_GB2312"/>
                <w:b w:val="0"/>
                <w:bCs w:val="0"/>
                <w:sz w:val="21"/>
                <w:szCs w:val="21"/>
              </w:rPr>
            </w:pPr>
            <w:r>
              <w:rPr>
                <w:rFonts w:hint="eastAsia" w:ascii="仿宋_GB2312" w:eastAsia="仿宋_GB2312"/>
                <w:b w:val="0"/>
                <w:bCs w:val="0"/>
                <w:sz w:val="21"/>
                <w:szCs w:val="21"/>
              </w:rPr>
              <w:t>结合工作实际论述本部门如何服务和促进教学。</w:t>
            </w:r>
          </w:p>
          <w:p>
            <w:pPr>
              <w:numPr>
                <w:ilvl w:val="0"/>
                <w:numId w:val="19"/>
              </w:numPr>
              <w:rPr>
                <w:rFonts w:hint="eastAsia" w:ascii="仿宋_GB2312" w:eastAsia="仿宋_GB2312"/>
                <w:b w:val="0"/>
                <w:bCs w:val="0"/>
                <w:sz w:val="21"/>
                <w:szCs w:val="21"/>
              </w:rPr>
            </w:pPr>
            <w:r>
              <w:rPr>
                <w:rFonts w:hint="eastAsia" w:ascii="仿宋_GB2312" w:eastAsia="仿宋_GB2312"/>
                <w:b w:val="0"/>
                <w:bCs w:val="0"/>
                <w:sz w:val="21"/>
                <w:szCs w:val="21"/>
              </w:rPr>
              <w:t>学校学生学习、文体活动等奖励制度体系建设及执行情况分析。</w:t>
            </w:r>
          </w:p>
        </w:tc>
        <w:tc>
          <w:tcPr>
            <w:tcW w:w="4196" w:type="dxa"/>
            <w:vAlign w:val="center"/>
          </w:tcPr>
          <w:p>
            <w:pPr>
              <w:rPr>
                <w:rFonts w:hint="eastAsia" w:ascii="仿宋_GB2312" w:eastAsia="仿宋_GB2312"/>
                <w:b w:val="0"/>
                <w:bCs w:val="0"/>
                <w:sz w:val="21"/>
                <w:szCs w:val="21"/>
              </w:rPr>
            </w:pPr>
          </w:p>
        </w:tc>
        <w:tc>
          <w:tcPr>
            <w:tcW w:w="2807"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学校有关学生学习、文体活动等奖励制度及文件扫描件。</w:t>
            </w:r>
          </w:p>
        </w:tc>
        <w:tc>
          <w:tcPr>
            <w:tcW w:w="1834" w:type="dxa"/>
            <w:gridSpan w:val="2"/>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752" w:type="dxa"/>
            <w:vMerge w:val="restart"/>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1388"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2.1数量与结构</w:t>
            </w:r>
          </w:p>
        </w:tc>
        <w:tc>
          <w:tcPr>
            <w:tcW w:w="2443" w:type="dxa"/>
            <w:vAlign w:val="center"/>
          </w:tcPr>
          <w:p>
            <w:pPr>
              <w:rPr>
                <w:rFonts w:hint="eastAsia" w:ascii="仿宋_GB2312" w:hAnsi="仿宋" w:eastAsia="仿宋_GB2312" w:cs="宋体"/>
                <w:b w:val="0"/>
                <w:bCs w:val="0"/>
                <w:kern w:val="0"/>
                <w:sz w:val="21"/>
                <w:szCs w:val="21"/>
              </w:rPr>
            </w:pPr>
          </w:p>
        </w:tc>
        <w:tc>
          <w:tcPr>
            <w:tcW w:w="4196" w:type="dxa"/>
            <w:vAlign w:val="center"/>
          </w:tcPr>
          <w:p>
            <w:pPr>
              <w:numPr>
                <w:ilvl w:val="0"/>
                <w:numId w:val="20"/>
              </w:numPr>
              <w:rPr>
                <w:rFonts w:hint="eastAsia" w:ascii="仿宋_GB2312" w:eastAsia="仿宋_GB2312"/>
                <w:b w:val="0"/>
                <w:bCs w:val="0"/>
                <w:sz w:val="21"/>
                <w:szCs w:val="21"/>
              </w:rPr>
            </w:pPr>
            <w:r>
              <w:rPr>
                <w:rFonts w:hint="eastAsia" w:ascii="仿宋_GB2312" w:eastAsia="仿宋_GB2312"/>
                <w:b w:val="0"/>
                <w:bCs w:val="0"/>
                <w:sz w:val="21"/>
                <w:szCs w:val="21"/>
              </w:rPr>
              <w:t>近两年在校学生数统计表。</w:t>
            </w:r>
          </w:p>
          <w:p>
            <w:pPr>
              <w:numPr>
                <w:ilvl w:val="0"/>
                <w:numId w:val="20"/>
              </w:numPr>
              <w:rPr>
                <w:rFonts w:hint="eastAsia" w:ascii="仿宋_GB2312" w:hAnsi="仿宋" w:eastAsia="仿宋_GB2312" w:cs="宋体"/>
                <w:b w:val="0"/>
                <w:bCs w:val="0"/>
                <w:kern w:val="0"/>
                <w:sz w:val="21"/>
                <w:szCs w:val="21"/>
              </w:rPr>
            </w:pPr>
            <w:r>
              <w:rPr>
                <w:rFonts w:hint="eastAsia" w:ascii="仿宋_GB2312" w:eastAsia="仿宋_GB2312"/>
                <w:b w:val="0"/>
                <w:bCs w:val="0"/>
                <w:sz w:val="21"/>
                <w:szCs w:val="21"/>
              </w:rPr>
              <w:t>近两年分专业学生数统计表。</w:t>
            </w:r>
          </w:p>
        </w:tc>
        <w:tc>
          <w:tcPr>
            <w:tcW w:w="2807" w:type="dxa"/>
            <w:vAlign w:val="center"/>
          </w:tcPr>
          <w:p>
            <w:p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优秀辅导员名单文件</w:t>
            </w:r>
            <w:r>
              <w:rPr>
                <w:rFonts w:hint="eastAsia" w:ascii="仿宋_GB2312" w:hAnsi="宋体" w:eastAsia="仿宋_GB2312" w:cs="宋体"/>
                <w:b w:val="0"/>
                <w:bCs w:val="0"/>
                <w:kern w:val="0"/>
                <w:sz w:val="21"/>
                <w:szCs w:val="21"/>
              </w:rPr>
              <w:t>扫描件</w:t>
            </w:r>
            <w:r>
              <w:rPr>
                <w:rFonts w:hint="eastAsia" w:ascii="仿宋_GB2312" w:hAnsi="仿宋" w:eastAsia="仿宋_GB2312" w:cs="宋体"/>
                <w:b w:val="0"/>
                <w:bCs w:val="0"/>
                <w:kern w:val="0"/>
                <w:sz w:val="21"/>
                <w:szCs w:val="21"/>
              </w:rPr>
              <w:t>。</w:t>
            </w:r>
          </w:p>
        </w:tc>
        <w:tc>
          <w:tcPr>
            <w:tcW w:w="1834" w:type="dxa"/>
            <w:gridSpan w:val="2"/>
            <w:vMerge w:val="restart"/>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教务处、人事处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jc w:val="center"/>
        </w:trPr>
        <w:tc>
          <w:tcPr>
            <w:tcW w:w="1752" w:type="dxa"/>
            <w:vMerge w:val="continue"/>
            <w:vAlign w:val="center"/>
          </w:tcPr>
          <w:p>
            <w:pPr>
              <w:jc w:val="left"/>
              <w:rPr>
                <w:b w:val="0"/>
                <w:bCs w:val="0"/>
                <w:sz w:val="21"/>
                <w:szCs w:val="21"/>
              </w:rPr>
            </w:pPr>
          </w:p>
        </w:tc>
        <w:tc>
          <w:tcPr>
            <w:tcW w:w="1388"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2.4教师发展与服务</w:t>
            </w:r>
          </w:p>
        </w:tc>
        <w:tc>
          <w:tcPr>
            <w:tcW w:w="2443" w:type="dxa"/>
            <w:vAlign w:val="center"/>
          </w:tcPr>
          <w:p>
            <w:pPr>
              <w:numPr>
                <w:ilvl w:val="0"/>
                <w:numId w:val="21"/>
              </w:num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辅导员队伍建设政策、措施及成效。</w:t>
            </w:r>
          </w:p>
          <w:p>
            <w:pPr>
              <w:numPr>
                <w:ilvl w:val="0"/>
                <w:numId w:val="21"/>
              </w:num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师德师风教育及约束。</w:t>
            </w:r>
          </w:p>
          <w:p>
            <w:pPr>
              <w:rPr>
                <w:rFonts w:hint="eastAsia" w:ascii="仿宋_GB2312" w:eastAsia="仿宋_GB2312"/>
                <w:b w:val="0"/>
                <w:bCs w:val="0"/>
                <w:sz w:val="21"/>
                <w:szCs w:val="21"/>
              </w:rPr>
            </w:pPr>
            <w:r>
              <w:rPr>
                <w:rFonts w:hint="eastAsia" w:ascii="仿宋_GB2312" w:hAnsi="仿宋" w:eastAsia="仿宋_GB2312" w:cs="宋体"/>
                <w:b w:val="0"/>
                <w:bCs w:val="0"/>
                <w:kern w:val="0"/>
                <w:sz w:val="21"/>
                <w:szCs w:val="21"/>
              </w:rPr>
              <w:t>3.存在问题及改进。</w:t>
            </w:r>
          </w:p>
        </w:tc>
        <w:tc>
          <w:tcPr>
            <w:tcW w:w="4196" w:type="dxa"/>
            <w:vAlign w:val="center"/>
          </w:tcPr>
          <w:p>
            <w:pPr>
              <w:jc w:val="both"/>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1.辅导员队伍名单（包括年龄、学历学位、分管学院等）。</w:t>
            </w:r>
          </w:p>
          <w:p>
            <w:pPr>
              <w:jc w:val="both"/>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2.优秀辅导员名单。</w:t>
            </w:r>
          </w:p>
          <w:p>
            <w:pPr>
              <w:jc w:val="both"/>
              <w:rPr>
                <w:rFonts w:hint="eastAsia" w:ascii="仿宋_GB2312" w:eastAsia="仿宋_GB2312"/>
                <w:b w:val="0"/>
                <w:bCs w:val="0"/>
                <w:sz w:val="21"/>
                <w:szCs w:val="21"/>
              </w:rPr>
            </w:pPr>
            <w:r>
              <w:rPr>
                <w:rFonts w:hint="eastAsia" w:ascii="仿宋_GB2312" w:hAnsi="仿宋" w:eastAsia="仿宋_GB2312" w:cs="宋体"/>
                <w:b w:val="0"/>
                <w:bCs w:val="0"/>
                <w:kern w:val="0"/>
                <w:sz w:val="21"/>
                <w:szCs w:val="21"/>
              </w:rPr>
              <w:t>3.近两学年辅导员等学生管理人员任课情况统计表。</w:t>
            </w:r>
          </w:p>
        </w:tc>
        <w:tc>
          <w:tcPr>
            <w:tcW w:w="2807" w:type="dxa"/>
            <w:vAlign w:val="center"/>
          </w:tcPr>
          <w:p>
            <w:p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1.相关政策文件。</w:t>
            </w:r>
          </w:p>
          <w:p>
            <w:pPr>
              <w:rPr>
                <w:rFonts w:hint="eastAsia" w:ascii="仿宋_GB2312" w:eastAsia="仿宋_GB2312"/>
                <w:b w:val="0"/>
                <w:bCs w:val="0"/>
                <w:sz w:val="21"/>
                <w:szCs w:val="21"/>
              </w:rPr>
            </w:pPr>
            <w:r>
              <w:rPr>
                <w:rFonts w:hint="eastAsia" w:ascii="仿宋_GB2312" w:hAnsi="仿宋" w:eastAsia="仿宋_GB2312" w:cs="宋体"/>
                <w:b w:val="0"/>
                <w:bCs w:val="0"/>
                <w:kern w:val="0"/>
                <w:sz w:val="21"/>
                <w:szCs w:val="21"/>
              </w:rPr>
              <w:t>2.其他佐证材料。</w:t>
            </w:r>
          </w:p>
        </w:tc>
        <w:tc>
          <w:tcPr>
            <w:tcW w:w="1834" w:type="dxa"/>
            <w:gridSpan w:val="2"/>
            <w:vMerge w:val="continue"/>
            <w:vAlign w:val="center"/>
          </w:tcPr>
          <w:p>
            <w:pPr>
              <w:jc w:val="center"/>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1752" w:type="dxa"/>
            <w:vMerge w:val="restart"/>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388" w:type="dxa"/>
            <w:vAlign w:val="center"/>
          </w:tcPr>
          <w:p>
            <w:pPr>
              <w:jc w:val="left"/>
              <w:rPr>
                <w:rFonts w:hint="eastAsia" w:ascii="仿宋_GB2312" w:eastAsia="仿宋_GB2312"/>
                <w:b w:val="0"/>
                <w:bCs w:val="0"/>
                <w:spacing w:val="-6"/>
                <w:sz w:val="21"/>
                <w:szCs w:val="21"/>
              </w:rPr>
            </w:pPr>
            <w:r>
              <w:rPr>
                <w:rFonts w:hint="eastAsia" w:ascii="仿宋_GB2312" w:eastAsia="仿宋_GB2312"/>
                <w:b w:val="0"/>
                <w:bCs w:val="0"/>
                <w:spacing w:val="-6"/>
                <w:sz w:val="21"/>
                <w:szCs w:val="21"/>
              </w:rPr>
              <w:t>3.2教学设施</w:t>
            </w:r>
          </w:p>
        </w:tc>
        <w:tc>
          <w:tcPr>
            <w:tcW w:w="2443" w:type="dxa"/>
            <w:vAlign w:val="center"/>
          </w:tcPr>
          <w:p>
            <w:pPr>
              <w:rPr>
                <w:rFonts w:hint="eastAsia" w:ascii="仿宋_GB2312" w:eastAsia="仿宋_GB2312"/>
                <w:b w:val="0"/>
                <w:bCs w:val="0"/>
                <w:sz w:val="21"/>
                <w:szCs w:val="21"/>
              </w:rPr>
            </w:pPr>
          </w:p>
        </w:tc>
        <w:tc>
          <w:tcPr>
            <w:tcW w:w="4196" w:type="dxa"/>
            <w:vAlign w:val="center"/>
          </w:tcPr>
          <w:p>
            <w:pPr>
              <w:jc w:val="both"/>
              <w:rPr>
                <w:rFonts w:hint="eastAsia" w:ascii="仿宋_GB2312" w:eastAsia="仿宋_GB2312"/>
                <w:b w:val="0"/>
                <w:bCs w:val="0"/>
                <w:sz w:val="21"/>
                <w:szCs w:val="21"/>
              </w:rPr>
            </w:pPr>
            <w:r>
              <w:rPr>
                <w:rFonts w:hint="eastAsia" w:ascii="仿宋_GB2312" w:eastAsia="仿宋_GB2312"/>
                <w:b w:val="0"/>
                <w:bCs w:val="0"/>
                <w:sz w:val="21"/>
                <w:szCs w:val="21"/>
              </w:rPr>
              <w:t>学生宿舍数量（具体间数）。</w:t>
            </w:r>
          </w:p>
        </w:tc>
        <w:tc>
          <w:tcPr>
            <w:tcW w:w="2807" w:type="dxa"/>
            <w:vAlign w:val="center"/>
          </w:tcPr>
          <w:p>
            <w:pPr>
              <w:rPr>
                <w:rFonts w:hint="eastAsia" w:ascii="仿宋_GB2312" w:eastAsia="仿宋_GB2312"/>
                <w:b w:val="0"/>
                <w:bCs w:val="0"/>
                <w:sz w:val="21"/>
                <w:szCs w:val="21"/>
              </w:rPr>
            </w:pPr>
          </w:p>
        </w:tc>
        <w:tc>
          <w:tcPr>
            <w:tcW w:w="1834" w:type="dxa"/>
            <w:gridSpan w:val="2"/>
            <w:vMerge w:val="restart"/>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国资处、统战部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1752" w:type="dxa"/>
            <w:vMerge w:val="continue"/>
            <w:vAlign w:val="center"/>
          </w:tcPr>
          <w:p>
            <w:pPr>
              <w:jc w:val="left"/>
              <w:rPr>
                <w:b w:val="0"/>
                <w:bCs w:val="0"/>
                <w:sz w:val="21"/>
                <w:szCs w:val="21"/>
              </w:rPr>
            </w:pPr>
          </w:p>
        </w:tc>
        <w:tc>
          <w:tcPr>
            <w:tcW w:w="1388" w:type="dxa"/>
            <w:vAlign w:val="center"/>
          </w:tcPr>
          <w:p>
            <w:pPr>
              <w:jc w:val="left"/>
              <w:rPr>
                <w:rFonts w:hint="eastAsia" w:ascii="仿宋_GB2312" w:eastAsia="仿宋_GB2312"/>
                <w:b w:val="0"/>
                <w:bCs w:val="0"/>
                <w:spacing w:val="-6"/>
                <w:sz w:val="21"/>
                <w:szCs w:val="21"/>
              </w:rPr>
            </w:pPr>
            <w:r>
              <w:rPr>
                <w:rFonts w:hint="eastAsia" w:ascii="仿宋_GB2312" w:eastAsia="仿宋_GB2312"/>
                <w:b w:val="0"/>
                <w:bCs w:val="0"/>
                <w:spacing w:val="-6"/>
                <w:sz w:val="21"/>
                <w:szCs w:val="21"/>
              </w:rPr>
              <w:t>3.5社会资源</w:t>
            </w:r>
          </w:p>
        </w:tc>
        <w:tc>
          <w:tcPr>
            <w:tcW w:w="2443" w:type="dxa"/>
            <w:vAlign w:val="center"/>
          </w:tcPr>
          <w:p>
            <w:pPr>
              <w:jc w:val="center"/>
              <w:rPr>
                <w:rFonts w:hint="eastAsia" w:ascii="仿宋_GB2312" w:eastAsia="仿宋_GB2312"/>
                <w:b w:val="0"/>
                <w:bCs w:val="0"/>
                <w:sz w:val="21"/>
                <w:szCs w:val="21"/>
              </w:rPr>
            </w:pPr>
          </w:p>
        </w:tc>
        <w:tc>
          <w:tcPr>
            <w:tcW w:w="4196" w:type="dxa"/>
            <w:vAlign w:val="center"/>
          </w:tcPr>
          <w:p>
            <w:pPr>
              <w:jc w:val="both"/>
              <w:rPr>
                <w:rFonts w:hint="eastAsia" w:ascii="仿宋_GB2312" w:eastAsia="仿宋_GB2312"/>
                <w:b w:val="0"/>
                <w:bCs w:val="0"/>
                <w:sz w:val="21"/>
                <w:szCs w:val="21"/>
              </w:rPr>
            </w:pPr>
            <w:r>
              <w:rPr>
                <w:rFonts w:hint="eastAsia" w:ascii="仿宋_GB2312" w:hAnsi="宋体" w:eastAsia="仿宋_GB2312" w:cs="宋体"/>
                <w:b w:val="0"/>
                <w:bCs w:val="0"/>
                <w:kern w:val="0"/>
                <w:sz w:val="21"/>
                <w:szCs w:val="21"/>
              </w:rPr>
              <w:t>近两年接受社会捐赠成立奖助学金情况统计</w:t>
            </w:r>
            <w:r>
              <w:rPr>
                <w:rFonts w:hint="eastAsia" w:ascii="仿宋_GB2312" w:eastAsia="仿宋_GB2312"/>
                <w:b w:val="0"/>
                <w:bCs w:val="0"/>
                <w:sz w:val="21"/>
                <w:szCs w:val="21"/>
              </w:rPr>
              <w:t>。</w:t>
            </w:r>
          </w:p>
        </w:tc>
        <w:tc>
          <w:tcPr>
            <w:tcW w:w="2807" w:type="dxa"/>
            <w:vAlign w:val="center"/>
          </w:tcPr>
          <w:p>
            <w:pPr>
              <w:jc w:val="left"/>
              <w:rPr>
                <w:rFonts w:hint="eastAsia" w:ascii="仿宋_GB2312" w:eastAsia="仿宋_GB2312"/>
                <w:b w:val="0"/>
                <w:bCs w:val="0"/>
                <w:sz w:val="21"/>
                <w:szCs w:val="21"/>
              </w:rPr>
            </w:pPr>
            <w:r>
              <w:rPr>
                <w:rFonts w:hint="eastAsia" w:ascii="仿宋_GB2312" w:hAnsi="宋体" w:eastAsia="仿宋_GB2312" w:cs="宋体"/>
                <w:b w:val="0"/>
                <w:bCs w:val="0"/>
                <w:kern w:val="0"/>
                <w:sz w:val="21"/>
                <w:szCs w:val="21"/>
              </w:rPr>
              <w:t>社会捐赠有关证明扫描件。</w:t>
            </w:r>
          </w:p>
        </w:tc>
        <w:tc>
          <w:tcPr>
            <w:tcW w:w="1834" w:type="dxa"/>
            <w:gridSpan w:val="2"/>
            <w:vMerge w:val="continue"/>
            <w:vAlign w:val="center"/>
          </w:tcPr>
          <w:p>
            <w:pPr>
              <w:jc w:val="center"/>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9" w:hRule="atLeast"/>
          <w:jc w:val="center"/>
        </w:trPr>
        <w:tc>
          <w:tcPr>
            <w:tcW w:w="1752" w:type="dxa"/>
            <w:vMerge w:val="restart"/>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388"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5.2学生指导与服务</w:t>
            </w:r>
          </w:p>
        </w:tc>
        <w:tc>
          <w:tcPr>
            <w:tcW w:w="2443" w:type="dxa"/>
            <w:vAlign w:val="top"/>
          </w:tcPr>
          <w:p>
            <w:pPr>
              <w:numPr>
                <w:ilvl w:val="0"/>
                <w:numId w:val="22"/>
              </w:numPr>
              <w:jc w:val="both"/>
              <w:rPr>
                <w:rFonts w:hint="eastAsia" w:ascii="仿宋_GB2312" w:eastAsia="仿宋_GB2312"/>
                <w:b w:val="0"/>
                <w:bCs w:val="0"/>
                <w:sz w:val="21"/>
                <w:szCs w:val="21"/>
              </w:rPr>
            </w:pPr>
            <w:r>
              <w:rPr>
                <w:rFonts w:hint="eastAsia" w:ascii="仿宋_GB2312" w:eastAsia="仿宋_GB2312"/>
                <w:b w:val="0"/>
                <w:bCs w:val="0"/>
                <w:sz w:val="21"/>
                <w:szCs w:val="21"/>
              </w:rPr>
              <w:t>论述学生指导与服务体系的内容、组织、条件保障及建设效果等；</w:t>
            </w:r>
          </w:p>
          <w:p>
            <w:pPr>
              <w:numPr>
                <w:ilvl w:val="0"/>
                <w:numId w:val="22"/>
              </w:numPr>
              <w:jc w:val="both"/>
              <w:rPr>
                <w:rFonts w:hint="eastAsia" w:ascii="仿宋_GB2312" w:eastAsia="仿宋_GB2312"/>
                <w:b w:val="0"/>
                <w:bCs w:val="0"/>
                <w:sz w:val="21"/>
                <w:szCs w:val="21"/>
              </w:rPr>
            </w:pPr>
            <w:r>
              <w:rPr>
                <w:rFonts w:hint="eastAsia" w:ascii="仿宋_GB2312" w:eastAsia="仿宋_GB2312"/>
                <w:b w:val="0"/>
                <w:bCs w:val="0"/>
                <w:sz w:val="21"/>
                <w:szCs w:val="21"/>
              </w:rPr>
              <w:t>学生对指导与服务工作的评价。</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3.大学生心理健康教育活动开展情况说明。</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4.大学生资助育人工作说明。</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5.思想理论武装工作开展情况。</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6.</w:t>
            </w:r>
            <w:r>
              <w:rPr>
                <w:rFonts w:hint="eastAsia" w:ascii="仿宋_GB2312" w:eastAsia="仿宋_GB2312"/>
                <w:b w:val="0"/>
                <w:bCs w:val="0"/>
                <w:sz w:val="21"/>
                <w:szCs w:val="21"/>
              </w:rPr>
              <w:t>学生发展存在的问题及改进措施</w:t>
            </w:r>
            <w:r>
              <w:rPr>
                <w:rFonts w:hint="eastAsia" w:ascii="仿宋_GB2312" w:hAnsi="仿宋" w:eastAsia="仿宋_GB2312"/>
                <w:b w:val="0"/>
                <w:bCs w:val="0"/>
                <w:sz w:val="21"/>
                <w:szCs w:val="21"/>
              </w:rPr>
              <w:t>。</w:t>
            </w:r>
          </w:p>
          <w:p>
            <w:pPr>
              <w:jc w:val="both"/>
              <w:rPr>
                <w:rFonts w:hint="eastAsia" w:ascii="仿宋_GB2312" w:eastAsia="仿宋_GB2312"/>
                <w:b w:val="0"/>
                <w:bCs w:val="0"/>
                <w:sz w:val="21"/>
                <w:szCs w:val="21"/>
              </w:rPr>
            </w:pPr>
            <w:r>
              <w:rPr>
                <w:rFonts w:hint="eastAsia" w:ascii="仿宋_GB2312" w:eastAsia="仿宋_GB2312"/>
                <w:b w:val="0"/>
                <w:bCs w:val="0"/>
                <w:sz w:val="21"/>
                <w:szCs w:val="21"/>
              </w:rPr>
              <w:t>7．大学生心理健康教育工作体系建设情况说明（包括;教育教学、学生心理健康普查、心理咨询与辅导、宣传工作等）。（不少于800字）</w:t>
            </w:r>
          </w:p>
        </w:tc>
        <w:tc>
          <w:tcPr>
            <w:tcW w:w="4196" w:type="dxa"/>
            <w:vAlign w:val="top"/>
          </w:tcPr>
          <w:p>
            <w:pPr>
              <w:numPr>
                <w:ilvl w:val="0"/>
                <w:numId w:val="23"/>
              </w:numPr>
              <w:jc w:val="both"/>
              <w:rPr>
                <w:rFonts w:hint="eastAsia" w:ascii="仿宋_GB2312" w:eastAsia="仿宋_GB2312"/>
                <w:b w:val="0"/>
                <w:bCs w:val="0"/>
                <w:sz w:val="21"/>
                <w:szCs w:val="21"/>
              </w:rPr>
            </w:pPr>
            <w:r>
              <w:rPr>
                <w:rFonts w:hint="eastAsia" w:ascii="仿宋_GB2312" w:eastAsia="仿宋_GB2312"/>
                <w:b w:val="0"/>
                <w:bCs w:val="0"/>
                <w:sz w:val="21"/>
                <w:szCs w:val="21"/>
              </w:rPr>
              <w:t>近两年本科生导师（班主任或学业导师）名单。</w:t>
            </w:r>
          </w:p>
          <w:p>
            <w:pPr>
              <w:numPr>
                <w:ilvl w:val="0"/>
                <w:numId w:val="23"/>
              </w:numPr>
              <w:jc w:val="both"/>
              <w:rPr>
                <w:rFonts w:hint="eastAsia" w:ascii="仿宋_GB2312" w:hAnsi="宋体" w:eastAsia="仿宋_GB2312"/>
                <w:b w:val="0"/>
                <w:bCs w:val="0"/>
                <w:sz w:val="21"/>
                <w:szCs w:val="21"/>
              </w:rPr>
            </w:pPr>
            <w:r>
              <w:rPr>
                <w:rFonts w:hint="eastAsia" w:ascii="仿宋_GB2312" w:eastAsia="仿宋_GB2312"/>
                <w:b w:val="0"/>
                <w:bCs w:val="0"/>
                <w:sz w:val="21"/>
                <w:szCs w:val="21"/>
              </w:rPr>
              <w:t>近两年转专业学生名单。</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3.</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心理健康教育宣传活动统计表。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4.</w:t>
            </w:r>
            <w:r>
              <w:rPr>
                <w:rFonts w:hint="eastAsia" w:ascii="仿宋_GB2312" w:eastAsia="仿宋_GB2312"/>
                <w:b w:val="0"/>
                <w:bCs w:val="0"/>
                <w:sz w:val="21"/>
                <w:szCs w:val="21"/>
              </w:rPr>
              <w:t>近两学年</w:t>
            </w:r>
            <w:r>
              <w:rPr>
                <w:rFonts w:hint="eastAsia" w:ascii="仿宋_GB2312" w:hAnsi="仿宋" w:eastAsia="仿宋_GB2312"/>
                <w:b w:val="0"/>
                <w:bCs w:val="0"/>
                <w:sz w:val="21"/>
                <w:szCs w:val="21"/>
              </w:rPr>
              <w:t>心理健康教育课程开设情况统计表。</w:t>
            </w:r>
          </w:p>
          <w:p>
            <w:pPr>
              <w:jc w:val="both"/>
              <w:rPr>
                <w:rFonts w:ascii="仿宋_GB2312" w:eastAsia="仿宋_GB2312"/>
                <w:b w:val="0"/>
                <w:bCs w:val="0"/>
                <w:sz w:val="21"/>
                <w:szCs w:val="21"/>
              </w:rPr>
            </w:pPr>
            <w:r>
              <w:rPr>
                <w:rFonts w:hint="eastAsia" w:ascii="仿宋_GB2312" w:hAnsi="仿宋" w:eastAsia="仿宋_GB2312"/>
                <w:b w:val="0"/>
                <w:bCs w:val="0"/>
                <w:sz w:val="21"/>
                <w:szCs w:val="21"/>
              </w:rPr>
              <w:t>5.</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学生个体、团体辅导情况统计表。</w:t>
            </w:r>
          </w:p>
          <w:p>
            <w:pPr>
              <w:jc w:val="both"/>
              <w:rPr>
                <w:rFonts w:hint="eastAsia" w:ascii="仿宋_GB2312" w:hAnsi="仿宋" w:eastAsia="仿宋_GB2312"/>
                <w:b w:val="0"/>
                <w:bCs w:val="0"/>
                <w:sz w:val="21"/>
                <w:szCs w:val="21"/>
              </w:rPr>
            </w:pPr>
            <w:r>
              <w:rPr>
                <w:rFonts w:hint="eastAsia" w:ascii="仿宋_GB2312" w:hAnsi="宋体" w:eastAsia="仿宋_GB2312"/>
                <w:b w:val="0"/>
                <w:bCs w:val="0"/>
                <w:sz w:val="21"/>
                <w:szCs w:val="21"/>
              </w:rPr>
              <w:t>6.</w:t>
            </w:r>
            <w:r>
              <w:rPr>
                <w:rFonts w:hint="eastAsia" w:ascii="仿宋_GB2312" w:eastAsia="仿宋_GB2312"/>
                <w:b w:val="0"/>
                <w:bCs w:val="0"/>
                <w:sz w:val="21"/>
                <w:szCs w:val="21"/>
              </w:rPr>
              <w:t>近两学学年</w:t>
            </w:r>
            <w:r>
              <w:rPr>
                <w:rFonts w:hint="eastAsia" w:ascii="仿宋_GB2312" w:hAnsi="仿宋" w:eastAsia="仿宋_GB2312"/>
                <w:b w:val="0"/>
                <w:bCs w:val="0"/>
                <w:sz w:val="21"/>
                <w:szCs w:val="21"/>
              </w:rPr>
              <w:t>思想政治教育活动统计表。</w:t>
            </w:r>
          </w:p>
          <w:p>
            <w:pPr>
              <w:jc w:val="both"/>
              <w:rPr>
                <w:rFonts w:hint="eastAsia" w:ascii="仿宋_GB2312" w:eastAsia="仿宋_GB2312"/>
                <w:b w:val="0"/>
                <w:bCs w:val="0"/>
                <w:sz w:val="21"/>
                <w:szCs w:val="21"/>
              </w:rPr>
            </w:pPr>
            <w:r>
              <w:rPr>
                <w:rFonts w:hint="eastAsia" w:ascii="仿宋_GB2312" w:eastAsia="仿宋_GB2312"/>
                <w:b w:val="0"/>
                <w:bCs w:val="0"/>
                <w:sz w:val="21"/>
                <w:szCs w:val="21"/>
              </w:rPr>
              <w:t>7.近两年勤工助学情况一览表。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8.</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国家助学金统计表。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9.</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省级助学金统计表。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10.</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学校助学金统计表。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11.</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各项助学金发放汇总表。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12.</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国家助学贷款统计表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13.</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助学金统计表。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14.</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学费减免统计表。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15.</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临时困难补助统计表。</w:t>
            </w:r>
          </w:p>
          <w:p>
            <w:pPr>
              <w:jc w:val="both"/>
              <w:rPr>
                <w:rFonts w:hint="eastAsia" w:ascii="仿宋_GB2312" w:eastAsia="仿宋_GB2312"/>
                <w:b w:val="0"/>
                <w:bCs w:val="0"/>
                <w:sz w:val="21"/>
                <w:szCs w:val="21"/>
              </w:rPr>
            </w:pPr>
            <w:r>
              <w:rPr>
                <w:rFonts w:hint="eastAsia" w:ascii="仿宋_GB2312" w:eastAsia="仿宋_GB2312"/>
                <w:b w:val="0"/>
                <w:bCs w:val="0"/>
                <w:sz w:val="21"/>
                <w:szCs w:val="21"/>
              </w:rPr>
              <w:t>16.近两学年开设大学生心理健康教育系列课程情况统计表。</w:t>
            </w:r>
          </w:p>
          <w:p>
            <w:pPr>
              <w:jc w:val="both"/>
              <w:rPr>
                <w:rFonts w:hint="eastAsia" w:ascii="仿宋_GB2312" w:eastAsia="仿宋_GB2312"/>
                <w:b w:val="0"/>
                <w:bCs w:val="0"/>
                <w:sz w:val="21"/>
                <w:szCs w:val="21"/>
              </w:rPr>
            </w:pPr>
            <w:r>
              <w:rPr>
                <w:rFonts w:hint="eastAsia" w:ascii="仿宋_GB2312" w:eastAsia="仿宋_GB2312"/>
                <w:b w:val="0"/>
                <w:bCs w:val="0"/>
                <w:sz w:val="21"/>
                <w:szCs w:val="21"/>
              </w:rPr>
              <w:t>17.近两学年心理健康教育任课教师统计表。</w:t>
            </w:r>
          </w:p>
          <w:p>
            <w:pPr>
              <w:jc w:val="both"/>
              <w:rPr>
                <w:rFonts w:hint="eastAsia" w:ascii="仿宋_GB2312" w:hAnsi="宋体" w:eastAsia="仿宋_GB2312"/>
                <w:b w:val="0"/>
                <w:bCs w:val="0"/>
                <w:sz w:val="21"/>
                <w:szCs w:val="21"/>
              </w:rPr>
            </w:pPr>
            <w:r>
              <w:rPr>
                <w:rFonts w:hint="eastAsia" w:ascii="仿宋_GB2312" w:eastAsia="仿宋_GB2312"/>
                <w:b w:val="0"/>
                <w:bCs w:val="0"/>
                <w:sz w:val="21"/>
                <w:szCs w:val="21"/>
              </w:rPr>
              <w:t>18.近两学年心理健康教育活动统计表。</w:t>
            </w:r>
          </w:p>
        </w:tc>
        <w:tc>
          <w:tcPr>
            <w:tcW w:w="2807" w:type="dxa"/>
            <w:vAlign w:val="center"/>
          </w:tcPr>
          <w:p>
            <w:pPr>
              <w:numPr>
                <w:ilvl w:val="0"/>
                <w:numId w:val="24"/>
              </w:numPr>
              <w:rPr>
                <w:rFonts w:hint="eastAsia" w:ascii="仿宋_GB2312" w:eastAsia="仿宋_GB2312"/>
                <w:b w:val="0"/>
                <w:bCs w:val="0"/>
                <w:sz w:val="21"/>
                <w:szCs w:val="21"/>
              </w:rPr>
            </w:pPr>
            <w:r>
              <w:rPr>
                <w:rFonts w:hint="eastAsia" w:ascii="仿宋_GB2312" w:eastAsia="仿宋_GB2312"/>
                <w:b w:val="0"/>
                <w:bCs w:val="0"/>
                <w:sz w:val="21"/>
                <w:szCs w:val="21"/>
              </w:rPr>
              <w:t>设立本科生辅导员制的相关文件。</w:t>
            </w:r>
          </w:p>
          <w:p>
            <w:pPr>
              <w:numPr>
                <w:ilvl w:val="0"/>
                <w:numId w:val="24"/>
              </w:numPr>
              <w:rPr>
                <w:rFonts w:hint="eastAsia" w:ascii="仿宋_GB2312" w:eastAsia="仿宋_GB2312"/>
                <w:b w:val="0"/>
                <w:bCs w:val="0"/>
                <w:sz w:val="21"/>
                <w:szCs w:val="21"/>
              </w:rPr>
            </w:pPr>
            <w:r>
              <w:rPr>
                <w:rFonts w:hint="eastAsia" w:ascii="仿宋_GB2312" w:eastAsia="仿宋_GB2312"/>
                <w:b w:val="0"/>
                <w:bCs w:val="0"/>
                <w:sz w:val="21"/>
                <w:szCs w:val="21"/>
              </w:rPr>
              <w:t>转专业的相关政策文件。</w:t>
            </w:r>
          </w:p>
          <w:p>
            <w:pPr>
              <w:numPr>
                <w:ilvl w:val="0"/>
                <w:numId w:val="24"/>
              </w:numPr>
              <w:rPr>
                <w:rFonts w:hint="eastAsia" w:ascii="仿宋_GB2312" w:eastAsia="仿宋_GB2312"/>
                <w:b w:val="0"/>
                <w:bCs w:val="0"/>
                <w:sz w:val="21"/>
                <w:szCs w:val="21"/>
              </w:rPr>
            </w:pPr>
            <w:r>
              <w:rPr>
                <w:rFonts w:hint="eastAsia" w:ascii="仿宋_GB2312" w:hAnsi="仿宋" w:eastAsia="仿宋_GB2312"/>
                <w:b w:val="0"/>
                <w:bCs w:val="0"/>
                <w:sz w:val="21"/>
                <w:szCs w:val="21"/>
              </w:rPr>
              <w:t>学生管理规章制度。</w:t>
            </w:r>
          </w:p>
          <w:p>
            <w:pPr>
              <w:rPr>
                <w:rFonts w:hint="eastAsia" w:ascii="仿宋_GB2312" w:eastAsia="仿宋_GB2312"/>
                <w:b w:val="0"/>
                <w:bCs w:val="0"/>
                <w:sz w:val="21"/>
                <w:szCs w:val="21"/>
              </w:rPr>
            </w:pPr>
            <w:r>
              <w:rPr>
                <w:rFonts w:hint="eastAsia" w:ascii="仿宋_GB2312" w:eastAsia="仿宋_GB2312"/>
                <w:b w:val="0"/>
                <w:bCs w:val="0"/>
                <w:sz w:val="21"/>
                <w:szCs w:val="21"/>
              </w:rPr>
              <w:t>4.成立大学生申诉机构的文件。</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5.</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心理健康教育工作总结。</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6.心理健康教育方面受到各级表彰证书、文件（扫描件）</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7.相关政府、学校奖助学金、学费减免等资助工作管理规定及其他原始申请审批材料。</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8.</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学生工作要点（含各学院）。</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9.</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学生工作总结（含各学院）。</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10.其他佐证材料。</w:t>
            </w:r>
          </w:p>
          <w:p>
            <w:pPr>
              <w:rPr>
                <w:rFonts w:hint="eastAsia" w:ascii="仿宋_GB2312" w:eastAsia="仿宋_GB2312"/>
                <w:b w:val="0"/>
                <w:bCs w:val="0"/>
                <w:sz w:val="21"/>
                <w:szCs w:val="21"/>
              </w:rPr>
            </w:pPr>
            <w:r>
              <w:rPr>
                <w:rFonts w:hint="eastAsia" w:ascii="仿宋_GB2312" w:eastAsia="仿宋_GB2312"/>
                <w:b w:val="0"/>
                <w:bCs w:val="0"/>
                <w:sz w:val="21"/>
                <w:szCs w:val="21"/>
              </w:rPr>
              <w:t>11.相关制度和文件原件扫描件。</w:t>
            </w:r>
          </w:p>
          <w:p>
            <w:pPr>
              <w:rPr>
                <w:rFonts w:hint="eastAsia" w:ascii="仿宋_GB2312" w:eastAsia="仿宋_GB2312"/>
                <w:b w:val="0"/>
                <w:bCs w:val="0"/>
                <w:sz w:val="21"/>
                <w:szCs w:val="21"/>
              </w:rPr>
            </w:pPr>
            <w:r>
              <w:rPr>
                <w:rFonts w:hint="eastAsia" w:ascii="仿宋_GB2312" w:eastAsia="仿宋_GB2312"/>
                <w:b w:val="0"/>
                <w:bCs w:val="0"/>
                <w:sz w:val="21"/>
                <w:szCs w:val="21"/>
              </w:rPr>
              <w:t>12.近两学年学生心理健康普查报告。</w:t>
            </w:r>
          </w:p>
          <w:p>
            <w:pPr>
              <w:rPr>
                <w:rFonts w:hint="eastAsia" w:ascii="仿宋_GB2312" w:eastAsia="仿宋_GB2312"/>
                <w:b w:val="0"/>
                <w:bCs w:val="0"/>
                <w:sz w:val="21"/>
                <w:szCs w:val="21"/>
              </w:rPr>
            </w:pPr>
            <w:r>
              <w:rPr>
                <w:rFonts w:hint="eastAsia" w:ascii="仿宋_GB2312" w:eastAsia="仿宋_GB2312"/>
                <w:b w:val="0"/>
                <w:bCs w:val="0"/>
                <w:sz w:val="21"/>
                <w:szCs w:val="21"/>
              </w:rPr>
              <w:t>13.近两学年学生心理辅导与心理咨询服务记录。</w:t>
            </w:r>
          </w:p>
        </w:tc>
        <w:tc>
          <w:tcPr>
            <w:tcW w:w="1834" w:type="dxa"/>
            <w:gridSpan w:val="2"/>
            <w:vMerge w:val="restart"/>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教务处、计财处、组织部、团委、各二级学院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5" w:hRule="atLeast"/>
          <w:jc w:val="center"/>
        </w:trPr>
        <w:tc>
          <w:tcPr>
            <w:tcW w:w="1752" w:type="dxa"/>
            <w:vMerge w:val="continue"/>
            <w:vAlign w:val="center"/>
          </w:tcPr>
          <w:p>
            <w:pPr>
              <w:jc w:val="left"/>
              <w:rPr>
                <w:rFonts w:hint="eastAsia" w:ascii="仿宋_GB2312" w:eastAsia="仿宋_GB2312"/>
                <w:b w:val="0"/>
                <w:bCs w:val="0"/>
                <w:sz w:val="21"/>
                <w:szCs w:val="21"/>
              </w:rPr>
            </w:pPr>
          </w:p>
        </w:tc>
        <w:tc>
          <w:tcPr>
            <w:tcW w:w="1388" w:type="dxa"/>
            <w:vAlign w:val="center"/>
          </w:tcPr>
          <w:p>
            <w:pPr>
              <w:jc w:val="left"/>
              <w:rPr>
                <w:rFonts w:hint="eastAsia" w:ascii="仿宋_GB2312" w:eastAsia="仿宋_GB2312"/>
                <w:b w:val="0"/>
                <w:bCs w:val="0"/>
                <w:sz w:val="21"/>
                <w:szCs w:val="21"/>
              </w:rPr>
            </w:pPr>
          </w:p>
          <w:p>
            <w:pPr>
              <w:jc w:val="left"/>
              <w:rPr>
                <w:rFonts w:hint="eastAsia" w:ascii="仿宋_GB2312" w:eastAsia="仿宋_GB2312"/>
                <w:b w:val="0"/>
                <w:bCs w:val="0"/>
                <w:sz w:val="21"/>
                <w:szCs w:val="21"/>
              </w:rPr>
            </w:pPr>
          </w:p>
          <w:p>
            <w:pPr>
              <w:jc w:val="left"/>
              <w:rPr>
                <w:rFonts w:hint="eastAsia" w:ascii="仿宋_GB2312" w:eastAsia="仿宋_GB2312"/>
                <w:b w:val="0"/>
                <w:bCs w:val="0"/>
                <w:sz w:val="21"/>
                <w:szCs w:val="21"/>
              </w:rPr>
            </w:pPr>
          </w:p>
          <w:p>
            <w:pPr>
              <w:jc w:val="left"/>
              <w:rPr>
                <w:rFonts w:hint="eastAsia" w:ascii="仿宋_GB2312" w:eastAsia="仿宋_GB2312"/>
                <w:b w:val="0"/>
                <w:bCs w:val="0"/>
                <w:sz w:val="21"/>
                <w:szCs w:val="21"/>
              </w:rPr>
            </w:pPr>
            <w:r>
              <w:rPr>
                <w:rFonts w:hint="eastAsia" w:ascii="仿宋_GB2312" w:eastAsia="仿宋_GB2312"/>
                <w:b w:val="0"/>
                <w:bCs w:val="0"/>
                <w:sz w:val="21"/>
                <w:szCs w:val="21"/>
              </w:rPr>
              <w:t>5.3学风与学习效果</w:t>
            </w:r>
          </w:p>
        </w:tc>
        <w:tc>
          <w:tcPr>
            <w:tcW w:w="2443" w:type="dxa"/>
            <w:vAlign w:val="top"/>
          </w:tcPr>
          <w:p>
            <w:pPr>
              <w:numPr>
                <w:ilvl w:val="0"/>
                <w:numId w:val="25"/>
              </w:numPr>
              <w:jc w:val="both"/>
              <w:rPr>
                <w:rFonts w:hint="eastAsia" w:ascii="仿宋_GB2312" w:hAnsi="仿宋" w:eastAsia="仿宋_GB2312"/>
                <w:b w:val="0"/>
                <w:bCs w:val="0"/>
                <w:sz w:val="21"/>
                <w:szCs w:val="21"/>
              </w:rPr>
            </w:pPr>
            <w:r>
              <w:rPr>
                <w:rFonts w:hint="eastAsia" w:ascii="仿宋_GB2312" w:eastAsia="仿宋_GB2312"/>
                <w:b w:val="0"/>
                <w:bCs w:val="0"/>
                <w:sz w:val="21"/>
                <w:szCs w:val="21"/>
              </w:rPr>
              <w:t>学校在加强学风建设方面采取了哪些措施及</w:t>
            </w:r>
            <w:r>
              <w:rPr>
                <w:rFonts w:hint="eastAsia" w:ascii="仿宋_GB2312" w:hAnsi="仿宋" w:eastAsia="仿宋_GB2312" w:cs="宋体"/>
                <w:b w:val="0"/>
                <w:bCs w:val="0"/>
                <w:kern w:val="0"/>
                <w:sz w:val="21"/>
                <w:szCs w:val="21"/>
              </w:rPr>
              <w:t>创新做法。</w:t>
            </w:r>
          </w:p>
          <w:p>
            <w:pPr>
              <w:numPr>
                <w:ilvl w:val="0"/>
                <w:numId w:val="25"/>
              </w:numPr>
              <w:jc w:val="both"/>
              <w:rPr>
                <w:rFonts w:hint="eastAsia" w:ascii="仿宋_GB2312" w:hAnsi="仿宋" w:eastAsia="仿宋_GB2312"/>
                <w:b w:val="0"/>
                <w:bCs w:val="0"/>
                <w:sz w:val="21"/>
                <w:szCs w:val="21"/>
              </w:rPr>
            </w:pPr>
            <w:r>
              <w:rPr>
                <w:rFonts w:hint="eastAsia" w:ascii="仿宋_GB2312" w:eastAsia="仿宋_GB2312"/>
                <w:b w:val="0"/>
                <w:bCs w:val="0"/>
                <w:sz w:val="21"/>
                <w:szCs w:val="21"/>
              </w:rPr>
              <w:t>学生学习风气显著增强的具体描述。</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3.存在的问题及改进的措施。</w:t>
            </w:r>
          </w:p>
          <w:p>
            <w:pPr>
              <w:jc w:val="both"/>
              <w:rPr>
                <w:rFonts w:hint="eastAsia" w:ascii="仿宋_GB2312" w:eastAsia="仿宋_GB2312"/>
                <w:b w:val="0"/>
                <w:bCs w:val="0"/>
                <w:sz w:val="21"/>
                <w:szCs w:val="21"/>
              </w:rPr>
            </w:pPr>
          </w:p>
        </w:tc>
        <w:tc>
          <w:tcPr>
            <w:tcW w:w="4196" w:type="dxa"/>
            <w:vAlign w:val="top"/>
          </w:tcPr>
          <w:p>
            <w:pPr>
              <w:numPr>
                <w:ilvl w:val="0"/>
                <w:numId w:val="26"/>
              </w:numPr>
              <w:jc w:val="both"/>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近两年学校公开处理学生违纪、违反规章制度名单。</w:t>
            </w:r>
          </w:p>
          <w:p>
            <w:pPr>
              <w:numPr>
                <w:ilvl w:val="0"/>
                <w:numId w:val="26"/>
              </w:numPr>
              <w:jc w:val="both"/>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近两年学生降级率、退学率等。</w:t>
            </w:r>
          </w:p>
          <w:p>
            <w:pPr>
              <w:widowControl/>
              <w:jc w:val="both"/>
              <w:rPr>
                <w:rFonts w:hint="eastAsia" w:ascii="仿宋_GB2312" w:hAnsi="仿宋" w:eastAsia="仿宋_GB2312" w:cs="宋体"/>
                <w:b w:val="0"/>
                <w:bCs w:val="0"/>
                <w:kern w:val="0"/>
                <w:sz w:val="21"/>
                <w:szCs w:val="21"/>
              </w:rPr>
            </w:pPr>
            <w:r>
              <w:rPr>
                <w:rFonts w:hint="eastAsia" w:ascii="仿宋_GB2312" w:hAnsi="仿宋" w:eastAsia="仿宋_GB2312"/>
                <w:b w:val="0"/>
                <w:bCs w:val="0"/>
                <w:sz w:val="21"/>
                <w:szCs w:val="21"/>
              </w:rPr>
              <w:t>3.优秀学生、优秀集体、优秀学生政工干部、优秀学生工作集体等获奖统计表（国家级、省级、市级、校级）。</w:t>
            </w:r>
          </w:p>
          <w:p>
            <w:pPr>
              <w:jc w:val="both"/>
              <w:rPr>
                <w:rFonts w:ascii="仿宋_GB2312" w:eastAsia="仿宋_GB2312"/>
                <w:b w:val="0"/>
                <w:bCs w:val="0"/>
                <w:sz w:val="21"/>
                <w:szCs w:val="21"/>
              </w:rPr>
            </w:pPr>
            <w:r>
              <w:rPr>
                <w:rFonts w:hint="eastAsia" w:ascii="仿宋_GB2312" w:hAnsi="仿宋" w:eastAsia="仿宋_GB2312"/>
                <w:b w:val="0"/>
                <w:bCs w:val="0"/>
                <w:sz w:val="21"/>
                <w:szCs w:val="21"/>
              </w:rPr>
              <w:t>4.</w:t>
            </w:r>
            <w:r>
              <w:rPr>
                <w:rFonts w:hint="eastAsia" w:ascii="仿宋_GB2312" w:eastAsia="仿宋_GB2312"/>
                <w:b w:val="0"/>
                <w:bCs w:val="0"/>
                <w:sz w:val="21"/>
                <w:szCs w:val="21"/>
              </w:rPr>
              <w:t>近两年学生入党统计表。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5.</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国家奖学金统计表。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6.</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省级奖学金统计表。</w:t>
            </w:r>
          </w:p>
          <w:p>
            <w:pPr>
              <w:jc w:val="both"/>
              <w:rPr>
                <w:rFonts w:hint="eastAsia" w:ascii="仿宋_GB2312" w:hAnsi="仿宋" w:eastAsia="仿宋_GB2312"/>
                <w:b w:val="0"/>
                <w:bCs w:val="0"/>
                <w:sz w:val="21"/>
                <w:szCs w:val="21"/>
              </w:rPr>
            </w:pPr>
            <w:r>
              <w:rPr>
                <w:rFonts w:hint="eastAsia" w:ascii="仿宋_GB2312" w:hAnsi="仿宋" w:eastAsia="仿宋_GB2312"/>
                <w:b w:val="0"/>
                <w:bCs w:val="0"/>
                <w:sz w:val="21"/>
                <w:szCs w:val="21"/>
              </w:rPr>
              <w:t>7.</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学校奖学金统计表。</w:t>
            </w:r>
          </w:p>
          <w:p>
            <w:pPr>
              <w:jc w:val="both"/>
              <w:rPr>
                <w:rFonts w:hint="eastAsia" w:ascii="仿宋_GB2312" w:eastAsia="仿宋_GB2312"/>
                <w:b w:val="0"/>
                <w:bCs w:val="0"/>
                <w:sz w:val="21"/>
                <w:szCs w:val="21"/>
              </w:rPr>
            </w:pPr>
            <w:r>
              <w:rPr>
                <w:rFonts w:hint="eastAsia" w:ascii="仿宋_GB2312" w:hAnsi="仿宋" w:eastAsia="仿宋_GB2312"/>
                <w:b w:val="0"/>
                <w:bCs w:val="0"/>
                <w:sz w:val="21"/>
                <w:szCs w:val="21"/>
              </w:rPr>
              <w:t>8.</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各项奖学金发放汇总表。</w:t>
            </w:r>
          </w:p>
        </w:tc>
        <w:tc>
          <w:tcPr>
            <w:tcW w:w="2807" w:type="dxa"/>
            <w:vAlign w:val="center"/>
          </w:tcPr>
          <w:p>
            <w:pPr>
              <w:numPr>
                <w:ilvl w:val="0"/>
                <w:numId w:val="27"/>
              </w:numPr>
              <w:rPr>
                <w:rFonts w:hint="eastAsia" w:ascii="仿宋_GB2312" w:hAnsi="仿宋" w:eastAsia="仿宋_GB2312"/>
                <w:b w:val="0"/>
                <w:bCs w:val="0"/>
                <w:sz w:val="21"/>
                <w:szCs w:val="21"/>
              </w:rPr>
            </w:pPr>
            <w:r>
              <w:rPr>
                <w:rFonts w:hint="eastAsia" w:ascii="仿宋_GB2312" w:eastAsia="仿宋_GB2312"/>
                <w:b w:val="0"/>
                <w:bCs w:val="0"/>
                <w:sz w:val="21"/>
                <w:szCs w:val="21"/>
              </w:rPr>
              <w:t>相关学生处理文件及材料。</w:t>
            </w:r>
          </w:p>
          <w:p>
            <w:pPr>
              <w:rPr>
                <w:rFonts w:hint="eastAsia" w:ascii="仿宋_GB2312" w:hAnsi="仿宋" w:eastAsia="仿宋_GB2312"/>
                <w:b w:val="0"/>
                <w:bCs w:val="0"/>
                <w:sz w:val="21"/>
                <w:szCs w:val="21"/>
              </w:rPr>
            </w:pPr>
            <w:r>
              <w:rPr>
                <w:rFonts w:hint="eastAsia" w:ascii="仿宋_GB2312" w:hAnsi="仿宋" w:eastAsia="仿宋_GB2312"/>
                <w:b w:val="0"/>
                <w:bCs w:val="0"/>
                <w:sz w:val="21"/>
                <w:szCs w:val="21"/>
              </w:rPr>
              <w:t>2.</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学生政工干部、学生个体、学生集体获得国家、省、市荣誉证书、文件（扫描件）、申报材料。</w:t>
            </w:r>
          </w:p>
          <w:p>
            <w:pPr>
              <w:widowControl/>
              <w:jc w:val="left"/>
              <w:rPr>
                <w:rFonts w:hint="eastAsia" w:ascii="仿宋_GB2312" w:hAnsi="仿宋" w:eastAsia="仿宋_GB2312"/>
                <w:b w:val="0"/>
                <w:bCs w:val="0"/>
                <w:sz w:val="21"/>
                <w:szCs w:val="21"/>
              </w:rPr>
            </w:pPr>
            <w:r>
              <w:rPr>
                <w:rFonts w:hint="eastAsia" w:ascii="仿宋_GB2312" w:hAnsi="仿宋" w:eastAsia="仿宋_GB2312"/>
                <w:b w:val="0"/>
                <w:bCs w:val="0"/>
                <w:sz w:val="21"/>
                <w:szCs w:val="21"/>
              </w:rPr>
              <w:t>3.</w:t>
            </w:r>
            <w:r>
              <w:rPr>
                <w:rFonts w:hint="eastAsia" w:ascii="仿宋_GB2312" w:eastAsia="仿宋_GB2312"/>
                <w:b w:val="0"/>
                <w:bCs w:val="0"/>
                <w:sz w:val="21"/>
                <w:szCs w:val="21"/>
              </w:rPr>
              <w:t>近两年</w:t>
            </w:r>
            <w:r>
              <w:rPr>
                <w:rFonts w:hint="eastAsia" w:ascii="仿宋_GB2312" w:hAnsi="仿宋" w:eastAsia="仿宋_GB2312"/>
                <w:b w:val="0"/>
                <w:bCs w:val="0"/>
                <w:sz w:val="21"/>
                <w:szCs w:val="21"/>
              </w:rPr>
              <w:t>学生对辅导员工作满意度测评材料。</w:t>
            </w:r>
          </w:p>
          <w:p>
            <w:pPr>
              <w:widowControl/>
              <w:jc w:val="left"/>
              <w:rPr>
                <w:rFonts w:hint="eastAsia" w:ascii="仿宋_GB2312" w:hAnsi="仿宋" w:eastAsia="仿宋_GB2312" w:cs="宋体"/>
                <w:b w:val="0"/>
                <w:bCs w:val="0"/>
                <w:kern w:val="0"/>
                <w:sz w:val="21"/>
                <w:szCs w:val="21"/>
              </w:rPr>
            </w:pPr>
            <w:r>
              <w:rPr>
                <w:rFonts w:hint="eastAsia" w:ascii="仿宋_GB2312" w:hAnsi="仿宋" w:eastAsia="仿宋_GB2312"/>
                <w:b w:val="0"/>
                <w:bCs w:val="0"/>
                <w:sz w:val="21"/>
                <w:szCs w:val="21"/>
              </w:rPr>
              <w:t>4.</w:t>
            </w:r>
            <w:r>
              <w:rPr>
                <w:rFonts w:hint="eastAsia" w:ascii="仿宋_GB2312" w:hAnsi="仿宋" w:eastAsia="仿宋_GB2312" w:cs="宋体"/>
                <w:b w:val="0"/>
                <w:bCs w:val="0"/>
                <w:kern w:val="0"/>
                <w:sz w:val="21"/>
                <w:szCs w:val="21"/>
              </w:rPr>
              <w:t>关于进一步加强学风建设的工作方案。</w:t>
            </w:r>
          </w:p>
          <w:p>
            <w:pPr>
              <w:widowControl/>
              <w:jc w:val="left"/>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5.学团系统推进学校教育质量全面提升实施方案及相关材料汇编。</w:t>
            </w:r>
          </w:p>
          <w:p>
            <w:pPr>
              <w:rPr>
                <w:rFonts w:hint="eastAsia" w:ascii="仿宋_GB2312" w:hAnsi="仿宋" w:eastAsia="仿宋_GB2312"/>
                <w:b w:val="0"/>
                <w:bCs w:val="0"/>
                <w:sz w:val="21"/>
                <w:szCs w:val="21"/>
              </w:rPr>
            </w:pPr>
            <w:r>
              <w:rPr>
                <w:rFonts w:hint="eastAsia" w:ascii="仿宋_GB2312" w:hAnsi="仿宋" w:eastAsia="仿宋_GB2312" w:cs="宋体"/>
                <w:b w:val="0"/>
                <w:bCs w:val="0"/>
                <w:kern w:val="0"/>
                <w:sz w:val="21"/>
                <w:szCs w:val="21"/>
              </w:rPr>
              <w:t>6.学风建设工作总结。</w:t>
            </w:r>
          </w:p>
        </w:tc>
        <w:tc>
          <w:tcPr>
            <w:tcW w:w="1834" w:type="dxa"/>
            <w:gridSpan w:val="2"/>
            <w:vMerge w:val="continue"/>
            <w:vAlign w:val="center"/>
          </w:tcPr>
          <w:p>
            <w:pPr>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9" w:type="dxa"/>
          <w:trHeight w:val="1620" w:hRule="atLeast"/>
          <w:jc w:val="center"/>
        </w:trPr>
        <w:tc>
          <w:tcPr>
            <w:tcW w:w="1752"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1388" w:type="dxa"/>
            <w:vAlign w:val="center"/>
          </w:tcPr>
          <w:p>
            <w:pPr>
              <w:jc w:val="left"/>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6.</w:t>
            </w:r>
            <w:r>
              <w:rPr>
                <w:rFonts w:hint="eastAsia" w:ascii="仿宋_GB2312" w:eastAsia="仿宋_GB2312"/>
                <w:b w:val="0"/>
                <w:bCs w:val="0"/>
                <w:spacing w:val="-6"/>
                <w:sz w:val="21"/>
                <w:szCs w:val="21"/>
              </w:rPr>
              <w:t>2质量监控</w:t>
            </w:r>
          </w:p>
        </w:tc>
        <w:tc>
          <w:tcPr>
            <w:tcW w:w="2443" w:type="dxa"/>
            <w:vAlign w:val="center"/>
          </w:tcPr>
          <w:p>
            <w:p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论述评学工作开展情况，效果、存在问题及改进。</w:t>
            </w:r>
          </w:p>
        </w:tc>
        <w:tc>
          <w:tcPr>
            <w:tcW w:w="4196"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近两学年学生综合测评汇总表。</w:t>
            </w:r>
          </w:p>
          <w:p>
            <w:pPr>
              <w:rPr>
                <w:rFonts w:hint="eastAsia" w:ascii="仿宋_GB2312" w:hAnsi="仿宋" w:eastAsia="仿宋_GB2312" w:cs="宋体"/>
                <w:b w:val="0"/>
                <w:bCs w:val="0"/>
                <w:kern w:val="0"/>
                <w:sz w:val="21"/>
                <w:szCs w:val="21"/>
              </w:rPr>
            </w:pPr>
          </w:p>
        </w:tc>
        <w:tc>
          <w:tcPr>
            <w:tcW w:w="2807" w:type="dxa"/>
            <w:vAlign w:val="center"/>
          </w:tcPr>
          <w:p>
            <w:pPr>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评学标准体系：学生综合测评体系、学生奖学金、助学金和优秀学生干部等评选办法，近两学年文件及相关证明材料。</w:t>
            </w:r>
          </w:p>
        </w:tc>
        <w:tc>
          <w:tcPr>
            <w:tcW w:w="1815"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b/>
          <w:sz w:val="24"/>
          <w:szCs w:val="24"/>
        </w:rPr>
      </w:pPr>
      <w:r>
        <w:rPr>
          <w:rFonts w:hint="eastAsia" w:ascii="仿宋_GB2312" w:eastAsia="仿宋_GB2312"/>
          <w:sz w:val="24"/>
          <w:szCs w:val="24"/>
        </w:rPr>
        <w:t xml:space="preserve">            近两学年是指2013-2014、2014-2015学年</w:t>
      </w:r>
    </w:p>
    <w:p>
      <w:pPr>
        <w:spacing w:line="360" w:lineRule="auto"/>
        <w:ind w:firstLine="9960" w:firstLineChars="4150"/>
        <w:rPr>
          <w:rFonts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评估办公室</w:t>
      </w:r>
    </w:p>
    <w:p>
      <w:pPr>
        <w:spacing w:line="360" w:lineRule="auto"/>
        <w:ind w:firstLine="9840" w:firstLineChars="4100"/>
        <w:rPr>
          <w:rFonts w:hint="eastAsia"/>
          <w:b/>
          <w:sz w:val="32"/>
          <w:szCs w:val="32"/>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负责单位：</w:t>
      </w:r>
      <w:r>
        <w:rPr>
          <w:rFonts w:hint="eastAsia" w:ascii="仿宋_GB2312" w:eastAsia="仿宋_GB2312"/>
          <w:sz w:val="24"/>
          <w:u w:val="single"/>
        </w:rPr>
        <w:t xml:space="preserve">  招生就业处  </w:t>
      </w:r>
    </w:p>
    <w:tbl>
      <w:tblPr>
        <w:tblStyle w:val="8"/>
        <w:tblW w:w="14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485"/>
        <w:gridCol w:w="3618"/>
        <w:gridCol w:w="3600"/>
        <w:gridCol w:w="342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审核项目</w:t>
            </w:r>
          </w:p>
        </w:tc>
        <w:tc>
          <w:tcPr>
            <w:tcW w:w="1485"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审核要素</w:t>
            </w:r>
          </w:p>
        </w:tc>
        <w:tc>
          <w:tcPr>
            <w:tcW w:w="11718" w:type="dxa"/>
            <w:gridSpan w:val="4"/>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5"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p>
        </w:tc>
        <w:tc>
          <w:tcPr>
            <w:tcW w:w="1485"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文字材料</w:t>
            </w:r>
          </w:p>
        </w:tc>
        <w:tc>
          <w:tcPr>
            <w:tcW w:w="360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支撑数据</w:t>
            </w:r>
          </w:p>
        </w:tc>
        <w:tc>
          <w:tcPr>
            <w:tcW w:w="342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佐证材料</w:t>
            </w:r>
          </w:p>
        </w:tc>
        <w:tc>
          <w:tcPr>
            <w:tcW w:w="108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配合</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485"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w:t>
            </w:r>
            <w:r>
              <w:rPr>
                <w:rFonts w:hint="eastAsia" w:ascii="仿宋" w:hAnsi="仿宋" w:eastAsia="仿宋" w:cs="仿宋"/>
                <w:b w:val="0"/>
                <w:bCs w:val="0"/>
                <w:sz w:val="21"/>
                <w:szCs w:val="21"/>
              </w:rPr>
              <w:t>定位与目标</w:t>
            </w: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1.1办学定位</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_GB2312" w:eastAsia="仿宋_GB2312" w:cs="仿宋_GB2312"/>
                <w:b w:val="0"/>
                <w:bCs w:val="0"/>
                <w:sz w:val="21"/>
                <w:szCs w:val="21"/>
              </w:rPr>
              <w:t>校友对学校办学定位、办学理念、发展目标的认可度如何？</w:t>
            </w:r>
          </w:p>
        </w:tc>
        <w:tc>
          <w:tcPr>
            <w:tcW w:w="360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p>
        </w:tc>
        <w:tc>
          <w:tcPr>
            <w:tcW w:w="342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毕业生和用人单位对学校 人才培养质量的相关评价。</w:t>
            </w:r>
          </w:p>
        </w:tc>
        <w:tc>
          <w:tcPr>
            <w:tcW w:w="108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485"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b w:val="0"/>
                <w:bCs w:val="0"/>
                <w:sz w:val="21"/>
                <w:szCs w:val="21"/>
              </w:rPr>
            </w:pP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1.2培养目标</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_GB2312" w:eastAsia="仿宋_GB2312" w:cs="仿宋_GB2312"/>
                <w:b w:val="0"/>
                <w:bCs w:val="0"/>
                <w:sz w:val="21"/>
                <w:szCs w:val="21"/>
              </w:rPr>
              <w:t>毕业生就业情况及用人单位的需求对学校人才培养目标确定有何影响？</w:t>
            </w:r>
          </w:p>
        </w:tc>
        <w:tc>
          <w:tcPr>
            <w:tcW w:w="360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42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08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jc w:val="center"/>
        </w:trPr>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3.5社会资源</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学校在接受校友共建教学资源方面取得的成效。</w:t>
            </w:r>
          </w:p>
        </w:tc>
        <w:tc>
          <w:tcPr>
            <w:tcW w:w="360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hAnsi="宋体" w:eastAsia="仿宋_GB2312" w:cs="宋体"/>
                <w:b w:val="0"/>
                <w:bCs w:val="0"/>
                <w:kern w:val="0"/>
                <w:sz w:val="21"/>
                <w:szCs w:val="21"/>
              </w:rPr>
              <w:t>近两年接受校友捐赠统计。</w:t>
            </w:r>
          </w:p>
        </w:tc>
        <w:tc>
          <w:tcPr>
            <w:tcW w:w="342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08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jc w:val="center"/>
        </w:trPr>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4.4第二课堂</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1.大学生开展创新创业等科技活动情况及育人成果。</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宋体" w:eastAsia="仿宋_GB2312"/>
                <w:b w:val="0"/>
                <w:bCs w:val="0"/>
                <w:sz w:val="21"/>
                <w:szCs w:val="21"/>
              </w:rPr>
              <w:t>2.存在问题及改进措施。</w:t>
            </w:r>
          </w:p>
        </w:tc>
        <w:tc>
          <w:tcPr>
            <w:tcW w:w="360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p>
        </w:tc>
        <w:tc>
          <w:tcPr>
            <w:tcW w:w="342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组织开展创新创业等科技活动的相关制度、文件或办法、奖励等佐证材料。</w:t>
            </w:r>
          </w:p>
        </w:tc>
        <w:tc>
          <w:tcPr>
            <w:tcW w:w="108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485"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5.1招生及生源情况</w:t>
            </w:r>
          </w:p>
        </w:tc>
        <w:tc>
          <w:tcPr>
            <w:tcW w:w="3618" w:type="dxa"/>
            <w:vAlign w:val="center"/>
          </w:tcPr>
          <w:p>
            <w:pPr>
              <w:keepNext w:val="0"/>
              <w:keepLines w:val="0"/>
              <w:pageBreakBefore w:val="0"/>
              <w:numPr>
                <w:ilvl w:val="0"/>
                <w:numId w:val="28"/>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论述学校总体生源情况。</w:t>
            </w:r>
          </w:p>
          <w:p>
            <w:pPr>
              <w:keepNext w:val="0"/>
              <w:keepLines w:val="0"/>
              <w:pageBreakBefore w:val="0"/>
              <w:numPr>
                <w:ilvl w:val="0"/>
                <w:numId w:val="28"/>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各专业生源数量及特征分析。</w:t>
            </w:r>
          </w:p>
          <w:p>
            <w:pPr>
              <w:keepNext w:val="0"/>
              <w:keepLines w:val="0"/>
              <w:pageBreakBefore w:val="0"/>
              <w:numPr>
                <w:ilvl w:val="0"/>
                <w:numId w:val="28"/>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论述学校在提高生源质量方面采取了哪些措施？有何成效？存在不足？</w:t>
            </w:r>
          </w:p>
        </w:tc>
        <w:tc>
          <w:tcPr>
            <w:tcW w:w="3600" w:type="dxa"/>
            <w:vAlign w:val="center"/>
          </w:tcPr>
          <w:p>
            <w:pPr>
              <w:keepNext w:val="0"/>
              <w:keepLines w:val="0"/>
              <w:pageBreakBefore w:val="0"/>
              <w:numPr>
                <w:ilvl w:val="0"/>
                <w:numId w:val="29"/>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pacing w:val="-11"/>
                <w:sz w:val="21"/>
                <w:szCs w:val="21"/>
              </w:rPr>
            </w:pPr>
            <w:r>
              <w:rPr>
                <w:rFonts w:hint="eastAsia" w:ascii="仿宋_GB2312" w:hAnsi="宋体" w:eastAsia="仿宋_GB2312"/>
                <w:b w:val="0"/>
                <w:bCs w:val="0"/>
                <w:spacing w:val="-11"/>
                <w:sz w:val="21"/>
                <w:szCs w:val="21"/>
              </w:rPr>
              <w:t>近</w:t>
            </w:r>
            <w:r>
              <w:rPr>
                <w:rFonts w:hint="eastAsia" w:ascii="仿宋_GB2312" w:eastAsia="仿宋_GB2312"/>
                <w:b w:val="0"/>
                <w:bCs w:val="0"/>
                <w:spacing w:val="-11"/>
                <w:sz w:val="21"/>
                <w:szCs w:val="21"/>
              </w:rPr>
              <w:t>两年本科生招生及录取人数统计表。</w:t>
            </w:r>
          </w:p>
          <w:p>
            <w:pPr>
              <w:keepNext w:val="0"/>
              <w:keepLines w:val="0"/>
              <w:pageBreakBefore w:val="0"/>
              <w:numPr>
                <w:ilvl w:val="0"/>
                <w:numId w:val="29"/>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近两年各专业本科生录取分数分布统计表。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6"/>
                <w:sz w:val="21"/>
                <w:szCs w:val="21"/>
              </w:rPr>
            </w:pPr>
            <w:r>
              <w:rPr>
                <w:rFonts w:hint="eastAsia" w:ascii="仿宋_GB2312" w:eastAsia="仿宋_GB2312"/>
                <w:b w:val="0"/>
                <w:bCs w:val="0"/>
                <w:spacing w:val="-6"/>
                <w:sz w:val="21"/>
                <w:szCs w:val="21"/>
              </w:rPr>
              <w:t>3.近两年分省分专业考生类别统计表。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4.近两年分省分专业录取学生性别比例统计表。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5.近两年分省分专业录取各民族人数统计表。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6.近两年分省招收本科生文理科录取标准及分省分专业录取人数统计表。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7.近两年分省分专业第一志愿录取情况统计分析表。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eastAsia="仿宋_GB2312"/>
                <w:b w:val="0"/>
                <w:bCs w:val="0"/>
                <w:spacing w:val="-6"/>
                <w:sz w:val="21"/>
                <w:szCs w:val="21"/>
              </w:rPr>
              <w:t>8.近两年各专业报到情况统计分析表。</w:t>
            </w:r>
            <w:r>
              <w:rPr>
                <w:rFonts w:hint="eastAsia" w:ascii="仿宋_GB2312" w:hAnsi="宋体" w:eastAsia="仿宋_GB2312"/>
                <w:b w:val="0"/>
                <w:bCs w:val="0"/>
                <w:sz w:val="21"/>
                <w:szCs w:val="21"/>
              </w:rPr>
              <w:t xml:space="preserve">                                                                                                                                                                                                                                                                                                                                                                                                                                                                                                                                                                                                                                                                                                                                                                                                                                                                                                 </w:t>
            </w:r>
          </w:p>
        </w:tc>
        <w:tc>
          <w:tcPr>
            <w:tcW w:w="342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1.学校近两年招生计划。</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2.</w:t>
            </w:r>
            <w:r>
              <w:rPr>
                <w:rFonts w:hint="eastAsia" w:ascii="仿宋_GB2312" w:eastAsia="仿宋_GB2312"/>
                <w:b w:val="0"/>
                <w:bCs w:val="0"/>
                <w:sz w:val="21"/>
                <w:szCs w:val="21"/>
              </w:rPr>
              <w:t>近两年录取学生三联单。</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3.招生宣传方面的材料。</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仿宋" w:eastAsia="仿宋_GB2312"/>
                <w:b w:val="0"/>
                <w:bCs w:val="0"/>
                <w:sz w:val="21"/>
                <w:szCs w:val="21"/>
              </w:rPr>
              <w:t>4.其他佐证材料。</w:t>
            </w:r>
          </w:p>
        </w:tc>
        <w:tc>
          <w:tcPr>
            <w:tcW w:w="108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2" w:hRule="atLeast"/>
          <w:jc w:val="center"/>
        </w:trPr>
        <w:tc>
          <w:tcPr>
            <w:tcW w:w="1485"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5.2学生指导与服务</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论述就业指导与服务工作开展情况（包括</w:t>
            </w:r>
            <w:r>
              <w:rPr>
                <w:rFonts w:hint="eastAsia" w:ascii="仿宋_GB2312" w:hAnsi="仿宋" w:eastAsia="仿宋_GB2312" w:cs="宋体"/>
                <w:b w:val="0"/>
                <w:bCs w:val="0"/>
                <w:kern w:val="0"/>
                <w:sz w:val="21"/>
                <w:szCs w:val="21"/>
              </w:rPr>
              <w:t>就业工作相关管理文件制定及制度落实、就业指导与就业管理服务、大学生职业生涯规划大赛开展等</w:t>
            </w:r>
            <w:r>
              <w:rPr>
                <w:rFonts w:hint="eastAsia" w:ascii="仿宋_GB2312" w:hAnsi="仿宋" w:eastAsia="仿宋_GB2312"/>
                <w:b w:val="0"/>
                <w:bCs w:val="0"/>
                <w:sz w:val="21"/>
                <w:szCs w:val="21"/>
              </w:rPr>
              <w:t>）。</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b w:val="0"/>
                <w:bCs w:val="0"/>
                <w:sz w:val="21"/>
                <w:szCs w:val="21"/>
              </w:rPr>
            </w:pPr>
          </w:p>
        </w:tc>
        <w:tc>
          <w:tcPr>
            <w:tcW w:w="360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1.优秀校友在社会各界任职情况统计表。</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2.就业指导课教师基本情况一览表。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3.就业困难毕业生帮扶措施及家庭经济困难毕业生求职补贴发放统计表。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1.近两学年就业指导讲座、报告、座谈会情况一览表。</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2.近两学年学生科技文化创业园、创新创业项目团队统计表。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3.近两学年学生创新创业项目团队注册企业情况统计表。</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4.近两学年创新创业典型的相关媒体报道统计表。</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5.近两学年学生创新活动、技能竞赛获奖情况统计表。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sz w:val="21"/>
                <w:szCs w:val="21"/>
              </w:rPr>
            </w:pPr>
            <w:r>
              <w:rPr>
                <w:rFonts w:hint="eastAsia" w:ascii="仿宋_GB2312" w:hAnsi="仿宋" w:eastAsia="仿宋_GB2312"/>
                <w:b w:val="0"/>
                <w:bCs w:val="0"/>
                <w:sz w:val="21"/>
                <w:szCs w:val="21"/>
              </w:rPr>
              <w:t>6.近两年校、院专场招聘会、大型招聘会用人单位信息一览表。</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b w:val="0"/>
                <w:bCs w:val="0"/>
                <w:sz w:val="21"/>
                <w:szCs w:val="21"/>
              </w:rPr>
              <w:t>7.毕业生就业市场、就业实习实训基地建设统计表。</w:t>
            </w:r>
          </w:p>
        </w:tc>
        <w:tc>
          <w:tcPr>
            <w:tcW w:w="342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1.优秀校友名册。</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2.校友会活动开展情况的相关材料。</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3.学校就业工作相关管理制度及文件。</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4.毕业生就业信息管理平台与工作机制建设情况。</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5.毕业生就业实习、实训基地研究规划及建设情况成果。</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6.近两年大学职业生涯规划大赛材料汇编。</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7.近两年就业指导服务情况材料汇编。</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8.近两年就业指导讲座、报告、座谈会开展材料汇总</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9.近两年毕业生代表座谈会情况材料汇编。</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10.近两届毕业生就业指导手册</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11.就业课程教学大纲、课程教学计划、教案等。</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12.近两年就业指导工作人员业务培训材料汇编</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13.近两学年就业指导课教师市场需求调查总结汇编。</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14.就业困难毕业生帮扶措施材料汇编。</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15.近两年陕西省教育厅关于普通高校毕业生初次就业状况的通报。</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 xml:space="preserve">16.近两年毕业生派遣方案 </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17.近两年毕业生就业回访材料汇编。</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18.毕业生就业市场开发计划。</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cs="宋体"/>
                <w:b w:val="0"/>
                <w:bCs w:val="0"/>
                <w:kern w:val="0"/>
                <w:sz w:val="21"/>
                <w:szCs w:val="21"/>
              </w:rPr>
              <w:t>19.大型招聘会工作方案。</w:t>
            </w:r>
          </w:p>
        </w:tc>
        <w:tc>
          <w:tcPr>
            <w:tcW w:w="1080" w:type="dxa"/>
            <w:vMerge w:val="restart"/>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统战部、工会、团委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1485"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b w:val="0"/>
                <w:bCs w:val="0"/>
                <w:sz w:val="21"/>
                <w:szCs w:val="21"/>
              </w:rPr>
            </w:pP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5.4就业与</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发展</w:t>
            </w:r>
          </w:p>
        </w:tc>
        <w:tc>
          <w:tcPr>
            <w:tcW w:w="3618"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1.就业工作理念、工作思路，学校提升就业率和就业质量采取了哪些举措？取得的成效。</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2.优秀校友在社会各界任职情况及影响力简介。</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b w:val="0"/>
                <w:bCs w:val="0"/>
                <w:sz w:val="21"/>
                <w:szCs w:val="21"/>
              </w:rPr>
            </w:pPr>
            <w:r>
              <w:rPr>
                <w:rFonts w:hint="eastAsia" w:ascii="仿宋_GB2312" w:hAnsi="仿宋" w:eastAsia="仿宋_GB2312"/>
                <w:b w:val="0"/>
                <w:bCs w:val="0"/>
                <w:sz w:val="21"/>
                <w:szCs w:val="21"/>
              </w:rPr>
              <w:t>3.用人单位对学校及毕业生相关评价的文字材料。</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b w:val="0"/>
                <w:bCs w:val="0"/>
                <w:sz w:val="21"/>
                <w:szCs w:val="21"/>
              </w:rPr>
              <w:t>4.存在的问题及改进措施。</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60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42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080" w:type="dxa"/>
            <w:vMerge w:val="continue"/>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7" w:hRule="atLeast"/>
          <w:jc w:val="center"/>
        </w:trPr>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1485"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6.3质量信息及利用</w:t>
            </w:r>
          </w:p>
        </w:tc>
        <w:tc>
          <w:tcPr>
            <w:tcW w:w="3618" w:type="dxa"/>
            <w:vAlign w:val="center"/>
          </w:tcPr>
          <w:p>
            <w:pPr>
              <w:keepNext w:val="0"/>
              <w:keepLines w:val="0"/>
              <w:pageBreakBefore w:val="0"/>
              <w:numPr>
                <w:ilvl w:val="0"/>
                <w:numId w:val="30"/>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开展知名校友满意度调查情况。</w:t>
            </w:r>
          </w:p>
          <w:p>
            <w:pPr>
              <w:keepNext w:val="0"/>
              <w:keepLines w:val="0"/>
              <w:pageBreakBefore w:val="0"/>
              <w:numPr>
                <w:ilvl w:val="0"/>
                <w:numId w:val="30"/>
              </w:numPr>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学校人才培养质量满意度调查（大四学生、毕业生、用人单位等）等工作开展情况、效果和整改情况。</w:t>
            </w:r>
          </w:p>
        </w:tc>
        <w:tc>
          <w:tcPr>
            <w:tcW w:w="360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p>
        </w:tc>
        <w:tc>
          <w:tcPr>
            <w:tcW w:w="342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1.满意度调查问卷：大四学生、毕业生、用人单位和知名校友等满意度调查问卷。</w:t>
            </w:r>
          </w:p>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hAnsi="仿宋" w:eastAsia="仿宋_GB2312" w:cs="宋体"/>
                <w:b w:val="0"/>
                <w:bCs w:val="0"/>
                <w:kern w:val="0"/>
                <w:sz w:val="21"/>
                <w:szCs w:val="21"/>
              </w:rPr>
            </w:pPr>
            <w:r>
              <w:rPr>
                <w:rFonts w:hint="eastAsia" w:ascii="仿宋_GB2312" w:hAnsi="仿宋" w:eastAsia="仿宋_GB2312" w:cs="宋体"/>
                <w:b w:val="0"/>
                <w:bCs w:val="0"/>
                <w:kern w:val="0"/>
                <w:sz w:val="21"/>
                <w:szCs w:val="21"/>
              </w:rPr>
              <w:t>2.近两年毕业生和用人单位满意度调查数据分析和整改相关材料。</w:t>
            </w:r>
          </w:p>
          <w:p>
            <w:pPr>
              <w:keepNext w:val="0"/>
              <w:keepLines w:val="0"/>
              <w:pageBreakBefore w:val="0"/>
              <w:widowControl/>
              <w:kinsoku/>
              <w:wordWrap/>
              <w:overflowPunct/>
              <w:topLinePunct w:val="0"/>
              <w:autoSpaceDE/>
              <w:autoSpaceDN/>
              <w:bidi w:val="0"/>
              <w:adjustRightInd/>
              <w:snapToGrid/>
              <w:spacing w:line="300" w:lineRule="atLeast"/>
              <w:ind w:left="0" w:leftChars="0" w:right="0" w:rightChars="0" w:firstLine="0" w:firstLineChars="0"/>
              <w:jc w:val="left"/>
              <w:textAlignment w:val="auto"/>
              <w:outlineLvl w:val="9"/>
              <w:rPr>
                <w:rFonts w:hint="eastAsia" w:ascii="仿宋_GB2312" w:hAnsi="仿宋" w:eastAsia="仿宋_GB2312"/>
                <w:b w:val="0"/>
                <w:bCs w:val="0"/>
                <w:sz w:val="21"/>
                <w:szCs w:val="21"/>
              </w:rPr>
            </w:pPr>
            <w:r>
              <w:rPr>
                <w:rFonts w:hint="eastAsia" w:ascii="仿宋_GB2312" w:hAnsi="仿宋" w:eastAsia="仿宋_GB2312" w:cs="宋体"/>
                <w:b w:val="0"/>
                <w:bCs w:val="0"/>
                <w:kern w:val="0"/>
                <w:sz w:val="21"/>
                <w:szCs w:val="21"/>
              </w:rPr>
              <w:t>3.近两年毕业生就业质量报告</w:t>
            </w:r>
          </w:p>
        </w:tc>
        <w:tc>
          <w:tcPr>
            <w:tcW w:w="1080" w:type="dxa"/>
            <w:vAlign w:val="center"/>
          </w:tcPr>
          <w:p>
            <w:pPr>
              <w:keepNext w:val="0"/>
              <w:keepLines w:val="0"/>
              <w:pageBreakBefore w:val="0"/>
              <w:kinsoku/>
              <w:wordWrap/>
              <w:overflowPunct/>
              <w:topLinePunct w:val="0"/>
              <w:autoSpaceDE/>
              <w:autoSpaceDN/>
              <w:bidi w:val="0"/>
              <w:adjustRightInd/>
              <w:snapToGrid/>
              <w:spacing w:line="300" w:lineRule="atLeas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bl>
    <w:p>
      <w:pPr>
        <w:rPr>
          <w:rFonts w:hint="eastAsia" w:ascii="仿宋_GB2312" w:eastAsia="仿宋_GB2312"/>
          <w:b/>
          <w:bCs/>
          <w:szCs w:val="21"/>
        </w:rPr>
      </w:pP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b/>
          <w:sz w:val="24"/>
          <w:szCs w:val="24"/>
        </w:rPr>
      </w:pPr>
      <w:r>
        <w:rPr>
          <w:rFonts w:hint="eastAsia" w:ascii="仿宋_GB2312" w:eastAsia="仿宋_GB2312"/>
          <w:sz w:val="24"/>
          <w:szCs w:val="24"/>
        </w:rPr>
        <w:t xml:space="preserve">        近两学年是指2013-2014、2014-2015学年</w:t>
      </w:r>
    </w:p>
    <w:p>
      <w:pPr>
        <w:spacing w:line="360" w:lineRule="auto"/>
        <w:ind w:right="480" w:firstLine="9840" w:firstLineChars="4100"/>
        <w:rPr>
          <w:rFonts w:ascii="仿宋_GB2312" w:eastAsia="仿宋_GB2312"/>
          <w:sz w:val="24"/>
        </w:rPr>
      </w:pPr>
      <w:r>
        <w:rPr>
          <w:rFonts w:hint="eastAsia" w:ascii="仿宋_GB2312" w:eastAsia="仿宋_GB2312"/>
          <w:sz w:val="24"/>
          <w:lang w:val="en-US" w:eastAsia="zh-CN"/>
        </w:rPr>
        <w:t xml:space="preserve">              </w:t>
      </w:r>
      <w:r>
        <w:rPr>
          <w:rFonts w:hint="eastAsia" w:ascii="仿宋_GB2312" w:eastAsia="仿宋_GB2312"/>
          <w:sz w:val="24"/>
        </w:rPr>
        <w:t>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2015年6月</w:t>
      </w:r>
    </w:p>
    <w:p>
      <w:pPr>
        <w:rPr>
          <w:rFonts w:hint="eastAsia"/>
          <w:b/>
          <w:sz w:val="32"/>
          <w:szCs w:val="32"/>
        </w:rPr>
        <w:sectPr>
          <w:pgSz w:w="16838" w:h="11906" w:orient="landscape"/>
          <w:pgMar w:top="1797" w:right="1440" w:bottom="1797" w:left="1440" w:header="851" w:footer="992" w:gutter="0"/>
          <w:cols w:space="720" w:num="1"/>
          <w:docGrid w:type="lines" w:linePitch="319" w:charSpace="0"/>
        </w:sect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科技处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80"/>
        <w:gridCol w:w="3271"/>
        <w:gridCol w:w="3227"/>
        <w:gridCol w:w="4047"/>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审核项目</w:t>
            </w:r>
          </w:p>
        </w:tc>
        <w:tc>
          <w:tcPr>
            <w:tcW w:w="138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审核要素</w:t>
            </w:r>
          </w:p>
        </w:tc>
        <w:tc>
          <w:tcPr>
            <w:tcW w:w="11731"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7" w:type="dxa"/>
            <w:vMerge w:val="continue"/>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1380" w:type="dxa"/>
            <w:vMerge w:val="continue"/>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32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文字材料</w:t>
            </w:r>
          </w:p>
        </w:tc>
        <w:tc>
          <w:tcPr>
            <w:tcW w:w="322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支撑数据</w:t>
            </w:r>
          </w:p>
        </w:tc>
        <w:tc>
          <w:tcPr>
            <w:tcW w:w="4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佐证材料</w:t>
            </w:r>
          </w:p>
        </w:tc>
        <w:tc>
          <w:tcPr>
            <w:tcW w:w="118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139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1.定位与</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lang w:val="en-US" w:eastAsia="zh-CN"/>
              </w:rPr>
              <w:t xml:space="preserve">  </w:t>
            </w:r>
            <w:r>
              <w:rPr>
                <w:rFonts w:hint="eastAsia" w:ascii="仿宋_GB2312" w:eastAsia="仿宋_GB2312"/>
                <w:b w:val="0"/>
                <w:bCs w:val="0"/>
                <w:sz w:val="21"/>
                <w:szCs w:val="21"/>
              </w:rPr>
              <w:t>目标</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1.1办学</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lang w:val="en-US" w:eastAsia="zh-CN"/>
              </w:rPr>
              <w:t xml:space="preserve">   </w:t>
            </w:r>
            <w:r>
              <w:rPr>
                <w:rFonts w:hint="eastAsia" w:ascii="仿宋_GB2312" w:eastAsia="仿宋_GB2312"/>
                <w:b w:val="0"/>
                <w:bCs w:val="0"/>
                <w:sz w:val="21"/>
                <w:szCs w:val="21"/>
              </w:rPr>
              <w:t>定位</w:t>
            </w:r>
          </w:p>
        </w:tc>
        <w:tc>
          <w:tcPr>
            <w:tcW w:w="3271" w:type="dxa"/>
            <w:vAlign w:val="center"/>
          </w:tcPr>
          <w:p>
            <w:pPr>
              <w:keepNext w:val="0"/>
              <w:keepLines w:val="0"/>
              <w:pageBreakBefore w:val="0"/>
              <w:widowControl w:val="0"/>
              <w:numPr>
                <w:ilvl w:val="0"/>
                <w:numId w:val="31"/>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学校“十二五”学科发展规划执行情况。</w:t>
            </w:r>
          </w:p>
          <w:p>
            <w:pPr>
              <w:keepNext w:val="0"/>
              <w:keepLines w:val="0"/>
              <w:pageBreakBefore w:val="0"/>
              <w:widowControl w:val="0"/>
              <w:numPr>
                <w:ilvl w:val="0"/>
                <w:numId w:val="31"/>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学校“十三五”学科发展规划及论证情况。</w:t>
            </w:r>
          </w:p>
          <w:p>
            <w:pPr>
              <w:keepNext w:val="0"/>
              <w:keepLines w:val="0"/>
              <w:pageBreakBefore w:val="0"/>
              <w:widowControl w:val="0"/>
              <w:numPr>
                <w:ilvl w:val="0"/>
                <w:numId w:val="31"/>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学校学科发展规划与行业发展、新兴产业、地方经济社会发展对接的关系分析（重点分析优势学科、特色学科与产业、行业发展的关系）。</w:t>
            </w:r>
          </w:p>
          <w:p>
            <w:pPr>
              <w:keepNext w:val="0"/>
              <w:keepLines w:val="0"/>
              <w:pageBreakBefore w:val="0"/>
              <w:widowControl w:val="0"/>
              <w:numPr>
                <w:ilvl w:val="0"/>
                <w:numId w:val="31"/>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学校科研工作与基础教育接轨方面情况。</w:t>
            </w:r>
          </w:p>
        </w:tc>
        <w:tc>
          <w:tcPr>
            <w:tcW w:w="3227" w:type="dxa"/>
            <w:vMerge w:val="restart"/>
            <w:vAlign w:val="center"/>
          </w:tcPr>
          <w:p>
            <w:pPr>
              <w:keepNext w:val="0"/>
              <w:keepLines w:val="0"/>
              <w:pageBreakBefore w:val="0"/>
              <w:widowControl w:val="0"/>
              <w:numPr>
                <w:ilvl w:val="0"/>
                <w:numId w:val="32"/>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近两年科研成果向教学内容转化的统计表。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2.与基础教育相关的研究课题、论文、教材及获奖统计表。</w:t>
            </w:r>
          </w:p>
        </w:tc>
        <w:tc>
          <w:tcPr>
            <w:tcW w:w="4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1.学校“十二五”学科发展规划。</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2.学校“十三五”学科发展规划及论证材料。</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3.学校学科发展规划与行业发展、新兴产业、地方经济社会发展对接的关系分析。</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4.与基础教育相关的研究课题、论文、教材及获奖材料。</w:t>
            </w:r>
          </w:p>
        </w:tc>
        <w:tc>
          <w:tcPr>
            <w:tcW w:w="118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发展规划处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9" w:hRule="atLeast"/>
          <w:jc w:val="center"/>
        </w:trPr>
        <w:tc>
          <w:tcPr>
            <w:tcW w:w="139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b w:val="0"/>
                <w:bCs w:val="0"/>
                <w:sz w:val="21"/>
                <w:szCs w:val="21"/>
              </w:rPr>
            </w:pP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1.3人才培养中心地位</w:t>
            </w:r>
          </w:p>
        </w:tc>
        <w:tc>
          <w:tcPr>
            <w:tcW w:w="3271" w:type="dxa"/>
            <w:vAlign w:val="center"/>
          </w:tcPr>
          <w:p>
            <w:pPr>
              <w:keepNext w:val="0"/>
              <w:keepLines w:val="0"/>
              <w:pageBreakBefore w:val="0"/>
              <w:widowControl w:val="0"/>
              <w:numPr>
                <w:ilvl w:val="0"/>
                <w:numId w:val="33"/>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学校科研奖励制度体系建设及执行情况分析。</w:t>
            </w:r>
          </w:p>
          <w:p>
            <w:pPr>
              <w:keepNext w:val="0"/>
              <w:keepLines w:val="0"/>
              <w:pageBreakBefore w:val="0"/>
              <w:widowControl w:val="0"/>
              <w:numPr>
                <w:ilvl w:val="0"/>
                <w:numId w:val="33"/>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结合工作实际论述本部门如何服务和促进教学。</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2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4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1.学校科研奖励制度体系建设的相关文件原件扫描件。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2.学校科研项目等配套政策和奖励文件原件扫描件。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3.学校科研促进教学的有关制度。</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4.近两年科研促进教学的典型材料</w:t>
            </w:r>
          </w:p>
        </w:tc>
        <w:tc>
          <w:tcPr>
            <w:tcW w:w="118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39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2.1数量与结构</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tc>
        <w:tc>
          <w:tcPr>
            <w:tcW w:w="32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学科带头人、拔尖人才、科研骨干等情况简介。</w:t>
            </w:r>
          </w:p>
        </w:tc>
        <w:tc>
          <w:tcPr>
            <w:tcW w:w="322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1.西安文理学院近两年教师主要社会兼职情况一览表。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2.西安文理学院近两年教师承担科研课题情况一览表。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3.西安文理学院近两年教师获得科研成果奖情况一览表。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4.西安文理学院近两年教师获得专利情况统计表。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5.西安文理学院近两年教师公开出版专著情况一览表。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6.西安文理学院近两年教师发表学术论文情况一览表。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7.西安文理学院近两年教师利用科研经费参加国内外学术会议情况一览表。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8.</w:t>
            </w:r>
            <w:r>
              <w:rPr>
                <w:rFonts w:hint="eastAsia" w:ascii="仿宋_GB2312" w:eastAsia="仿宋_GB2312"/>
                <w:b w:val="0"/>
                <w:bCs w:val="0"/>
                <w:sz w:val="21"/>
                <w:szCs w:val="21"/>
              </w:rPr>
              <w:t>学术带头人一览表。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eastAsia="仿宋_GB2312"/>
                <w:b w:val="0"/>
                <w:bCs w:val="0"/>
                <w:sz w:val="21"/>
                <w:szCs w:val="21"/>
              </w:rPr>
              <w:t>9.创新团队一览表。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10.教师承担研究生教学工作情况一览表。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11.硕士生、博士生导师统计表。</w:t>
            </w:r>
          </w:p>
        </w:tc>
        <w:tc>
          <w:tcPr>
            <w:tcW w:w="404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1.近两年教师主要社会兼职聘书原件扫描件。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2.近两年教师承担科研课题合同书原件扫描件。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3.近两年教师完成科研成果鉴定证书原件彩色电子扫描件。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4.近两年教师获得专利证书原件彩色电子扫描件。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5.近两年教师出版专著样书、获奖证书原件彩色电子版扫描件。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6.近两年教师利用科研经费参加国内外学术会议佐证材料（如会议通知等）。</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7.近两年教师发表学术论文获奖证书原件彩色电子扫描件。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eastAsia="仿宋_GB2312"/>
                <w:b w:val="0"/>
                <w:bCs w:val="0"/>
                <w:sz w:val="21"/>
                <w:szCs w:val="21"/>
              </w:rPr>
              <w:t>8.近两年外请专家学术报告情况。</w:t>
            </w:r>
          </w:p>
        </w:tc>
        <w:tc>
          <w:tcPr>
            <w:tcW w:w="118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b w:val="0"/>
                <w:bCs w:val="0"/>
                <w:sz w:val="21"/>
                <w:szCs w:val="21"/>
              </w:rPr>
            </w:pP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2.2教育教学水平</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p>
        </w:tc>
        <w:tc>
          <w:tcPr>
            <w:tcW w:w="327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1.近两年教师承担的各级各类科研课题情况。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2.近两年教师获得科研成果奖、发表学术论文、获得专利情况。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3.近两年教师利用科研经费参加国内外学术会议情况</w:t>
            </w:r>
            <w:r>
              <w:rPr>
                <w:rFonts w:hint="eastAsia" w:ascii="仿宋_GB2312" w:eastAsia="仿宋_GB2312"/>
                <w:b w:val="0"/>
                <w:bCs w:val="0"/>
                <w:sz w:val="21"/>
                <w:szCs w:val="21"/>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4.学科建设及学术梯队建设情况。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5.教师承担研究生教学任务情况。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32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4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18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8" w:hRule="atLeast"/>
          <w:jc w:val="center"/>
        </w:trPr>
        <w:tc>
          <w:tcPr>
            <w:tcW w:w="139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b w:val="0"/>
                <w:bCs w:val="0"/>
                <w:sz w:val="21"/>
                <w:szCs w:val="21"/>
              </w:rPr>
            </w:pP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2.4教师发展与服务</w:t>
            </w:r>
          </w:p>
        </w:tc>
        <w:tc>
          <w:tcPr>
            <w:tcW w:w="327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32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4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18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jc w:val="center"/>
        </w:trPr>
        <w:tc>
          <w:tcPr>
            <w:tcW w:w="139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3.2教学设施</w:t>
            </w:r>
          </w:p>
        </w:tc>
        <w:tc>
          <w:tcPr>
            <w:tcW w:w="3271"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全校各专业科研实验室、基地情况（名称、级别、科研经费）。</w:t>
            </w:r>
          </w:p>
          <w:p>
            <w:pPr>
              <w:keepNext w:val="0"/>
              <w:keepLines w:val="0"/>
              <w:pageBreakBefore w:val="0"/>
              <w:widowControl w:val="0"/>
              <w:numPr>
                <w:ilvl w:val="0"/>
                <w:numId w:val="34"/>
              </w:numPr>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学校科研经费用于改善教学条件的情况说明。</w:t>
            </w:r>
          </w:p>
        </w:tc>
        <w:tc>
          <w:tcPr>
            <w:tcW w:w="322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b w:val="0"/>
                <w:bCs w:val="0"/>
                <w:sz w:val="21"/>
                <w:szCs w:val="21"/>
              </w:rPr>
            </w:pPr>
            <w:r>
              <w:rPr>
                <w:rFonts w:hint="eastAsia" w:ascii="仿宋_GB2312" w:hAnsi="宋体" w:eastAsia="仿宋_GB2312"/>
                <w:b w:val="0"/>
                <w:bCs w:val="0"/>
                <w:sz w:val="21"/>
                <w:szCs w:val="21"/>
              </w:rPr>
              <w:t>1.全校各专业科研实验室、基地情况一览表。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hAnsi="宋体" w:eastAsia="仿宋_GB2312" w:cs="宋体"/>
                <w:b w:val="0"/>
                <w:bCs w:val="0"/>
                <w:kern w:val="0"/>
                <w:sz w:val="21"/>
                <w:szCs w:val="21"/>
              </w:rPr>
            </w:pPr>
            <w:r>
              <w:rPr>
                <w:rFonts w:hint="eastAsia" w:ascii="仿宋_GB2312" w:hAnsi="宋体" w:eastAsia="仿宋_GB2312"/>
                <w:b w:val="0"/>
                <w:bCs w:val="0"/>
                <w:sz w:val="21"/>
                <w:szCs w:val="21"/>
              </w:rPr>
              <w:t>2.</w:t>
            </w:r>
            <w:r>
              <w:rPr>
                <w:rFonts w:hint="eastAsia" w:ascii="仿宋_GB2312" w:hAnsi="宋体" w:eastAsia="仿宋_GB2312" w:cs="宋体"/>
                <w:b w:val="0"/>
                <w:bCs w:val="0"/>
                <w:kern w:val="0"/>
                <w:sz w:val="21"/>
                <w:szCs w:val="21"/>
              </w:rPr>
              <w:t>近两年科研经费变化情况（横向与纵向均需要统计）。</w:t>
            </w:r>
          </w:p>
        </w:tc>
        <w:tc>
          <w:tcPr>
            <w:tcW w:w="40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118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39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4.2课堂教学</w:t>
            </w:r>
          </w:p>
        </w:tc>
        <w:tc>
          <w:tcPr>
            <w:tcW w:w="32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1.科研转化教学情况。</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2.存在问题及改进措施。</w:t>
            </w:r>
          </w:p>
        </w:tc>
        <w:tc>
          <w:tcPr>
            <w:tcW w:w="322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p>
        </w:tc>
        <w:tc>
          <w:tcPr>
            <w:tcW w:w="404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相关制度、文件或办法、奖励等相关佐证材料。</w:t>
            </w:r>
          </w:p>
        </w:tc>
        <w:tc>
          <w:tcPr>
            <w:tcW w:w="1186"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9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b w:val="0"/>
                <w:bCs w:val="0"/>
                <w:sz w:val="21"/>
                <w:szCs w:val="21"/>
              </w:rPr>
            </w:pP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4.3实践教学</w:t>
            </w:r>
          </w:p>
        </w:tc>
        <w:tc>
          <w:tcPr>
            <w:tcW w:w="32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科研资源（实验室、基地）向本科生开放情况。</w:t>
            </w:r>
          </w:p>
        </w:tc>
        <w:tc>
          <w:tcPr>
            <w:tcW w:w="32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4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18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b w:val="0"/>
                <w:bCs w:val="0"/>
                <w:sz w:val="21"/>
                <w:szCs w:val="21"/>
              </w:rPr>
            </w:pP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eastAsia" w:ascii="仿宋_GB2312" w:eastAsia="仿宋_GB2312"/>
                <w:b w:val="0"/>
                <w:bCs w:val="0"/>
                <w:spacing w:val="-11"/>
                <w:sz w:val="21"/>
                <w:szCs w:val="21"/>
              </w:rPr>
            </w:pPr>
            <w:r>
              <w:rPr>
                <w:rFonts w:hint="eastAsia" w:ascii="仿宋_GB2312" w:eastAsia="仿宋_GB2312"/>
                <w:b w:val="0"/>
                <w:bCs w:val="0"/>
                <w:spacing w:val="-11"/>
                <w:sz w:val="21"/>
                <w:szCs w:val="21"/>
              </w:rPr>
              <w:t>4.4第二课堂</w:t>
            </w:r>
          </w:p>
        </w:tc>
        <w:tc>
          <w:tcPr>
            <w:tcW w:w="327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科研处组织的有关学生科研立项、科技竞赛活动情况。</w:t>
            </w:r>
          </w:p>
        </w:tc>
        <w:tc>
          <w:tcPr>
            <w:tcW w:w="32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404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c>
          <w:tcPr>
            <w:tcW w:w="1186"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eastAsia="仿宋_GB2312"/>
                <w:b w:val="0"/>
                <w:bCs w:val="0"/>
                <w:sz w:val="21"/>
                <w:szCs w:val="21"/>
              </w:rPr>
            </w:pPr>
          </w:p>
        </w:tc>
      </w:tr>
    </w:tbl>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b/>
          <w:sz w:val="24"/>
          <w:szCs w:val="24"/>
        </w:rPr>
      </w:pPr>
      <w:r>
        <w:rPr>
          <w:rFonts w:hint="eastAsia" w:ascii="仿宋_GB2312" w:eastAsia="仿宋_GB2312"/>
          <w:sz w:val="24"/>
          <w:szCs w:val="24"/>
        </w:rPr>
        <w:t xml:space="preserve">    近两学年是指2013-2014、2014-2015学年</w:t>
      </w:r>
    </w:p>
    <w:p>
      <w:pPr>
        <w:rPr>
          <w:rFonts w:hint="eastAsia" w:ascii="仿宋_GB2312" w:hAnsi="宋体" w:eastAsia="仿宋_GB2312"/>
          <w:sz w:val="24"/>
          <w:szCs w:val="24"/>
        </w:rPr>
      </w:pPr>
      <w:r>
        <w:rPr>
          <w:rFonts w:hint="eastAsia" w:ascii="仿宋_GB2312" w:eastAsia="仿宋_GB2312"/>
          <w:sz w:val="24"/>
          <w:szCs w:val="24"/>
        </w:rPr>
        <w:t xml:space="preserve">                                                    </w:t>
      </w:r>
      <w:r>
        <w:rPr>
          <w:rFonts w:hint="eastAsia" w:ascii="仿宋_GB2312" w:eastAsia="仿宋_GB2312"/>
          <w:szCs w:val="21"/>
        </w:rPr>
        <w:t xml:space="preserve">                                                 </w:t>
      </w:r>
      <w:r>
        <w:rPr>
          <w:rFonts w:hint="eastAsia" w:ascii="仿宋_GB2312" w:eastAsia="仿宋_GB2312"/>
          <w:szCs w:val="21"/>
          <w:lang w:val="en-US" w:eastAsia="zh-CN"/>
        </w:rPr>
        <w:t xml:space="preserve">  </w:t>
      </w:r>
      <w:r>
        <w:rPr>
          <w:rFonts w:hint="eastAsia" w:ascii="仿宋_GB2312" w:hAnsi="宋体" w:eastAsia="仿宋_GB2312"/>
          <w:sz w:val="24"/>
          <w:szCs w:val="24"/>
        </w:rPr>
        <w:t>评估办公室</w:t>
      </w:r>
    </w:p>
    <w:p>
      <w:pPr>
        <w:ind w:firstLine="9840" w:firstLineChars="4100"/>
        <w:rPr>
          <w:rFonts w:hint="eastAsia" w:ascii="仿宋_GB2312" w:hAnsi="宋体" w:eastAsia="仿宋_GB2312"/>
          <w:sz w:val="24"/>
          <w:szCs w:val="24"/>
        </w:rPr>
      </w:pPr>
      <w:r>
        <w:rPr>
          <w:rFonts w:hint="eastAsia" w:ascii="仿宋_GB2312" w:hAnsi="宋体" w:eastAsia="仿宋_GB2312"/>
          <w:sz w:val="24"/>
          <w:szCs w:val="24"/>
        </w:rPr>
        <w:t xml:space="preserve">      </w:t>
      </w:r>
      <w:r>
        <w:rPr>
          <w:rFonts w:hint="eastAsia" w:ascii="仿宋_GB2312" w:hAnsi="宋体" w:eastAsia="仿宋_GB2312"/>
          <w:sz w:val="24"/>
          <w:szCs w:val="24"/>
          <w:lang w:val="en-US" w:eastAsia="zh-CN"/>
        </w:rPr>
        <w:t xml:space="preserve">         </w:t>
      </w:r>
      <w:r>
        <w:rPr>
          <w:rFonts w:hint="eastAsia" w:ascii="仿宋_GB2312" w:hAnsi="宋体" w:eastAsia="仿宋_GB2312"/>
          <w:sz w:val="24"/>
          <w:szCs w:val="24"/>
        </w:rPr>
        <w:t>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 w:hAnsi="仿宋" w:eastAsia="仿宋" w:cs="仿宋"/>
          <w:sz w:val="24"/>
          <w:u w:val="single"/>
        </w:rPr>
      </w:pPr>
      <w:r>
        <w:rPr>
          <w:rFonts w:hint="eastAsia" w:ascii="仿宋" w:hAnsi="仿宋" w:eastAsia="仿宋" w:cs="仿宋"/>
          <w:sz w:val="24"/>
        </w:rPr>
        <w:t xml:space="preserve">负责单位：  </w:t>
      </w:r>
      <w:r>
        <w:rPr>
          <w:rFonts w:hint="eastAsia" w:ascii="仿宋" w:hAnsi="仿宋" w:eastAsia="仿宋" w:cs="仿宋"/>
          <w:sz w:val="24"/>
          <w:u w:val="single"/>
        </w:rPr>
        <w:t>计财处</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665"/>
        <w:gridCol w:w="3930"/>
        <w:gridCol w:w="3915"/>
        <w:gridCol w:w="189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517"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66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326"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517" w:type="dxa"/>
            <w:vMerge w:val="continue"/>
            <w:vAlign w:val="top"/>
          </w:tcPr>
          <w:p>
            <w:pPr>
              <w:jc w:val="center"/>
              <w:rPr>
                <w:rFonts w:hint="eastAsia" w:ascii="仿宋_GB2312" w:eastAsia="仿宋_GB2312"/>
                <w:b/>
                <w:bCs/>
                <w:sz w:val="24"/>
                <w:szCs w:val="24"/>
              </w:rPr>
            </w:pPr>
          </w:p>
        </w:tc>
        <w:tc>
          <w:tcPr>
            <w:tcW w:w="1665" w:type="dxa"/>
            <w:vMerge w:val="continue"/>
            <w:vAlign w:val="top"/>
          </w:tcPr>
          <w:p>
            <w:pPr>
              <w:jc w:val="center"/>
              <w:rPr>
                <w:rFonts w:hint="eastAsia" w:ascii="仿宋_GB2312" w:eastAsia="仿宋_GB2312"/>
                <w:b/>
                <w:bCs/>
                <w:sz w:val="24"/>
                <w:szCs w:val="24"/>
              </w:rPr>
            </w:pPr>
          </w:p>
        </w:tc>
        <w:tc>
          <w:tcPr>
            <w:tcW w:w="393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91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189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591"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jc w:val="center"/>
        </w:trPr>
        <w:tc>
          <w:tcPr>
            <w:tcW w:w="1517"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1.定位与目标</w:t>
            </w:r>
          </w:p>
        </w:tc>
        <w:tc>
          <w:tcPr>
            <w:tcW w:w="1665" w:type="dxa"/>
            <w:vAlign w:val="center"/>
          </w:tcPr>
          <w:p>
            <w:pPr>
              <w:jc w:val="center"/>
              <w:rPr>
                <w:rFonts w:hint="eastAsia" w:ascii="仿宋_GB2312" w:hAnsi="宋体" w:eastAsia="仿宋_GB2312"/>
                <w:b w:val="0"/>
                <w:bCs w:val="0"/>
                <w:sz w:val="21"/>
                <w:szCs w:val="21"/>
              </w:rPr>
            </w:pPr>
            <w:r>
              <w:rPr>
                <w:rFonts w:hint="eastAsia" w:ascii="仿宋" w:hAnsi="仿宋" w:eastAsia="仿宋" w:cs="Arial"/>
                <w:b w:val="0"/>
                <w:bCs w:val="0"/>
                <w:kern w:val="0"/>
                <w:sz w:val="21"/>
                <w:szCs w:val="21"/>
              </w:rPr>
              <w:t>1.3人才培养中心地位</w:t>
            </w:r>
          </w:p>
        </w:tc>
        <w:tc>
          <w:tcPr>
            <w:tcW w:w="393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1.论述学校如何保障优先投入本科教学经费。</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2.结合工作实际论述本部门如何服务和促进教学。</w:t>
            </w:r>
          </w:p>
        </w:tc>
        <w:tc>
          <w:tcPr>
            <w:tcW w:w="3915" w:type="dxa"/>
            <w:vAlign w:val="center"/>
          </w:tcPr>
          <w:p>
            <w:pPr>
              <w:rPr>
                <w:rFonts w:hint="eastAsia" w:ascii="仿宋_GB2312" w:hAnsi="宋体" w:eastAsia="仿宋_GB2312"/>
                <w:b w:val="0"/>
                <w:bCs w:val="0"/>
                <w:sz w:val="21"/>
                <w:szCs w:val="21"/>
              </w:rPr>
            </w:pPr>
          </w:p>
        </w:tc>
        <w:tc>
          <w:tcPr>
            <w:tcW w:w="1890" w:type="dxa"/>
            <w:vAlign w:val="center"/>
          </w:tcPr>
          <w:p>
            <w:pPr>
              <w:rPr>
                <w:rFonts w:hint="eastAsia" w:ascii="仿宋_GB2312" w:eastAsia="仿宋_GB2312"/>
                <w:b w:val="0"/>
                <w:bCs w:val="0"/>
                <w:sz w:val="21"/>
                <w:szCs w:val="21"/>
              </w:rPr>
            </w:pPr>
          </w:p>
        </w:tc>
        <w:tc>
          <w:tcPr>
            <w:tcW w:w="1591"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0" w:hRule="atLeast"/>
          <w:jc w:val="center"/>
        </w:trPr>
        <w:tc>
          <w:tcPr>
            <w:tcW w:w="151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65" w:type="dxa"/>
            <w:vAlign w:val="center"/>
          </w:tcPr>
          <w:p>
            <w:pPr>
              <w:jc w:val="center"/>
              <w:rPr>
                <w:rFonts w:hint="eastAsia" w:ascii="仿宋_GB2312" w:eastAsia="仿宋_GB2312"/>
                <w:b w:val="0"/>
                <w:bCs w:val="0"/>
                <w:sz w:val="21"/>
                <w:szCs w:val="21"/>
              </w:rPr>
            </w:pPr>
            <w:r>
              <w:rPr>
                <w:rFonts w:hint="eastAsia" w:ascii="仿宋" w:hAnsi="仿宋" w:eastAsia="仿宋" w:cs="Arial"/>
                <w:b w:val="0"/>
                <w:bCs w:val="0"/>
                <w:kern w:val="0"/>
                <w:sz w:val="21"/>
                <w:szCs w:val="21"/>
              </w:rPr>
              <w:t>3.1教学经费</w:t>
            </w:r>
          </w:p>
        </w:tc>
        <w:tc>
          <w:tcPr>
            <w:tcW w:w="3930" w:type="dxa"/>
            <w:vAlign w:val="center"/>
          </w:tcPr>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1.教育、教学经费投入及年度变化情况</w:t>
            </w:r>
            <w:bookmarkStart w:id="5" w:name="_Toc371778100"/>
            <w:bookmarkStart w:id="6" w:name="_Toc372209763"/>
            <w:bookmarkStart w:id="7" w:name="_Toc373746827"/>
            <w:r>
              <w:rPr>
                <w:rFonts w:hint="eastAsia" w:ascii="仿宋_GB2312" w:hAnsi="宋体" w:eastAsia="仿宋_GB2312" w:cs="宋体"/>
                <w:b w:val="0"/>
                <w:bCs w:val="0"/>
                <w:color w:val="000000"/>
                <w:kern w:val="0"/>
                <w:sz w:val="21"/>
                <w:szCs w:val="21"/>
              </w:rPr>
              <w:t>（列表）。</w:t>
            </w:r>
          </w:p>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2.教学经费投入保障机制（包括加强常规教学经费投入、教学活动专项经费增长态势、保障教学经费稳定增长机制等）。</w:t>
            </w:r>
          </w:p>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3.学校采取了哪些措施来完善经费管理制度，提高资金使用效益</w:t>
            </w:r>
            <w:bookmarkEnd w:id="5"/>
            <w:bookmarkEnd w:id="6"/>
            <w:bookmarkEnd w:id="7"/>
            <w:r>
              <w:rPr>
                <w:rFonts w:hint="eastAsia" w:ascii="仿宋_GB2312" w:hAnsi="宋体" w:eastAsia="仿宋_GB2312" w:cs="宋体"/>
                <w:b w:val="0"/>
                <w:bCs w:val="0"/>
                <w:color w:val="000000"/>
                <w:kern w:val="0"/>
                <w:sz w:val="21"/>
                <w:szCs w:val="21"/>
              </w:rPr>
              <w:t>。</w:t>
            </w:r>
          </w:p>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4.财政专项用于教学基本建设情况。</w:t>
            </w:r>
          </w:p>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5.存在的问题及改进措施。</w:t>
            </w:r>
          </w:p>
        </w:tc>
        <w:tc>
          <w:tcPr>
            <w:tcW w:w="3915" w:type="dxa"/>
            <w:vAlign w:val="center"/>
          </w:tcPr>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1.近两年学校的教育经费总额、本科教学经费总额、本科教学日常运行支出、生均教学日常运行支出等。</w:t>
            </w:r>
          </w:p>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2.近两年教学日常运行支出占经常性预算内事业费与学费收入之和的比例、教学经费占教育经费比例。</w:t>
            </w:r>
          </w:p>
          <w:p>
            <w:pPr>
              <w:widowControl/>
              <w:jc w:val="left"/>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3.近两年学校教学经费分配情况。</w:t>
            </w:r>
          </w:p>
          <w:p>
            <w:pPr>
              <w:widowControl/>
              <w:jc w:val="left"/>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4.近两年学校设立的专项教学经费（质量工程、创新教育、实践教学、教学表彰、各类竞赛等）。</w:t>
            </w:r>
          </w:p>
          <w:p>
            <w:pPr>
              <w:widowControl/>
              <w:jc w:val="left"/>
              <w:rPr>
                <w:rFonts w:hint="eastAsia" w:ascii="仿宋_GB2312" w:hAnsi="宋体" w:eastAsia="仿宋_GB2312" w:cs="宋体"/>
                <w:b w:val="0"/>
                <w:bCs w:val="0"/>
                <w:color w:val="000000"/>
                <w:kern w:val="0"/>
                <w:sz w:val="21"/>
                <w:szCs w:val="21"/>
              </w:rPr>
            </w:pPr>
          </w:p>
        </w:tc>
        <w:tc>
          <w:tcPr>
            <w:tcW w:w="1890" w:type="dxa"/>
            <w:vAlign w:val="center"/>
          </w:tcPr>
          <w:p>
            <w:pPr>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1.财务管理制度（有关教学经费分配的管理办法）。</w:t>
            </w:r>
          </w:p>
          <w:p>
            <w:pPr>
              <w:rPr>
                <w:rFonts w:hint="eastAsia" w:ascii="仿宋_GB2312" w:hAnsi="宋体" w:eastAsia="仿宋_GB2312" w:cs="宋体"/>
                <w:b w:val="0"/>
                <w:bCs w:val="0"/>
                <w:kern w:val="0"/>
                <w:sz w:val="21"/>
                <w:szCs w:val="21"/>
              </w:rPr>
            </w:pPr>
            <w:r>
              <w:rPr>
                <w:rFonts w:hint="eastAsia" w:ascii="仿宋_GB2312" w:hAnsi="宋体" w:eastAsia="仿宋_GB2312" w:cs="宋体"/>
                <w:b w:val="0"/>
                <w:bCs w:val="0"/>
                <w:color w:val="000000"/>
                <w:kern w:val="0"/>
                <w:sz w:val="21"/>
                <w:szCs w:val="21"/>
              </w:rPr>
              <w:t>2.</w:t>
            </w:r>
            <w:r>
              <w:rPr>
                <w:rFonts w:hint="eastAsia" w:ascii="仿宋_GB2312" w:hAnsi="宋体" w:eastAsia="仿宋_GB2312" w:cs="宋体"/>
                <w:b w:val="0"/>
                <w:bCs w:val="0"/>
                <w:kern w:val="0"/>
                <w:sz w:val="21"/>
                <w:szCs w:val="21"/>
              </w:rPr>
              <w:t>相关财务数据。</w:t>
            </w:r>
          </w:p>
          <w:p>
            <w:pPr>
              <w:rPr>
                <w:rFonts w:hint="eastAsia" w:ascii="仿宋_GB2312" w:hAnsi="宋体" w:eastAsia="仿宋_GB2312" w:cs="宋体"/>
                <w:b w:val="0"/>
                <w:bCs w:val="0"/>
                <w:kern w:val="0"/>
                <w:sz w:val="21"/>
                <w:szCs w:val="21"/>
              </w:rPr>
            </w:pPr>
            <w:r>
              <w:rPr>
                <w:rFonts w:hint="eastAsia" w:ascii="仿宋_GB2312" w:hAnsi="宋体" w:eastAsia="仿宋_GB2312" w:cs="宋体"/>
                <w:b w:val="0"/>
                <w:bCs w:val="0"/>
                <w:kern w:val="0"/>
                <w:sz w:val="21"/>
                <w:szCs w:val="21"/>
              </w:rPr>
              <w:t>3.近两年经费变化情况表</w:t>
            </w:r>
          </w:p>
          <w:p>
            <w:pPr>
              <w:rPr>
                <w:rFonts w:hint="eastAsia" w:ascii="仿宋_GB2312" w:hAnsi="宋体" w:eastAsia="仿宋_GB2312" w:cs="宋体"/>
                <w:b w:val="0"/>
                <w:bCs w:val="0"/>
                <w:color w:val="000000"/>
                <w:kern w:val="0"/>
                <w:sz w:val="21"/>
                <w:szCs w:val="21"/>
              </w:rPr>
            </w:pPr>
          </w:p>
        </w:tc>
        <w:tc>
          <w:tcPr>
            <w:tcW w:w="1591"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bl>
    <w:p>
      <w:pPr>
        <w:rPr>
          <w:rFonts w:hint="eastAsia" w:ascii="仿宋_GB2312" w:eastAsia="仿宋_GB2312"/>
          <w:b/>
          <w:bCs/>
          <w:szCs w:val="21"/>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spacing w:line="360" w:lineRule="auto"/>
        <w:rPr>
          <w:rFonts w:hint="eastAsia"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评估办公室 </w:t>
      </w:r>
    </w:p>
    <w:p>
      <w:pPr>
        <w:spacing w:line="360" w:lineRule="auto"/>
        <w:rPr>
          <w:rFonts w:hint="eastAsia" w:ascii="仿宋_GB2312"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2015年6月      </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资产处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80"/>
        <w:gridCol w:w="3000"/>
        <w:gridCol w:w="4350"/>
        <w:gridCol w:w="2310"/>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667"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68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161"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Merge w:val="continue"/>
            <w:vAlign w:val="center"/>
          </w:tcPr>
          <w:p>
            <w:pPr>
              <w:jc w:val="center"/>
              <w:rPr>
                <w:rFonts w:hint="eastAsia" w:ascii="仿宋_GB2312" w:eastAsia="仿宋_GB2312"/>
                <w:b/>
                <w:bCs/>
                <w:sz w:val="24"/>
                <w:szCs w:val="24"/>
              </w:rPr>
            </w:pPr>
          </w:p>
        </w:tc>
        <w:tc>
          <w:tcPr>
            <w:tcW w:w="1680" w:type="dxa"/>
            <w:vMerge w:val="continue"/>
            <w:vAlign w:val="center"/>
          </w:tcPr>
          <w:p>
            <w:pPr>
              <w:jc w:val="center"/>
              <w:rPr>
                <w:rFonts w:hint="eastAsia" w:ascii="仿宋_GB2312" w:eastAsia="仿宋_GB2312"/>
                <w:b/>
                <w:bCs/>
                <w:sz w:val="24"/>
                <w:szCs w:val="24"/>
              </w:rPr>
            </w:pPr>
          </w:p>
        </w:tc>
        <w:tc>
          <w:tcPr>
            <w:tcW w:w="30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435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231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501"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1" w:hRule="atLeast"/>
          <w:jc w:val="center"/>
        </w:trPr>
        <w:tc>
          <w:tcPr>
            <w:tcW w:w="166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680" w:type="dxa"/>
            <w:vAlign w:val="center"/>
          </w:tcPr>
          <w:p>
            <w:pPr>
              <w:jc w:val="center"/>
              <w:rPr>
                <w:rFonts w:hint="eastAsia" w:ascii="仿宋_GB2312" w:eastAsia="仿宋_GB2312"/>
                <w:sz w:val="21"/>
                <w:szCs w:val="21"/>
              </w:rPr>
            </w:pPr>
            <w:r>
              <w:rPr>
                <w:rFonts w:hint="eastAsia" w:ascii="仿宋" w:hAnsi="仿宋" w:eastAsia="仿宋" w:cs="Arial"/>
                <w:kern w:val="0"/>
                <w:sz w:val="21"/>
                <w:szCs w:val="21"/>
              </w:rPr>
              <w:t>1.3人才培养中心地位</w:t>
            </w:r>
          </w:p>
        </w:tc>
        <w:tc>
          <w:tcPr>
            <w:tcW w:w="3000" w:type="dxa"/>
            <w:vAlign w:val="center"/>
          </w:tcPr>
          <w:p>
            <w:pPr>
              <w:rPr>
                <w:rFonts w:hint="eastAsia" w:ascii="仿宋_GB2312" w:eastAsia="仿宋_GB2312"/>
                <w:sz w:val="21"/>
                <w:szCs w:val="21"/>
              </w:rPr>
            </w:pPr>
          </w:p>
          <w:p>
            <w:pPr>
              <w:rPr>
                <w:rFonts w:hint="eastAsia" w:ascii="仿宋_GB2312" w:eastAsia="仿宋_GB2312"/>
                <w:sz w:val="21"/>
                <w:szCs w:val="21"/>
              </w:rPr>
            </w:pPr>
            <w:r>
              <w:rPr>
                <w:rFonts w:hint="eastAsia" w:ascii="仿宋_GB2312" w:eastAsia="仿宋_GB2312"/>
                <w:sz w:val="21"/>
                <w:szCs w:val="21"/>
              </w:rPr>
              <w:t>结合工作实际论述本部门如何服务和促进教学。</w:t>
            </w:r>
          </w:p>
        </w:tc>
        <w:tc>
          <w:tcPr>
            <w:tcW w:w="4350" w:type="dxa"/>
            <w:vAlign w:val="center"/>
          </w:tcPr>
          <w:p>
            <w:pPr>
              <w:rPr>
                <w:rFonts w:hint="eastAsia" w:ascii="仿宋_GB2312" w:eastAsia="仿宋_GB2312"/>
                <w:sz w:val="21"/>
                <w:szCs w:val="21"/>
              </w:rPr>
            </w:pPr>
          </w:p>
        </w:tc>
        <w:tc>
          <w:tcPr>
            <w:tcW w:w="2310" w:type="dxa"/>
            <w:vAlign w:val="center"/>
          </w:tcPr>
          <w:p>
            <w:pPr>
              <w:rPr>
                <w:rFonts w:hint="eastAsia" w:ascii="仿宋_GB2312" w:eastAsia="仿宋_GB2312"/>
                <w:sz w:val="21"/>
                <w:szCs w:val="21"/>
              </w:rPr>
            </w:pPr>
          </w:p>
        </w:tc>
        <w:tc>
          <w:tcPr>
            <w:tcW w:w="1501"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80" w:type="dxa"/>
            <w:vAlign w:val="center"/>
          </w:tcPr>
          <w:p>
            <w:pPr>
              <w:adjustRightInd w:val="0"/>
              <w:spacing w:before="31" w:beforeLines="10" w:after="31" w:afterLines="10" w:line="180" w:lineRule="auto"/>
              <w:ind w:hanging="13"/>
              <w:rPr>
                <w:rFonts w:hint="eastAsia" w:ascii="仿宋_GB2312" w:eastAsia="仿宋_GB2312"/>
                <w:sz w:val="21"/>
                <w:szCs w:val="21"/>
              </w:rPr>
            </w:pPr>
            <w:r>
              <w:rPr>
                <w:rFonts w:hint="eastAsia" w:ascii="仿宋" w:hAnsi="仿宋" w:eastAsia="仿宋" w:cs="Arial"/>
                <w:kern w:val="0"/>
                <w:sz w:val="21"/>
                <w:szCs w:val="21"/>
              </w:rPr>
              <w:t>3.2教学设施</w:t>
            </w:r>
          </w:p>
        </w:tc>
        <w:tc>
          <w:tcPr>
            <w:tcW w:w="3000" w:type="dxa"/>
            <w:vAlign w:val="center"/>
          </w:tcPr>
          <w:p>
            <w:pPr>
              <w:widowControl/>
              <w:numPr>
                <w:ilvl w:val="0"/>
                <w:numId w:val="35"/>
              </w:numPr>
              <w:jc w:val="left"/>
              <w:rPr>
                <w:rFonts w:hint="eastAsia" w:ascii="仿宋_GB2312" w:eastAsia="仿宋_GB2312"/>
                <w:sz w:val="21"/>
                <w:szCs w:val="21"/>
              </w:rPr>
            </w:pPr>
            <w:r>
              <w:rPr>
                <w:rFonts w:hint="eastAsia" w:ascii="仿宋_GB2312" w:eastAsia="仿宋_GB2312"/>
                <w:sz w:val="21"/>
                <w:szCs w:val="21"/>
              </w:rPr>
              <w:t>论述学校教学基本条件不断加强的具体体现。</w:t>
            </w:r>
          </w:p>
          <w:p>
            <w:pPr>
              <w:widowControl/>
              <w:numPr>
                <w:ilvl w:val="0"/>
                <w:numId w:val="35"/>
              </w:numPr>
              <w:jc w:val="left"/>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学校基本办学条件指标统计说明。（见全国高校教学基本状态数据库填报表格）</w:t>
            </w:r>
          </w:p>
          <w:p>
            <w:pPr>
              <w:rPr>
                <w:rFonts w:hint="eastAsia" w:ascii="仿宋_GB2312" w:hAnsi="宋体" w:eastAsia="仿宋_GB2312" w:cs="宋体"/>
                <w:color w:val="000000"/>
                <w:kern w:val="0"/>
                <w:sz w:val="21"/>
                <w:szCs w:val="21"/>
              </w:rPr>
            </w:pPr>
          </w:p>
        </w:tc>
        <w:tc>
          <w:tcPr>
            <w:tcW w:w="4350" w:type="dxa"/>
            <w:vAlign w:val="center"/>
          </w:tcPr>
          <w:p>
            <w:pPr>
              <w:numPr>
                <w:ilvl w:val="0"/>
                <w:numId w:val="36"/>
              </w:num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近两年每年新增教学、科研仪器设备数量与金额统计。</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2.教学仪器设备总值、科研仪器设备总值（截止至2015年12月31日）。</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3.近两年仪器设备总值增长情况表；</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4.生均仪器设备值。</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5.固定资产总值。</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6.近两年通过财政专项购置仪器设备汇总表</w:t>
            </w:r>
          </w:p>
        </w:tc>
        <w:tc>
          <w:tcPr>
            <w:tcW w:w="2310" w:type="dxa"/>
            <w:vAlign w:val="center"/>
          </w:tcPr>
          <w:p>
            <w:pPr>
              <w:rPr>
                <w:rFonts w:hint="eastAsia" w:ascii="仿宋_GB2312" w:eastAsia="仿宋_GB2312"/>
                <w:sz w:val="21"/>
                <w:szCs w:val="21"/>
              </w:rPr>
            </w:pPr>
            <w:r>
              <w:rPr>
                <w:rFonts w:hint="eastAsia" w:ascii="仿宋_GB2312" w:hAnsi="宋体" w:eastAsia="仿宋_GB2312" w:cs="宋体"/>
                <w:color w:val="000000"/>
                <w:kern w:val="0"/>
                <w:sz w:val="21"/>
                <w:szCs w:val="21"/>
              </w:rPr>
              <w:t>保障仪器设备使用和维修方面的制度和工作记录。</w:t>
            </w:r>
          </w:p>
        </w:tc>
        <w:tc>
          <w:tcPr>
            <w:tcW w:w="1501" w:type="dxa"/>
            <w:vAlign w:val="center"/>
          </w:tcPr>
          <w:p>
            <w:pPr>
              <w:rPr>
                <w:rFonts w:hint="eastAsia" w:ascii="仿宋_GB2312" w:eastAsia="仿宋_GB2312"/>
                <w:sz w:val="21"/>
                <w:szCs w:val="21"/>
              </w:rPr>
            </w:pPr>
            <w:r>
              <w:rPr>
                <w:rFonts w:hint="eastAsia" w:ascii="仿宋_GB2312" w:hAnsi="宋体" w:eastAsia="仿宋_GB2312"/>
                <w:sz w:val="21"/>
                <w:szCs w:val="21"/>
              </w:rPr>
              <w:t xml:space="preserve"> </w:t>
            </w:r>
          </w:p>
        </w:tc>
      </w:tr>
    </w:tbl>
    <w:p>
      <w:pPr>
        <w:rPr>
          <w:rFonts w:hint="eastAsia" w:ascii="仿宋_GB2312" w:eastAsia="仿宋_GB2312"/>
          <w:sz w:val="24"/>
          <w:szCs w:val="24"/>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firstLine="9960" w:firstLineChars="4150"/>
        <w:rPr>
          <w:rFonts w:hint="eastAsia" w:ascii="仿宋_GB2312" w:hAnsi="宋体" w:eastAsia="仿宋_GB2312"/>
          <w:sz w:val="24"/>
        </w:rPr>
      </w:pPr>
      <w:r>
        <w:rPr>
          <w:rFonts w:hint="eastAsia" w:ascii="仿宋_GB2312" w:hAnsi="宋体" w:eastAsia="仿宋_GB2312"/>
          <w:sz w:val="24"/>
        </w:rPr>
        <w:t xml:space="preserve">        评估办公室    </w:t>
      </w:r>
    </w:p>
    <w:p>
      <w:pPr>
        <w:spacing w:line="360" w:lineRule="auto"/>
        <w:ind w:firstLine="9960" w:firstLineChars="4150"/>
        <w:rPr>
          <w:rFonts w:hint="eastAsia" w:ascii="仿宋_GB2312" w:eastAsia="仿宋_GB2312"/>
          <w:sz w:val="24"/>
        </w:rPr>
      </w:pPr>
      <w:r>
        <w:rPr>
          <w:rFonts w:hint="eastAsia" w:ascii="仿宋_GB2312" w:hAnsi="宋体" w:eastAsia="仿宋_GB2312"/>
          <w:sz w:val="24"/>
        </w:rPr>
        <w:t xml:space="preserve">        2015年6月</w:t>
      </w: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学位与研究生管理处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80"/>
        <w:gridCol w:w="3000"/>
        <w:gridCol w:w="4350"/>
        <w:gridCol w:w="2310"/>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667" w:type="dxa"/>
            <w:vMerge w:val="restart"/>
            <w:vAlign w:val="center"/>
          </w:tcPr>
          <w:p>
            <w:pPr>
              <w:jc w:val="center"/>
              <w:rPr>
                <w:rFonts w:hint="eastAsia" w:ascii="仿宋_GB2312" w:eastAsia="仿宋_GB2312"/>
                <w:sz w:val="24"/>
              </w:rPr>
            </w:pPr>
            <w:r>
              <w:rPr>
                <w:rFonts w:hint="eastAsia" w:ascii="仿宋_GB2312" w:eastAsia="仿宋_GB2312"/>
                <w:sz w:val="24"/>
              </w:rPr>
              <w:t>审核项目</w:t>
            </w:r>
          </w:p>
        </w:tc>
        <w:tc>
          <w:tcPr>
            <w:tcW w:w="1680" w:type="dxa"/>
            <w:vMerge w:val="restart"/>
            <w:vAlign w:val="center"/>
          </w:tcPr>
          <w:p>
            <w:pPr>
              <w:jc w:val="center"/>
              <w:rPr>
                <w:rFonts w:hint="eastAsia" w:ascii="仿宋_GB2312" w:eastAsia="仿宋_GB2312"/>
                <w:sz w:val="24"/>
              </w:rPr>
            </w:pPr>
            <w:r>
              <w:rPr>
                <w:rFonts w:hint="eastAsia" w:ascii="仿宋_GB2312" w:eastAsia="仿宋_GB2312"/>
                <w:sz w:val="24"/>
              </w:rPr>
              <w:t>审核要素</w:t>
            </w:r>
          </w:p>
        </w:tc>
        <w:tc>
          <w:tcPr>
            <w:tcW w:w="11161" w:type="dxa"/>
            <w:gridSpan w:val="4"/>
            <w:vAlign w:val="center"/>
          </w:tcPr>
          <w:p>
            <w:pPr>
              <w:jc w:val="center"/>
              <w:rPr>
                <w:rFonts w:hint="eastAsia" w:ascii="仿宋_GB2312" w:eastAsia="仿宋_GB2312"/>
                <w:sz w:val="24"/>
              </w:rPr>
            </w:pPr>
            <w:r>
              <w:rPr>
                <w:rFonts w:hint="eastAsia" w:ascii="仿宋_GB2312" w:eastAsia="仿宋_GB2312"/>
                <w:sz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Merge w:val="continue"/>
            <w:vAlign w:val="center"/>
          </w:tcPr>
          <w:p>
            <w:pPr>
              <w:jc w:val="center"/>
              <w:rPr>
                <w:rFonts w:hint="eastAsia" w:ascii="仿宋_GB2312" w:eastAsia="仿宋_GB2312"/>
                <w:sz w:val="24"/>
              </w:rPr>
            </w:pPr>
          </w:p>
        </w:tc>
        <w:tc>
          <w:tcPr>
            <w:tcW w:w="1680" w:type="dxa"/>
            <w:vMerge w:val="continue"/>
            <w:vAlign w:val="center"/>
          </w:tcPr>
          <w:p>
            <w:pPr>
              <w:jc w:val="center"/>
              <w:rPr>
                <w:rFonts w:hint="eastAsia" w:ascii="仿宋_GB2312" w:eastAsia="仿宋_GB2312"/>
                <w:sz w:val="24"/>
              </w:rPr>
            </w:pPr>
          </w:p>
        </w:tc>
        <w:tc>
          <w:tcPr>
            <w:tcW w:w="3000" w:type="dxa"/>
            <w:vAlign w:val="center"/>
          </w:tcPr>
          <w:p>
            <w:pPr>
              <w:jc w:val="center"/>
              <w:rPr>
                <w:rFonts w:hint="eastAsia" w:ascii="仿宋_GB2312" w:eastAsia="仿宋_GB2312"/>
                <w:sz w:val="24"/>
              </w:rPr>
            </w:pPr>
            <w:r>
              <w:rPr>
                <w:rFonts w:hint="eastAsia" w:ascii="仿宋_GB2312" w:eastAsia="仿宋_GB2312"/>
                <w:sz w:val="24"/>
              </w:rPr>
              <w:t>文字材料</w:t>
            </w:r>
          </w:p>
        </w:tc>
        <w:tc>
          <w:tcPr>
            <w:tcW w:w="4350" w:type="dxa"/>
            <w:vAlign w:val="center"/>
          </w:tcPr>
          <w:p>
            <w:pPr>
              <w:jc w:val="center"/>
              <w:rPr>
                <w:rFonts w:hint="eastAsia" w:ascii="仿宋_GB2312" w:eastAsia="仿宋_GB2312"/>
                <w:sz w:val="24"/>
              </w:rPr>
            </w:pPr>
            <w:r>
              <w:rPr>
                <w:rFonts w:hint="eastAsia" w:ascii="仿宋_GB2312" w:eastAsia="仿宋_GB2312"/>
                <w:sz w:val="24"/>
              </w:rPr>
              <w:t>支撑数据</w:t>
            </w:r>
          </w:p>
        </w:tc>
        <w:tc>
          <w:tcPr>
            <w:tcW w:w="2310" w:type="dxa"/>
            <w:vAlign w:val="center"/>
          </w:tcPr>
          <w:p>
            <w:pPr>
              <w:jc w:val="center"/>
              <w:rPr>
                <w:rFonts w:hint="eastAsia" w:ascii="仿宋_GB2312" w:eastAsia="仿宋_GB2312"/>
                <w:sz w:val="24"/>
              </w:rPr>
            </w:pPr>
            <w:r>
              <w:rPr>
                <w:rFonts w:hint="eastAsia" w:ascii="仿宋_GB2312" w:eastAsia="仿宋_GB2312"/>
                <w:sz w:val="24"/>
              </w:rPr>
              <w:t>佐证材料</w:t>
            </w:r>
          </w:p>
        </w:tc>
        <w:tc>
          <w:tcPr>
            <w:tcW w:w="1501" w:type="dxa"/>
            <w:vAlign w:val="center"/>
          </w:tcPr>
          <w:p>
            <w:pPr>
              <w:jc w:val="center"/>
              <w:rPr>
                <w:rFonts w:hint="eastAsia" w:ascii="仿宋_GB2312" w:eastAsia="仿宋_GB2312"/>
                <w:sz w:val="24"/>
              </w:rPr>
            </w:pPr>
            <w:r>
              <w:rPr>
                <w:rFonts w:hint="eastAsia" w:ascii="仿宋_GB2312" w:eastAsia="仿宋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1" w:hRule="atLeast"/>
          <w:jc w:val="center"/>
        </w:trPr>
        <w:tc>
          <w:tcPr>
            <w:tcW w:w="1667"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680" w:type="dxa"/>
            <w:vAlign w:val="center"/>
          </w:tcPr>
          <w:p>
            <w:pPr>
              <w:jc w:val="left"/>
              <w:rPr>
                <w:rFonts w:hint="eastAsia" w:ascii="仿宋_GB2312" w:eastAsia="仿宋_GB2312"/>
                <w:sz w:val="21"/>
                <w:szCs w:val="21"/>
              </w:rPr>
            </w:pPr>
            <w:r>
              <w:rPr>
                <w:rFonts w:hint="eastAsia" w:ascii="仿宋" w:hAnsi="仿宋" w:eastAsia="仿宋" w:cs="Arial"/>
                <w:kern w:val="0"/>
                <w:sz w:val="21"/>
                <w:szCs w:val="21"/>
              </w:rPr>
              <w:t>1.3人才培养中心地位</w:t>
            </w:r>
          </w:p>
        </w:tc>
        <w:tc>
          <w:tcPr>
            <w:tcW w:w="3000" w:type="dxa"/>
            <w:vAlign w:val="center"/>
          </w:tcPr>
          <w:p>
            <w:pPr>
              <w:rPr>
                <w:rFonts w:hint="eastAsia" w:ascii="仿宋_GB2312" w:eastAsia="仿宋_GB2312"/>
                <w:sz w:val="21"/>
                <w:szCs w:val="21"/>
              </w:rPr>
            </w:pPr>
            <w:r>
              <w:rPr>
                <w:rFonts w:hint="eastAsia" w:ascii="仿宋_GB2312" w:eastAsia="仿宋_GB2312"/>
                <w:sz w:val="21"/>
                <w:szCs w:val="21"/>
              </w:rPr>
              <w:t>结合工作实际论述本部门如何服务和促进教学。</w:t>
            </w:r>
          </w:p>
        </w:tc>
        <w:tc>
          <w:tcPr>
            <w:tcW w:w="4350" w:type="dxa"/>
            <w:vAlign w:val="center"/>
          </w:tcPr>
          <w:p>
            <w:pPr>
              <w:rPr>
                <w:rFonts w:hint="eastAsia" w:ascii="仿宋_GB2312" w:eastAsia="仿宋_GB2312"/>
                <w:sz w:val="21"/>
                <w:szCs w:val="21"/>
              </w:rPr>
            </w:pPr>
          </w:p>
        </w:tc>
        <w:tc>
          <w:tcPr>
            <w:tcW w:w="2310" w:type="dxa"/>
            <w:vAlign w:val="center"/>
          </w:tcPr>
          <w:p>
            <w:pPr>
              <w:rPr>
                <w:rFonts w:hint="eastAsia" w:ascii="仿宋_GB2312" w:eastAsia="仿宋_GB2312"/>
                <w:sz w:val="21"/>
                <w:szCs w:val="21"/>
              </w:rPr>
            </w:pPr>
          </w:p>
        </w:tc>
        <w:tc>
          <w:tcPr>
            <w:tcW w:w="1501"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4" w:hRule="atLeast"/>
          <w:jc w:val="center"/>
        </w:trPr>
        <w:tc>
          <w:tcPr>
            <w:tcW w:w="1667"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80" w:type="dxa"/>
            <w:vAlign w:val="center"/>
          </w:tcPr>
          <w:p>
            <w:pPr>
              <w:jc w:val="left"/>
              <w:rPr>
                <w:rFonts w:hint="eastAsia" w:ascii="仿宋_GB2312" w:eastAsia="仿宋_GB2312"/>
                <w:sz w:val="21"/>
                <w:szCs w:val="21"/>
              </w:rPr>
            </w:pPr>
            <w:r>
              <w:rPr>
                <w:rFonts w:hint="eastAsia" w:ascii="仿宋_GB2312" w:eastAsia="仿宋_GB2312"/>
                <w:sz w:val="21"/>
                <w:szCs w:val="21"/>
              </w:rPr>
              <w:t>3.3专业设置与培养方案</w:t>
            </w:r>
          </w:p>
        </w:tc>
        <w:tc>
          <w:tcPr>
            <w:tcW w:w="3000" w:type="dxa"/>
            <w:vAlign w:val="center"/>
          </w:tcPr>
          <w:p>
            <w:pPr>
              <w:rPr>
                <w:rFonts w:hint="eastAsia" w:ascii="仿宋_GB2312" w:eastAsia="仿宋_GB2312"/>
                <w:sz w:val="21"/>
                <w:szCs w:val="21"/>
              </w:rPr>
            </w:pPr>
            <w:r>
              <w:rPr>
                <w:rFonts w:hint="eastAsia" w:ascii="仿宋_GB2312" w:eastAsia="仿宋_GB2312"/>
                <w:sz w:val="21"/>
                <w:szCs w:val="21"/>
              </w:rPr>
              <w:t>1.学校专业设置与人才培养方案的调整及执行情况。</w:t>
            </w:r>
          </w:p>
          <w:p>
            <w:pPr>
              <w:rPr>
                <w:rFonts w:hint="eastAsia" w:ascii="仿宋_GB2312" w:eastAsia="仿宋_GB2312"/>
                <w:sz w:val="21"/>
                <w:szCs w:val="21"/>
              </w:rPr>
            </w:pPr>
            <w:r>
              <w:rPr>
                <w:rFonts w:hint="eastAsia" w:ascii="仿宋_GB2312" w:eastAsia="仿宋_GB2312"/>
                <w:sz w:val="21"/>
                <w:szCs w:val="21"/>
              </w:rPr>
              <w:t>2.根据实际情况规划教程资源情况。</w:t>
            </w:r>
          </w:p>
          <w:p>
            <w:pPr>
              <w:rPr>
                <w:rFonts w:hint="eastAsia" w:ascii="仿宋_GB2312" w:eastAsia="仿宋_GB2312"/>
                <w:sz w:val="21"/>
                <w:szCs w:val="21"/>
              </w:rPr>
            </w:pPr>
            <w:r>
              <w:rPr>
                <w:rFonts w:hint="eastAsia" w:ascii="仿宋_GB2312" w:eastAsia="仿宋_GB2312"/>
                <w:sz w:val="21"/>
                <w:szCs w:val="21"/>
              </w:rPr>
              <w:t>（不少于500字）</w:t>
            </w:r>
          </w:p>
        </w:tc>
        <w:tc>
          <w:tcPr>
            <w:tcW w:w="4350"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 xml:space="preserve"> </w:t>
            </w:r>
          </w:p>
        </w:tc>
        <w:tc>
          <w:tcPr>
            <w:tcW w:w="2310" w:type="dxa"/>
            <w:vAlign w:val="center"/>
          </w:tcPr>
          <w:p>
            <w:pPr>
              <w:rPr>
                <w:rFonts w:hint="eastAsia" w:ascii="仿宋_GB2312" w:eastAsia="仿宋_GB2312"/>
                <w:sz w:val="21"/>
                <w:szCs w:val="21"/>
              </w:rPr>
            </w:pPr>
          </w:p>
        </w:tc>
        <w:tc>
          <w:tcPr>
            <w:tcW w:w="1501" w:type="dxa"/>
            <w:vMerge w:val="restart"/>
            <w:vAlign w:val="center"/>
          </w:tcPr>
          <w:p>
            <w:pPr>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1667" w:type="dxa"/>
            <w:vAlign w:val="center"/>
          </w:tcPr>
          <w:p>
            <w:pPr>
              <w:spacing w:line="320" w:lineRule="exact"/>
              <w:jc w:val="left"/>
              <w:rPr>
                <w:rFonts w:hint="eastAsia" w:ascii="仿宋_GB2312" w:eastAsia="仿宋_GB2312"/>
                <w:b w:val="0"/>
                <w:bCs w:val="0"/>
                <w:sz w:val="21"/>
                <w:szCs w:val="21"/>
              </w:rPr>
            </w:pPr>
            <w:r>
              <w:rPr>
                <w:rFonts w:hint="eastAsia" w:ascii="仿宋_GB2312" w:eastAsia="仿宋_GB2312"/>
                <w:b w:val="0"/>
                <w:bCs w:val="0"/>
                <w:sz w:val="21"/>
                <w:szCs w:val="21"/>
              </w:rPr>
              <w:t>6.质量保障</w:t>
            </w:r>
          </w:p>
        </w:tc>
        <w:tc>
          <w:tcPr>
            <w:tcW w:w="1680" w:type="dxa"/>
            <w:vAlign w:val="center"/>
          </w:tcPr>
          <w:p>
            <w:pPr>
              <w:spacing w:line="320" w:lineRule="exact"/>
              <w:jc w:val="left"/>
              <w:rPr>
                <w:rFonts w:hint="eastAsia" w:ascii="仿宋_GB2312" w:eastAsia="仿宋_GB2312"/>
                <w:sz w:val="21"/>
                <w:szCs w:val="21"/>
              </w:rPr>
            </w:pPr>
            <w:r>
              <w:rPr>
                <w:rFonts w:hint="eastAsia" w:ascii="仿宋_GB2312" w:eastAsia="仿宋_GB2312"/>
                <w:sz w:val="21"/>
                <w:szCs w:val="21"/>
              </w:rPr>
              <w:t>6.3质量信息及利用</w:t>
            </w:r>
          </w:p>
        </w:tc>
        <w:tc>
          <w:tcPr>
            <w:tcW w:w="3000" w:type="dxa"/>
            <w:vAlign w:val="center"/>
          </w:tcPr>
          <w:p>
            <w:pPr>
              <w:rPr>
                <w:rFonts w:hint="eastAsia" w:ascii="仿宋_GB2312" w:eastAsia="仿宋_GB2312"/>
                <w:sz w:val="21"/>
                <w:szCs w:val="21"/>
              </w:rPr>
            </w:pPr>
            <w:r>
              <w:rPr>
                <w:rFonts w:hint="eastAsia" w:ascii="仿宋_GB2312" w:eastAsia="仿宋_GB2312"/>
                <w:sz w:val="21"/>
                <w:szCs w:val="21"/>
              </w:rPr>
              <w:t xml:space="preserve">学校人才培养质量方面存在哪些问题？如何改进？ </w:t>
            </w:r>
          </w:p>
        </w:tc>
        <w:tc>
          <w:tcPr>
            <w:tcW w:w="4350" w:type="dxa"/>
            <w:vAlign w:val="center"/>
          </w:tcPr>
          <w:p>
            <w:pPr>
              <w:rPr>
                <w:rFonts w:hint="eastAsia" w:ascii="仿宋_GB2312" w:hAnsi="宋体" w:eastAsia="仿宋_GB2312" w:cs="宋体"/>
                <w:color w:val="000000"/>
                <w:kern w:val="0"/>
                <w:sz w:val="21"/>
                <w:szCs w:val="21"/>
              </w:rPr>
            </w:pPr>
            <w:r>
              <w:rPr>
                <w:rFonts w:hint="eastAsia" w:ascii="仿宋_GB2312" w:eastAsia="仿宋_GB2312"/>
                <w:sz w:val="21"/>
                <w:szCs w:val="21"/>
              </w:rPr>
              <w:t>学校人才培养质量信息进行统计、分析</w:t>
            </w:r>
          </w:p>
        </w:tc>
        <w:tc>
          <w:tcPr>
            <w:tcW w:w="2310" w:type="dxa"/>
            <w:vAlign w:val="center"/>
          </w:tcPr>
          <w:p>
            <w:pPr>
              <w:rPr>
                <w:rFonts w:hint="eastAsia" w:ascii="仿宋_GB2312" w:hAnsi="宋体" w:eastAsia="仿宋_GB2312" w:cs="宋体"/>
                <w:color w:val="000000"/>
                <w:kern w:val="0"/>
                <w:sz w:val="21"/>
                <w:szCs w:val="21"/>
              </w:rPr>
            </w:pPr>
          </w:p>
        </w:tc>
        <w:tc>
          <w:tcPr>
            <w:tcW w:w="1501" w:type="dxa"/>
            <w:vMerge w:val="continue"/>
            <w:vAlign w:val="center"/>
          </w:tcPr>
          <w:p>
            <w:pPr>
              <w:rPr>
                <w:rFonts w:hint="eastAsia" w:ascii="仿宋_GB2312" w:hAnsi="宋体" w:eastAsia="仿宋_GB2312"/>
                <w:sz w:val="21"/>
                <w:szCs w:val="21"/>
              </w:rPr>
            </w:pPr>
          </w:p>
        </w:tc>
      </w:tr>
    </w:tbl>
    <w:p>
      <w:pPr>
        <w:rPr>
          <w:rFonts w:hint="eastAsia" w:ascii="仿宋_GB2312" w:eastAsia="仿宋_GB2312"/>
          <w:sz w:val="21"/>
          <w:szCs w:val="21"/>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firstLine="9960" w:firstLineChars="4150"/>
        <w:rPr>
          <w:rFonts w:hint="eastAsia" w:ascii="仿宋_GB2312" w:hAnsi="宋体" w:eastAsia="仿宋_GB2312"/>
          <w:sz w:val="24"/>
        </w:rPr>
      </w:pPr>
      <w:r>
        <w:rPr>
          <w:rFonts w:hint="eastAsia" w:ascii="仿宋_GB2312" w:hAnsi="宋体" w:eastAsia="仿宋_GB2312"/>
          <w:sz w:val="24"/>
        </w:rPr>
        <w:t xml:space="preserve">        评估办公室    </w:t>
      </w:r>
    </w:p>
    <w:p>
      <w:pPr>
        <w:spacing w:line="360" w:lineRule="auto"/>
        <w:ind w:firstLine="9960" w:firstLineChars="4150"/>
        <w:rPr>
          <w:rFonts w:hint="eastAsia" w:ascii="仿宋_GB2312" w:eastAsia="仿宋_GB2312"/>
          <w:sz w:val="24"/>
        </w:rPr>
      </w:pPr>
      <w:r>
        <w:rPr>
          <w:rFonts w:hint="eastAsia" w:ascii="仿宋_GB2312" w:hAnsi="宋体" w:eastAsia="仿宋_GB2312"/>
          <w:sz w:val="24"/>
        </w:rPr>
        <w:t xml:space="preserve">        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图书馆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635"/>
        <w:gridCol w:w="3195"/>
        <w:gridCol w:w="4530"/>
        <w:gridCol w:w="1920"/>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590" w:type="dxa"/>
            <w:vMerge w:val="restart"/>
            <w:vAlign w:val="center"/>
          </w:tcPr>
          <w:p>
            <w:pPr>
              <w:jc w:val="center"/>
              <w:rPr>
                <w:rFonts w:hint="eastAsia" w:ascii="仿宋_GB2312" w:eastAsia="仿宋_GB2312"/>
                <w:b/>
                <w:bCs/>
                <w:sz w:val="24"/>
              </w:rPr>
            </w:pPr>
            <w:r>
              <w:rPr>
                <w:rFonts w:hint="eastAsia" w:ascii="仿宋_GB2312" w:eastAsia="仿宋_GB2312"/>
                <w:b/>
                <w:bCs/>
                <w:sz w:val="24"/>
              </w:rPr>
              <w:t>审核项目</w:t>
            </w:r>
          </w:p>
        </w:tc>
        <w:tc>
          <w:tcPr>
            <w:tcW w:w="1635" w:type="dxa"/>
            <w:vMerge w:val="restart"/>
            <w:vAlign w:val="center"/>
          </w:tcPr>
          <w:p>
            <w:pPr>
              <w:jc w:val="center"/>
              <w:rPr>
                <w:rFonts w:hint="eastAsia" w:ascii="仿宋_GB2312" w:eastAsia="仿宋_GB2312"/>
                <w:b/>
                <w:bCs/>
                <w:sz w:val="24"/>
              </w:rPr>
            </w:pPr>
            <w:r>
              <w:rPr>
                <w:rFonts w:hint="eastAsia" w:ascii="仿宋_GB2312" w:eastAsia="仿宋_GB2312"/>
                <w:b/>
                <w:bCs/>
                <w:sz w:val="24"/>
              </w:rPr>
              <w:t>审核要素</w:t>
            </w:r>
          </w:p>
        </w:tc>
        <w:tc>
          <w:tcPr>
            <w:tcW w:w="11283" w:type="dxa"/>
            <w:gridSpan w:val="4"/>
            <w:vAlign w:val="center"/>
          </w:tcPr>
          <w:p>
            <w:pPr>
              <w:jc w:val="center"/>
              <w:rPr>
                <w:rFonts w:hint="eastAsia" w:ascii="仿宋_GB2312" w:eastAsia="仿宋_GB2312"/>
                <w:b/>
                <w:bCs/>
                <w:sz w:val="24"/>
              </w:rPr>
            </w:pPr>
            <w:r>
              <w:rPr>
                <w:rFonts w:hint="eastAsia" w:ascii="仿宋_GB2312" w:eastAsia="仿宋_GB2312"/>
                <w:b/>
                <w:bCs/>
                <w:sz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590" w:type="dxa"/>
            <w:vMerge w:val="continue"/>
            <w:vAlign w:val="center"/>
          </w:tcPr>
          <w:p>
            <w:pPr>
              <w:jc w:val="center"/>
              <w:rPr>
                <w:rFonts w:hint="eastAsia" w:ascii="仿宋_GB2312" w:eastAsia="仿宋_GB2312"/>
                <w:b/>
                <w:bCs/>
                <w:sz w:val="24"/>
              </w:rPr>
            </w:pPr>
          </w:p>
        </w:tc>
        <w:tc>
          <w:tcPr>
            <w:tcW w:w="1635" w:type="dxa"/>
            <w:vMerge w:val="continue"/>
            <w:vAlign w:val="center"/>
          </w:tcPr>
          <w:p>
            <w:pPr>
              <w:jc w:val="center"/>
              <w:rPr>
                <w:rFonts w:hint="eastAsia" w:ascii="仿宋_GB2312" w:eastAsia="仿宋_GB2312"/>
                <w:b/>
                <w:bCs/>
                <w:sz w:val="24"/>
              </w:rPr>
            </w:pPr>
          </w:p>
        </w:tc>
        <w:tc>
          <w:tcPr>
            <w:tcW w:w="3195" w:type="dxa"/>
            <w:vAlign w:val="center"/>
          </w:tcPr>
          <w:p>
            <w:pPr>
              <w:jc w:val="center"/>
              <w:rPr>
                <w:rFonts w:hint="eastAsia" w:ascii="仿宋_GB2312" w:eastAsia="仿宋_GB2312"/>
                <w:b/>
                <w:bCs/>
                <w:sz w:val="24"/>
              </w:rPr>
            </w:pPr>
            <w:r>
              <w:rPr>
                <w:rFonts w:hint="eastAsia" w:ascii="仿宋_GB2312" w:eastAsia="仿宋_GB2312"/>
                <w:b/>
                <w:bCs/>
                <w:sz w:val="24"/>
              </w:rPr>
              <w:t>文字材料</w:t>
            </w:r>
          </w:p>
        </w:tc>
        <w:tc>
          <w:tcPr>
            <w:tcW w:w="4530" w:type="dxa"/>
            <w:vAlign w:val="center"/>
          </w:tcPr>
          <w:p>
            <w:pPr>
              <w:jc w:val="center"/>
              <w:rPr>
                <w:rFonts w:hint="eastAsia" w:ascii="仿宋_GB2312" w:eastAsia="仿宋_GB2312"/>
                <w:b/>
                <w:bCs/>
                <w:sz w:val="24"/>
              </w:rPr>
            </w:pPr>
            <w:r>
              <w:rPr>
                <w:rFonts w:hint="eastAsia" w:ascii="仿宋_GB2312" w:eastAsia="仿宋_GB2312"/>
                <w:b/>
                <w:bCs/>
                <w:sz w:val="24"/>
              </w:rPr>
              <w:t>支撑数据</w:t>
            </w:r>
          </w:p>
        </w:tc>
        <w:tc>
          <w:tcPr>
            <w:tcW w:w="1920" w:type="dxa"/>
            <w:vAlign w:val="center"/>
          </w:tcPr>
          <w:p>
            <w:pPr>
              <w:jc w:val="center"/>
              <w:rPr>
                <w:rFonts w:hint="eastAsia" w:ascii="仿宋_GB2312" w:eastAsia="仿宋_GB2312"/>
                <w:b/>
                <w:bCs/>
                <w:sz w:val="24"/>
              </w:rPr>
            </w:pPr>
            <w:r>
              <w:rPr>
                <w:rFonts w:hint="eastAsia" w:ascii="仿宋_GB2312" w:eastAsia="仿宋_GB2312"/>
                <w:b/>
                <w:bCs/>
                <w:sz w:val="24"/>
              </w:rPr>
              <w:t>佐证材料</w:t>
            </w:r>
          </w:p>
        </w:tc>
        <w:tc>
          <w:tcPr>
            <w:tcW w:w="1638" w:type="dxa"/>
            <w:vAlign w:val="center"/>
          </w:tcPr>
          <w:p>
            <w:pPr>
              <w:jc w:val="center"/>
              <w:rPr>
                <w:rFonts w:hint="eastAsia" w:ascii="仿宋_GB2312" w:eastAsia="仿宋_GB2312"/>
                <w:b/>
                <w:bCs/>
                <w:sz w:val="24"/>
              </w:rPr>
            </w:pPr>
            <w:r>
              <w:rPr>
                <w:rFonts w:hint="eastAsia" w:ascii="仿宋_GB2312" w:eastAsia="仿宋_GB2312"/>
                <w:b/>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trPr>
        <w:tc>
          <w:tcPr>
            <w:tcW w:w="159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635" w:type="dxa"/>
            <w:vAlign w:val="center"/>
          </w:tcPr>
          <w:p>
            <w:pPr>
              <w:jc w:val="center"/>
              <w:rPr>
                <w:rFonts w:hint="eastAsia" w:ascii="仿宋_GB2312" w:eastAsia="仿宋_GB2312"/>
                <w:b/>
                <w:bCs/>
                <w:sz w:val="21"/>
                <w:szCs w:val="21"/>
              </w:rPr>
            </w:pPr>
            <w:r>
              <w:rPr>
                <w:rFonts w:hint="eastAsia" w:ascii="仿宋_GB2312" w:eastAsia="仿宋_GB2312"/>
                <w:sz w:val="21"/>
                <w:szCs w:val="21"/>
              </w:rPr>
              <w:t>1.3人才培养中心地位</w:t>
            </w:r>
          </w:p>
        </w:tc>
        <w:tc>
          <w:tcPr>
            <w:tcW w:w="3195" w:type="dxa"/>
            <w:vAlign w:val="center"/>
          </w:tcPr>
          <w:p>
            <w:pPr>
              <w:rPr>
                <w:rFonts w:hint="eastAsia" w:ascii="仿宋_GB2312" w:eastAsia="仿宋_GB2312"/>
                <w:sz w:val="21"/>
                <w:szCs w:val="21"/>
              </w:rPr>
            </w:pPr>
            <w:r>
              <w:rPr>
                <w:rFonts w:hint="eastAsia" w:ascii="仿宋_GB2312" w:eastAsia="仿宋_GB2312"/>
                <w:sz w:val="21"/>
                <w:szCs w:val="21"/>
              </w:rPr>
              <w:t>图书馆满足教学情况分析（重点是图书资源对专业学科建设的支撑情况）。</w:t>
            </w:r>
          </w:p>
        </w:tc>
        <w:tc>
          <w:tcPr>
            <w:tcW w:w="4530" w:type="dxa"/>
            <w:vAlign w:val="center"/>
          </w:tcPr>
          <w:p>
            <w:pPr>
              <w:rPr>
                <w:rFonts w:hint="eastAsia" w:ascii="仿宋_GB2312" w:eastAsia="仿宋_GB2312"/>
                <w:sz w:val="21"/>
                <w:szCs w:val="21"/>
              </w:rPr>
            </w:pPr>
          </w:p>
        </w:tc>
        <w:tc>
          <w:tcPr>
            <w:tcW w:w="1920" w:type="dxa"/>
            <w:vAlign w:val="center"/>
          </w:tcPr>
          <w:p>
            <w:pPr>
              <w:rPr>
                <w:rFonts w:hint="eastAsia" w:ascii="仿宋_GB2312" w:eastAsia="仿宋_GB2312"/>
                <w:sz w:val="21"/>
                <w:szCs w:val="21"/>
              </w:rPr>
            </w:pPr>
          </w:p>
        </w:tc>
        <w:tc>
          <w:tcPr>
            <w:tcW w:w="1638"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2" w:hRule="atLeast"/>
        </w:trPr>
        <w:tc>
          <w:tcPr>
            <w:tcW w:w="159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35" w:type="dxa"/>
            <w:vAlign w:val="center"/>
          </w:tcPr>
          <w:p>
            <w:pPr>
              <w:jc w:val="center"/>
              <w:rPr>
                <w:rFonts w:hint="eastAsia" w:ascii="仿宋_GB2312" w:eastAsia="仿宋_GB2312"/>
                <w:sz w:val="21"/>
                <w:szCs w:val="21"/>
              </w:rPr>
            </w:pPr>
            <w:r>
              <w:rPr>
                <w:rFonts w:hint="eastAsia" w:ascii="仿宋_GB2312" w:eastAsia="仿宋_GB2312"/>
                <w:sz w:val="21"/>
                <w:szCs w:val="21"/>
              </w:rPr>
              <w:t>3.2教学设施</w:t>
            </w:r>
          </w:p>
        </w:tc>
        <w:tc>
          <w:tcPr>
            <w:tcW w:w="3195"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r>
              <w:rPr>
                <w:rFonts w:hint="eastAsia" w:ascii="仿宋_GB2312" w:eastAsia="仿宋_GB2312"/>
                <w:sz w:val="21"/>
                <w:szCs w:val="21"/>
              </w:rPr>
              <w:t>学校</w:t>
            </w:r>
            <w:r>
              <w:rPr>
                <w:rFonts w:hint="eastAsia" w:ascii="仿宋_GB2312" w:hAnsi="宋体" w:eastAsia="仿宋_GB2312" w:cs="宋体"/>
                <w:color w:val="000000"/>
                <w:kern w:val="0"/>
                <w:sz w:val="21"/>
                <w:szCs w:val="21"/>
              </w:rPr>
              <w:t>图书馆基本情况介绍。</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2.普通阅览室及电子阅览室的开放情况。</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3.电子图书期刊及图书检索系统情况介绍。</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4.近三年图书资料经费投入及新增图书资源情况。</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5.图书馆授课情况。</w:t>
            </w:r>
          </w:p>
          <w:p>
            <w:pPr>
              <w:rPr>
                <w:rFonts w:hint="eastAsia" w:ascii="仿宋_GB2312" w:eastAsia="仿宋_GB2312"/>
                <w:sz w:val="21"/>
                <w:szCs w:val="21"/>
              </w:rPr>
            </w:pPr>
            <w:r>
              <w:rPr>
                <w:rFonts w:hint="eastAsia" w:ascii="仿宋_GB2312" w:hAnsi="宋体" w:eastAsia="仿宋_GB2312" w:cs="宋体"/>
                <w:color w:val="000000"/>
                <w:kern w:val="0"/>
                <w:sz w:val="21"/>
                <w:szCs w:val="21"/>
              </w:rPr>
              <w:t>6.存在的问题及改进措施。</w:t>
            </w:r>
          </w:p>
        </w:tc>
        <w:tc>
          <w:tcPr>
            <w:tcW w:w="4530" w:type="dxa"/>
            <w:vAlign w:val="center"/>
          </w:tcPr>
          <w:p>
            <w:pPr>
              <w:rPr>
                <w:rFonts w:hint="eastAsia" w:ascii="仿宋_GB2312" w:hAnsi="宋体" w:eastAsia="仿宋_GB2312" w:cs="宋体"/>
                <w:color w:val="FF0000"/>
                <w:kern w:val="0"/>
                <w:sz w:val="21"/>
                <w:szCs w:val="21"/>
              </w:rPr>
            </w:pPr>
            <w:r>
              <w:rPr>
                <w:rFonts w:hint="eastAsia" w:ascii="仿宋_GB2312" w:hAnsi="宋体" w:eastAsia="仿宋_GB2312" w:cs="宋体"/>
                <w:color w:val="000000"/>
                <w:kern w:val="0"/>
                <w:sz w:val="21"/>
                <w:szCs w:val="21"/>
              </w:rPr>
              <w:t>1.</w:t>
            </w:r>
            <w:r>
              <w:rPr>
                <w:rFonts w:hint="eastAsia" w:ascii="仿宋_GB2312" w:hAnsi="宋体" w:eastAsia="仿宋_GB2312" w:cs="宋体"/>
                <w:kern w:val="0"/>
                <w:sz w:val="21"/>
                <w:szCs w:val="21"/>
              </w:rPr>
              <w:t>图书馆（含各学院资料室）藏书数、生均图书数；阅览室数及电子阅览室的数量及座位数；电子图书数、电子期刊数、数据库数、其他资源数量。</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2.近两年图书的开架率。</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3.近两年图书馆购书册数、购书金额，每年新进图书数（按年度统计）。</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4.近两年接受校内外捐赠图书册数、折合金额。</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5.近两年图书馆开放时间、效果及利用率</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6.近两年电子阅览室的数量及座位数。</w:t>
            </w:r>
          </w:p>
        </w:tc>
        <w:tc>
          <w:tcPr>
            <w:tcW w:w="1920"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1.图书馆“十二五”规划。</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2.图书馆“十三五”规划。</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3.图书馆管理规章制度。</w:t>
            </w:r>
          </w:p>
          <w:p>
            <w:pPr>
              <w:rPr>
                <w:rFonts w:hint="eastAsia" w:ascii="仿宋_GB2312" w:eastAsia="仿宋_GB2312"/>
                <w:sz w:val="21"/>
                <w:szCs w:val="21"/>
              </w:rPr>
            </w:pPr>
          </w:p>
        </w:tc>
        <w:tc>
          <w:tcPr>
            <w:tcW w:w="1638" w:type="dxa"/>
            <w:vAlign w:val="center"/>
          </w:tcPr>
          <w:p>
            <w:pPr>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59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635" w:type="dxa"/>
            <w:vAlign w:val="center"/>
          </w:tcPr>
          <w:p>
            <w:pPr>
              <w:jc w:val="center"/>
              <w:rPr>
                <w:rFonts w:hint="eastAsia" w:ascii="仿宋_GB2312" w:eastAsia="仿宋_GB2312"/>
                <w:sz w:val="21"/>
                <w:szCs w:val="21"/>
              </w:rPr>
            </w:pPr>
            <w:r>
              <w:rPr>
                <w:rFonts w:hint="eastAsia" w:ascii="仿宋_GB2312" w:eastAsia="仿宋_GB2312"/>
                <w:sz w:val="21"/>
                <w:szCs w:val="21"/>
              </w:rPr>
              <w:t>4.1教学改革</w:t>
            </w:r>
          </w:p>
        </w:tc>
        <w:tc>
          <w:tcPr>
            <w:tcW w:w="3195" w:type="dxa"/>
            <w:vAlign w:val="center"/>
          </w:tcPr>
          <w:p>
            <w:pPr>
              <w:rPr>
                <w:rFonts w:hint="eastAsia" w:ascii="仿宋_GB2312" w:hAnsi="仿宋" w:eastAsia="仿宋_GB2312" w:cs="仿宋"/>
                <w:bCs/>
                <w:sz w:val="21"/>
                <w:szCs w:val="21"/>
              </w:rPr>
            </w:pPr>
            <w:r>
              <w:rPr>
                <w:rFonts w:hint="eastAsia" w:ascii="仿宋_GB2312" w:hAnsi="仿宋" w:eastAsia="仿宋_GB2312" w:cs="仿宋"/>
                <w:bCs/>
                <w:sz w:val="21"/>
                <w:szCs w:val="21"/>
              </w:rPr>
              <w:t>服务教学信息化建设方面的情况（为教师、学生提供了哪些有利于教学、学习的信息化方面）。</w:t>
            </w:r>
          </w:p>
        </w:tc>
        <w:tc>
          <w:tcPr>
            <w:tcW w:w="4530" w:type="dxa"/>
            <w:vAlign w:val="center"/>
          </w:tcPr>
          <w:p>
            <w:pPr>
              <w:rPr>
                <w:rFonts w:hint="eastAsia" w:ascii="仿宋_GB2312" w:eastAsia="仿宋_GB2312"/>
                <w:sz w:val="21"/>
                <w:szCs w:val="21"/>
              </w:rPr>
            </w:pPr>
          </w:p>
        </w:tc>
        <w:tc>
          <w:tcPr>
            <w:tcW w:w="1920" w:type="dxa"/>
            <w:vAlign w:val="center"/>
          </w:tcPr>
          <w:p>
            <w:pPr>
              <w:rPr>
                <w:rFonts w:hint="eastAsia" w:ascii="仿宋_GB2312" w:eastAsia="仿宋_GB2312"/>
                <w:sz w:val="21"/>
                <w:szCs w:val="21"/>
              </w:rPr>
            </w:pPr>
            <w:r>
              <w:rPr>
                <w:rFonts w:hint="eastAsia" w:ascii="仿宋_GB2312" w:eastAsia="仿宋_GB2312"/>
                <w:sz w:val="21"/>
                <w:szCs w:val="21"/>
              </w:rPr>
              <w:t>相关制度、文件或办法。</w:t>
            </w:r>
          </w:p>
        </w:tc>
        <w:tc>
          <w:tcPr>
            <w:tcW w:w="1638" w:type="dxa"/>
            <w:vAlign w:val="center"/>
          </w:tcPr>
          <w:p>
            <w:pPr>
              <w:rPr>
                <w:rFonts w:hint="eastAsia" w:ascii="仿宋_GB2312" w:eastAsia="仿宋_GB2312"/>
                <w:sz w:val="21"/>
                <w:szCs w:val="21"/>
              </w:rPr>
            </w:pPr>
            <w:r>
              <w:rPr>
                <w:rFonts w:hint="eastAsia" w:ascii="仿宋_GB2312" w:hAnsi="宋体" w:eastAsia="仿宋_GB2312"/>
                <w:sz w:val="21"/>
                <w:szCs w:val="21"/>
              </w:rPr>
              <w:t xml:space="preserve"> </w:t>
            </w:r>
          </w:p>
        </w:tc>
      </w:tr>
    </w:tbl>
    <w:p>
      <w:pPr>
        <w:rPr>
          <w:rFonts w:hint="eastAsia" w:ascii="仿宋_GB2312" w:eastAsia="仿宋_GB2312"/>
          <w:sz w:val="24"/>
          <w:szCs w:val="24"/>
        </w:rPr>
      </w:pPr>
      <w:r>
        <w:rPr>
          <w:rFonts w:hint="eastAsia" w:ascii="仿宋_GB2312" w:eastAsia="仿宋_GB2312"/>
          <w:sz w:val="24"/>
        </w:rPr>
        <w:t xml:space="preserve"> </w:t>
      </w:r>
      <w:r>
        <w:rPr>
          <w:rFonts w:hint="eastAsia" w:ascii="仿宋_GB2312" w:eastAsia="仿宋_GB2312"/>
          <w:sz w:val="24"/>
          <w:szCs w:val="24"/>
        </w:rPr>
        <w:t xml:space="preserve">  </w:t>
      </w:r>
      <w:r>
        <w:rPr>
          <w:rFonts w:hint="eastAsia" w:ascii="仿宋_GB2312" w:eastAsia="仿宋_GB2312"/>
          <w:b/>
          <w:bCs/>
          <w:sz w:val="24"/>
          <w:szCs w:val="24"/>
        </w:rPr>
        <w:t>注</w:t>
      </w:r>
      <w:r>
        <w:rPr>
          <w:rFonts w:hint="eastAsia" w:ascii="仿宋_GB2312" w:eastAsia="仿宋_GB2312"/>
          <w:sz w:val="24"/>
          <w:szCs w:val="24"/>
        </w:rPr>
        <w:t>：近两年是指2014、2015自然年</w:t>
      </w:r>
    </w:p>
    <w:p>
      <w:pPr>
        <w:spacing w:line="360" w:lineRule="auto"/>
        <w:ind w:right="480"/>
        <w:rPr>
          <w:rFonts w:hint="eastAsia" w:ascii="仿宋_GB2312" w:eastAsia="仿宋_GB2312"/>
          <w:sz w:val="24"/>
        </w:rPr>
      </w:pPr>
      <w:r>
        <w:rPr>
          <w:rFonts w:hint="eastAsia" w:ascii="仿宋_GB2312" w:eastAsia="仿宋_GB2312"/>
          <w:sz w:val="24"/>
        </w:rPr>
        <w:t xml:space="preserve">                                                                                        评估办公室  </w:t>
      </w:r>
    </w:p>
    <w:p>
      <w:pPr>
        <w:spacing w:line="360" w:lineRule="auto"/>
        <w:ind w:right="480"/>
        <w:rPr>
          <w:rFonts w:hint="eastAsia" w:ascii="仿宋_GB2312" w:eastAsia="仿宋_GB2312"/>
          <w:sz w:val="24"/>
        </w:rPr>
      </w:pPr>
      <w:r>
        <w:rPr>
          <w:rFonts w:hint="eastAsia" w:ascii="仿宋_GB2312" w:eastAsia="仿宋_GB2312"/>
          <w:sz w:val="24"/>
        </w:rPr>
        <w:t xml:space="preserve">                                                                                        2015年6月                                               </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基建处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770"/>
        <w:gridCol w:w="3300"/>
        <w:gridCol w:w="4410"/>
        <w:gridCol w:w="2010"/>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Merge w:val="restart"/>
            <w:vAlign w:val="center"/>
          </w:tcPr>
          <w:p>
            <w:pPr>
              <w:jc w:val="center"/>
              <w:rPr>
                <w:rFonts w:hint="eastAsia" w:ascii="仿宋_GB2312" w:eastAsia="仿宋_GB2312"/>
                <w:b/>
                <w:bCs/>
                <w:sz w:val="24"/>
              </w:rPr>
            </w:pPr>
            <w:r>
              <w:rPr>
                <w:rFonts w:hint="eastAsia" w:ascii="仿宋_GB2312" w:eastAsia="仿宋_GB2312"/>
                <w:b/>
                <w:bCs/>
                <w:sz w:val="24"/>
              </w:rPr>
              <w:t>审核项目</w:t>
            </w:r>
          </w:p>
        </w:tc>
        <w:tc>
          <w:tcPr>
            <w:tcW w:w="1770" w:type="dxa"/>
            <w:vMerge w:val="restart"/>
            <w:vAlign w:val="center"/>
          </w:tcPr>
          <w:p>
            <w:pPr>
              <w:jc w:val="center"/>
              <w:rPr>
                <w:rFonts w:hint="eastAsia" w:ascii="仿宋_GB2312" w:eastAsia="仿宋_GB2312"/>
                <w:b/>
                <w:bCs/>
                <w:sz w:val="24"/>
              </w:rPr>
            </w:pPr>
            <w:r>
              <w:rPr>
                <w:rFonts w:hint="eastAsia" w:ascii="仿宋_GB2312" w:eastAsia="仿宋_GB2312"/>
                <w:b/>
                <w:bCs/>
                <w:sz w:val="24"/>
              </w:rPr>
              <w:t>审核要素</w:t>
            </w:r>
          </w:p>
        </w:tc>
        <w:tc>
          <w:tcPr>
            <w:tcW w:w="11071" w:type="dxa"/>
            <w:gridSpan w:val="4"/>
            <w:vAlign w:val="center"/>
          </w:tcPr>
          <w:p>
            <w:pPr>
              <w:jc w:val="center"/>
              <w:rPr>
                <w:rFonts w:hint="eastAsia" w:ascii="仿宋_GB2312" w:eastAsia="仿宋_GB2312"/>
                <w:b/>
                <w:bCs/>
                <w:sz w:val="24"/>
              </w:rPr>
            </w:pPr>
            <w:r>
              <w:rPr>
                <w:rFonts w:hint="eastAsia" w:ascii="仿宋_GB2312" w:eastAsia="仿宋_GB2312"/>
                <w:b/>
                <w:bCs/>
                <w:sz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Merge w:val="continue"/>
            <w:vAlign w:val="center"/>
          </w:tcPr>
          <w:p>
            <w:pPr>
              <w:jc w:val="center"/>
              <w:rPr>
                <w:rFonts w:hint="eastAsia" w:ascii="仿宋_GB2312" w:eastAsia="仿宋_GB2312"/>
                <w:b/>
                <w:bCs/>
                <w:sz w:val="24"/>
              </w:rPr>
            </w:pPr>
          </w:p>
        </w:tc>
        <w:tc>
          <w:tcPr>
            <w:tcW w:w="1770" w:type="dxa"/>
            <w:vMerge w:val="continue"/>
            <w:vAlign w:val="center"/>
          </w:tcPr>
          <w:p>
            <w:pPr>
              <w:jc w:val="center"/>
              <w:rPr>
                <w:rFonts w:hint="eastAsia" w:ascii="仿宋_GB2312" w:eastAsia="仿宋_GB2312"/>
                <w:b/>
                <w:bCs/>
                <w:sz w:val="24"/>
              </w:rPr>
            </w:pPr>
          </w:p>
        </w:tc>
        <w:tc>
          <w:tcPr>
            <w:tcW w:w="3300" w:type="dxa"/>
            <w:vAlign w:val="center"/>
          </w:tcPr>
          <w:p>
            <w:pPr>
              <w:jc w:val="center"/>
              <w:rPr>
                <w:rFonts w:hint="eastAsia" w:ascii="仿宋_GB2312" w:eastAsia="仿宋_GB2312"/>
                <w:b/>
                <w:bCs/>
                <w:sz w:val="24"/>
              </w:rPr>
            </w:pPr>
            <w:r>
              <w:rPr>
                <w:rFonts w:hint="eastAsia" w:ascii="仿宋_GB2312" w:eastAsia="仿宋_GB2312"/>
                <w:b/>
                <w:bCs/>
                <w:sz w:val="24"/>
              </w:rPr>
              <w:t>文字材料</w:t>
            </w:r>
          </w:p>
        </w:tc>
        <w:tc>
          <w:tcPr>
            <w:tcW w:w="4410" w:type="dxa"/>
            <w:vAlign w:val="center"/>
          </w:tcPr>
          <w:p>
            <w:pPr>
              <w:jc w:val="center"/>
              <w:rPr>
                <w:rFonts w:hint="eastAsia" w:ascii="仿宋_GB2312" w:eastAsia="仿宋_GB2312"/>
                <w:b/>
                <w:bCs/>
                <w:sz w:val="24"/>
              </w:rPr>
            </w:pPr>
            <w:r>
              <w:rPr>
                <w:rFonts w:hint="eastAsia" w:ascii="仿宋_GB2312" w:eastAsia="仿宋_GB2312"/>
                <w:b/>
                <w:bCs/>
                <w:sz w:val="24"/>
              </w:rPr>
              <w:t>支撑数据</w:t>
            </w:r>
          </w:p>
        </w:tc>
        <w:tc>
          <w:tcPr>
            <w:tcW w:w="2010" w:type="dxa"/>
            <w:vAlign w:val="center"/>
          </w:tcPr>
          <w:p>
            <w:pPr>
              <w:jc w:val="center"/>
              <w:rPr>
                <w:rFonts w:hint="eastAsia" w:ascii="仿宋_GB2312" w:eastAsia="仿宋_GB2312"/>
                <w:b/>
                <w:bCs/>
                <w:sz w:val="24"/>
              </w:rPr>
            </w:pPr>
            <w:r>
              <w:rPr>
                <w:rFonts w:hint="eastAsia" w:ascii="仿宋_GB2312" w:eastAsia="仿宋_GB2312"/>
                <w:b/>
                <w:bCs/>
                <w:sz w:val="24"/>
              </w:rPr>
              <w:t>佐证材料</w:t>
            </w:r>
          </w:p>
        </w:tc>
        <w:tc>
          <w:tcPr>
            <w:tcW w:w="1351" w:type="dxa"/>
            <w:vAlign w:val="center"/>
          </w:tcPr>
          <w:p>
            <w:pPr>
              <w:jc w:val="center"/>
              <w:rPr>
                <w:rFonts w:hint="eastAsia" w:ascii="仿宋_GB2312" w:eastAsia="仿宋_GB2312"/>
                <w:b/>
                <w:bCs/>
                <w:sz w:val="24"/>
              </w:rPr>
            </w:pPr>
            <w:r>
              <w:rPr>
                <w:rFonts w:hint="eastAsia" w:ascii="仿宋_GB2312" w:eastAsia="仿宋_GB2312"/>
                <w:b/>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Align w:val="center"/>
          </w:tcPr>
          <w:p>
            <w:pPr>
              <w:jc w:val="center"/>
              <w:rPr>
                <w:rFonts w:hint="eastAsia" w:ascii="仿宋_GB2312" w:eastAsia="仿宋_GB2312"/>
                <w:b w:val="0"/>
                <w:bCs w:val="0"/>
                <w:sz w:val="24"/>
              </w:rPr>
            </w:pPr>
            <w:r>
              <w:rPr>
                <w:rFonts w:hint="eastAsia" w:ascii="仿宋_GB2312" w:eastAsia="仿宋_GB2312"/>
                <w:b w:val="0"/>
                <w:bCs w:val="0"/>
                <w:sz w:val="24"/>
              </w:rPr>
              <w:t>1定位与目标</w:t>
            </w:r>
          </w:p>
        </w:tc>
        <w:tc>
          <w:tcPr>
            <w:tcW w:w="1770" w:type="dxa"/>
            <w:vAlign w:val="center"/>
          </w:tcPr>
          <w:p>
            <w:pPr>
              <w:jc w:val="center"/>
              <w:rPr>
                <w:rFonts w:hint="eastAsia" w:ascii="仿宋_GB2312" w:eastAsia="仿宋_GB2312"/>
                <w:b/>
                <w:bCs/>
                <w:sz w:val="24"/>
              </w:rPr>
            </w:pPr>
            <w:r>
              <w:rPr>
                <w:rFonts w:hint="eastAsia" w:ascii="仿宋" w:hAnsi="仿宋" w:eastAsia="仿宋" w:cs="Arial"/>
                <w:kern w:val="0"/>
                <w:sz w:val="24"/>
              </w:rPr>
              <w:t>1.3人才培养中心地位</w:t>
            </w:r>
          </w:p>
        </w:tc>
        <w:tc>
          <w:tcPr>
            <w:tcW w:w="3300" w:type="dxa"/>
            <w:vAlign w:val="center"/>
          </w:tcPr>
          <w:p>
            <w:pPr>
              <w:rPr>
                <w:rFonts w:hint="eastAsia" w:ascii="仿宋_GB2312" w:eastAsia="仿宋_GB2312"/>
                <w:sz w:val="24"/>
              </w:rPr>
            </w:pPr>
            <w:r>
              <w:rPr>
                <w:rFonts w:hint="eastAsia" w:ascii="仿宋_GB2312" w:eastAsia="仿宋_GB2312"/>
                <w:sz w:val="24"/>
              </w:rPr>
              <w:t>1.论述学校教学基本条件不断加强的具体体现。</w:t>
            </w:r>
          </w:p>
          <w:p>
            <w:pPr>
              <w:rPr>
                <w:rFonts w:hint="eastAsia" w:ascii="仿宋_GB2312" w:eastAsia="仿宋_GB2312"/>
                <w:sz w:val="24"/>
              </w:rPr>
            </w:pPr>
            <w:r>
              <w:rPr>
                <w:rFonts w:hint="eastAsia" w:ascii="仿宋_GB2312" w:eastAsia="仿宋_GB2312"/>
                <w:sz w:val="24"/>
              </w:rPr>
              <w:t>2.结合工作实际论述本部门如何服务和促进教学。</w:t>
            </w:r>
          </w:p>
        </w:tc>
        <w:tc>
          <w:tcPr>
            <w:tcW w:w="4410" w:type="dxa"/>
            <w:vAlign w:val="center"/>
          </w:tcPr>
          <w:p>
            <w:pPr>
              <w:rPr>
                <w:rFonts w:hint="eastAsia" w:ascii="仿宋_GB2312" w:eastAsia="仿宋_GB2312"/>
                <w:sz w:val="24"/>
              </w:rPr>
            </w:pPr>
          </w:p>
        </w:tc>
        <w:tc>
          <w:tcPr>
            <w:tcW w:w="2010" w:type="dxa"/>
            <w:vAlign w:val="center"/>
          </w:tcPr>
          <w:p>
            <w:pPr>
              <w:rPr>
                <w:rFonts w:hint="eastAsia" w:ascii="仿宋_GB2312" w:eastAsia="仿宋_GB2312"/>
                <w:sz w:val="24"/>
              </w:rPr>
            </w:pPr>
          </w:p>
        </w:tc>
        <w:tc>
          <w:tcPr>
            <w:tcW w:w="1351" w:type="dxa"/>
            <w:vAlign w:val="center"/>
          </w:tcPr>
          <w:p>
            <w:pPr>
              <w:rPr>
                <w:rFonts w:hint="eastAsia" w:ascii="仿宋_GB2312" w:eastAsia="仿宋_GB2312"/>
                <w:sz w:val="24"/>
              </w:rPr>
            </w:pPr>
            <w:r>
              <w:rPr>
                <w:rFonts w:hint="eastAsia" w:ascii="仿宋_GB2312" w:eastAsia="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67" w:type="dxa"/>
            <w:vAlign w:val="center"/>
          </w:tcPr>
          <w:p>
            <w:pPr>
              <w:jc w:val="center"/>
              <w:rPr>
                <w:rFonts w:hint="eastAsia" w:ascii="仿宋_GB2312" w:eastAsia="仿宋_GB2312"/>
                <w:b w:val="0"/>
                <w:bCs w:val="0"/>
                <w:sz w:val="24"/>
              </w:rPr>
            </w:pPr>
            <w:r>
              <w:rPr>
                <w:rFonts w:hint="eastAsia" w:ascii="仿宋_GB2312" w:eastAsia="仿宋_GB2312"/>
                <w:b w:val="0"/>
                <w:bCs w:val="0"/>
                <w:sz w:val="24"/>
              </w:rPr>
              <w:t>3教学资源</w:t>
            </w:r>
          </w:p>
        </w:tc>
        <w:tc>
          <w:tcPr>
            <w:tcW w:w="1770" w:type="dxa"/>
            <w:vAlign w:val="center"/>
          </w:tcPr>
          <w:p>
            <w:pPr>
              <w:jc w:val="center"/>
              <w:rPr>
                <w:rFonts w:hint="eastAsia" w:ascii="仿宋_GB2312" w:eastAsia="仿宋_GB2312"/>
                <w:sz w:val="24"/>
              </w:rPr>
            </w:pPr>
            <w:r>
              <w:rPr>
                <w:rFonts w:hint="eastAsia" w:ascii="仿宋_GB2312" w:eastAsia="仿宋_GB2312"/>
                <w:sz w:val="24"/>
              </w:rPr>
              <w:t>3.2教学设施</w:t>
            </w:r>
          </w:p>
        </w:tc>
        <w:tc>
          <w:tcPr>
            <w:tcW w:w="3300" w:type="dxa"/>
            <w:vAlign w:val="center"/>
          </w:tcPr>
          <w:p>
            <w:pPr>
              <w:widowControl/>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1.学校基本办学条件指标统计说明（见2004年教育部2号文件）。</w:t>
            </w:r>
          </w:p>
          <w:p>
            <w:pP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2.非产权面积使用情况说明。</w:t>
            </w:r>
          </w:p>
          <w:p>
            <w:pPr>
              <w:rPr>
                <w:rFonts w:hint="eastAsia" w:ascii="仿宋_GB2312" w:hAnsi="宋体" w:eastAsia="仿宋_GB2312" w:cs="宋体"/>
                <w:color w:val="000000"/>
                <w:kern w:val="0"/>
                <w:sz w:val="24"/>
              </w:rPr>
            </w:pPr>
          </w:p>
        </w:tc>
        <w:tc>
          <w:tcPr>
            <w:tcW w:w="4410" w:type="dxa"/>
            <w:vAlign w:val="center"/>
          </w:tcPr>
          <w:p>
            <w:pPr>
              <w:numPr>
                <w:ilvl w:val="0"/>
                <w:numId w:val="37"/>
              </w:numP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产权校园占地面积、建筑面积、绿化面积、教学楼面积、各类教室与实验室、实训室面积、图书馆、体育馆、运动场面积、教学行政用房面积、宿舍面积。</w:t>
            </w:r>
          </w:p>
          <w:p>
            <w:pPr>
              <w:numPr>
                <w:ilvl w:val="0"/>
                <w:numId w:val="37"/>
              </w:numP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生均占地面积、生均教学行政用房、生均体育场、生均宿舍。</w:t>
            </w:r>
          </w:p>
          <w:p>
            <w:pPr>
              <w:rPr>
                <w:rFonts w:hint="eastAsia" w:ascii="仿宋_GB2312" w:hAnsi="宋体" w:eastAsia="仿宋_GB2312" w:cs="宋体"/>
                <w:color w:val="000000"/>
                <w:kern w:val="0"/>
                <w:sz w:val="24"/>
              </w:rPr>
            </w:pPr>
          </w:p>
        </w:tc>
        <w:tc>
          <w:tcPr>
            <w:tcW w:w="2010" w:type="dxa"/>
            <w:vAlign w:val="center"/>
          </w:tcPr>
          <w:p>
            <w:pPr>
              <w:rPr>
                <w:rFonts w:hint="eastAsia" w:ascii="仿宋_GB2312" w:eastAsia="仿宋_GB2312"/>
                <w:sz w:val="24"/>
              </w:rPr>
            </w:pPr>
          </w:p>
        </w:tc>
        <w:tc>
          <w:tcPr>
            <w:tcW w:w="1351" w:type="dxa"/>
            <w:vAlign w:val="center"/>
          </w:tcPr>
          <w:p>
            <w:pPr>
              <w:rPr>
                <w:rFonts w:hint="eastAsia" w:ascii="仿宋_GB2312" w:eastAsia="仿宋_GB2312"/>
                <w:sz w:val="24"/>
              </w:rPr>
            </w:pPr>
            <w:r>
              <w:rPr>
                <w:rFonts w:hint="eastAsia" w:ascii="仿宋_GB2312" w:hAnsi="宋体" w:eastAsia="仿宋_GB2312"/>
                <w:szCs w:val="21"/>
              </w:rPr>
              <w:t xml:space="preserve"> </w:t>
            </w:r>
          </w:p>
        </w:tc>
      </w:tr>
    </w:tbl>
    <w:p>
      <w:pPr>
        <w:widowControl/>
        <w:jc w:val="left"/>
        <w:rPr>
          <w:rFonts w:hint="eastAsia" w:ascii="仿宋_GB2312" w:eastAsia="仿宋_GB2312"/>
          <w:sz w:val="24"/>
          <w:szCs w:val="24"/>
        </w:rPr>
      </w:pPr>
      <w:r>
        <w:rPr>
          <w:rFonts w:hint="eastAsia" w:ascii="仿宋_GB2312" w:eastAsia="仿宋_GB2312"/>
          <w:sz w:val="24"/>
          <w:szCs w:val="24"/>
        </w:rPr>
        <w:t>注：生均面积=各项面积/在校生数</w:t>
      </w:r>
    </w:p>
    <w:p>
      <w:pPr>
        <w:rPr>
          <w:rFonts w:hint="eastAsia" w:ascii="仿宋_GB2312" w:eastAsia="仿宋_GB2312"/>
          <w:sz w:val="24"/>
        </w:rPr>
      </w:pPr>
    </w:p>
    <w:p>
      <w:pPr>
        <w:rPr>
          <w:rFonts w:hint="eastAsia" w:ascii="仿宋_GB2312" w:eastAsia="仿宋_GB2312"/>
          <w:sz w:val="24"/>
        </w:rPr>
      </w:pPr>
    </w:p>
    <w:p>
      <w:pPr>
        <w:spacing w:line="360" w:lineRule="auto"/>
        <w:ind w:firstLine="9960" w:firstLineChars="4150"/>
        <w:rPr>
          <w:rFonts w:ascii="仿宋_GB2312" w:hAnsi="宋体" w:eastAsia="仿宋_GB2312"/>
          <w:sz w:val="24"/>
        </w:rPr>
      </w:pPr>
      <w:r>
        <w:rPr>
          <w:rFonts w:hint="eastAsia" w:ascii="仿宋_GB2312" w:hAnsi="宋体" w:eastAsia="仿宋_GB2312"/>
          <w:sz w:val="24"/>
        </w:rPr>
        <w:t xml:space="preserve">           评估办公室</w:t>
      </w:r>
    </w:p>
    <w:p>
      <w:pPr>
        <w:spacing w:line="360" w:lineRule="auto"/>
        <w:ind w:firstLine="9840" w:firstLineChars="4100"/>
        <w:rPr>
          <w:rFonts w:hint="eastAsia" w:ascii="仿宋_GB2312"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 xml:space="preserve"> 2015年6月</w:t>
      </w: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jc w:val="center"/>
        <w:rPr>
          <w:rFonts w:hint="eastAsia"/>
          <w:b/>
          <w:sz w:val="32"/>
          <w:szCs w:val="32"/>
        </w:rPr>
      </w:pP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信息与现代教育技术中心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605"/>
        <w:gridCol w:w="4023"/>
        <w:gridCol w:w="2340"/>
        <w:gridCol w:w="32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60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403"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0" w:type="dxa"/>
            <w:vMerge w:val="continue"/>
            <w:vAlign w:val="center"/>
          </w:tcPr>
          <w:p>
            <w:pPr>
              <w:jc w:val="center"/>
              <w:rPr>
                <w:rFonts w:hint="eastAsia" w:ascii="仿宋_GB2312" w:eastAsia="仿宋_GB2312"/>
                <w:b/>
                <w:bCs/>
                <w:sz w:val="24"/>
                <w:szCs w:val="24"/>
              </w:rPr>
            </w:pPr>
          </w:p>
        </w:tc>
        <w:tc>
          <w:tcPr>
            <w:tcW w:w="1605" w:type="dxa"/>
            <w:vMerge w:val="continue"/>
            <w:vAlign w:val="center"/>
          </w:tcPr>
          <w:p>
            <w:pPr>
              <w:jc w:val="center"/>
              <w:rPr>
                <w:rFonts w:hint="eastAsia" w:ascii="仿宋_GB2312" w:eastAsia="仿宋_GB2312"/>
                <w:b/>
                <w:bCs/>
                <w:sz w:val="24"/>
                <w:szCs w:val="24"/>
              </w:rPr>
            </w:pPr>
          </w:p>
        </w:tc>
        <w:tc>
          <w:tcPr>
            <w:tcW w:w="402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3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2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8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05" w:type="dxa"/>
            <w:vAlign w:val="center"/>
          </w:tcPr>
          <w:p>
            <w:pPr>
              <w:jc w:val="center"/>
              <w:rPr>
                <w:rFonts w:hint="eastAsia" w:ascii="仿宋_GB2312" w:eastAsia="仿宋_GB2312"/>
                <w:sz w:val="21"/>
                <w:szCs w:val="21"/>
              </w:rPr>
            </w:pPr>
            <w:r>
              <w:rPr>
                <w:rFonts w:hint="eastAsia" w:ascii="仿宋_GB2312" w:eastAsia="仿宋_GB2312"/>
                <w:sz w:val="21"/>
                <w:szCs w:val="21"/>
              </w:rPr>
              <w:t>3.2教学设施</w:t>
            </w:r>
          </w:p>
        </w:tc>
        <w:tc>
          <w:tcPr>
            <w:tcW w:w="4023"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1.校园网总体情况简介。</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2.校园网建设规划执行情况说明。</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3.校园网在教学上的应用情况介绍（包括教学资源库、教学视频、学习资源、课程平台、数字化校园等情况介绍）。</w:t>
            </w:r>
          </w:p>
          <w:p>
            <w:pPr>
              <w:rPr>
                <w:rFonts w:hint="eastAsia" w:ascii="仿宋_GB2312" w:eastAsia="仿宋_GB2312"/>
                <w:sz w:val="21"/>
                <w:szCs w:val="21"/>
              </w:rPr>
            </w:pPr>
            <w:r>
              <w:rPr>
                <w:rFonts w:hint="eastAsia" w:ascii="仿宋_GB2312" w:hAnsi="宋体" w:eastAsia="仿宋_GB2312" w:cs="宋体"/>
                <w:color w:val="000000"/>
                <w:kern w:val="0"/>
                <w:sz w:val="21"/>
                <w:szCs w:val="21"/>
              </w:rPr>
              <w:t>4.存在的问题及改进措施。</w:t>
            </w:r>
          </w:p>
        </w:tc>
        <w:tc>
          <w:tcPr>
            <w:tcW w:w="2340"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近两年网络基础资源与基础设施变化数据分析表。</w:t>
            </w:r>
          </w:p>
          <w:p>
            <w:pPr>
              <w:rPr>
                <w:rFonts w:hint="eastAsia" w:ascii="仿宋_GB2312" w:hAnsi="宋体" w:eastAsia="仿宋_GB2312" w:cs="宋体"/>
                <w:color w:val="000000"/>
                <w:kern w:val="0"/>
                <w:sz w:val="21"/>
                <w:szCs w:val="21"/>
              </w:rPr>
            </w:pPr>
          </w:p>
        </w:tc>
        <w:tc>
          <w:tcPr>
            <w:tcW w:w="3240"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1.校园网 “十二五”规划与总结。</w:t>
            </w:r>
          </w:p>
          <w:p>
            <w:pPr>
              <w:rPr>
                <w:rFonts w:hint="eastAsia" w:ascii="仿宋_GB2312" w:eastAsia="仿宋_GB2312"/>
                <w:sz w:val="21"/>
                <w:szCs w:val="21"/>
              </w:rPr>
            </w:pPr>
            <w:r>
              <w:rPr>
                <w:rFonts w:hint="eastAsia" w:ascii="仿宋_GB2312" w:hAnsi="宋体" w:eastAsia="仿宋_GB2312" w:cs="宋体"/>
                <w:color w:val="000000"/>
                <w:kern w:val="0"/>
                <w:sz w:val="21"/>
                <w:szCs w:val="21"/>
              </w:rPr>
              <w:t>2.校园网 “十三五”规划。</w:t>
            </w:r>
          </w:p>
        </w:tc>
        <w:tc>
          <w:tcPr>
            <w:tcW w:w="1800" w:type="dxa"/>
            <w:vAlign w:val="center"/>
          </w:tcPr>
          <w:p>
            <w:pPr>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605" w:type="dxa"/>
            <w:vAlign w:val="center"/>
          </w:tcPr>
          <w:p>
            <w:pPr>
              <w:jc w:val="center"/>
              <w:rPr>
                <w:rFonts w:hint="eastAsia" w:ascii="仿宋_GB2312" w:eastAsia="仿宋_GB2312"/>
                <w:sz w:val="21"/>
                <w:szCs w:val="21"/>
              </w:rPr>
            </w:pPr>
            <w:r>
              <w:rPr>
                <w:rFonts w:hint="eastAsia" w:ascii="仿宋_GB2312" w:eastAsia="仿宋_GB2312"/>
                <w:sz w:val="21"/>
                <w:szCs w:val="21"/>
              </w:rPr>
              <w:t>5.1学生指导与服务</w:t>
            </w:r>
          </w:p>
        </w:tc>
        <w:tc>
          <w:tcPr>
            <w:tcW w:w="4023"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学校网络建设服务于学生的情况。</w:t>
            </w:r>
          </w:p>
        </w:tc>
        <w:tc>
          <w:tcPr>
            <w:tcW w:w="2340" w:type="dxa"/>
            <w:vAlign w:val="center"/>
          </w:tcPr>
          <w:p>
            <w:pPr>
              <w:rPr>
                <w:rFonts w:hint="eastAsia" w:ascii="仿宋_GB2312" w:hAnsi="宋体" w:eastAsia="仿宋_GB2312" w:cs="宋体"/>
                <w:color w:val="000000"/>
                <w:kern w:val="0"/>
                <w:sz w:val="21"/>
                <w:szCs w:val="21"/>
              </w:rPr>
            </w:pPr>
          </w:p>
        </w:tc>
        <w:tc>
          <w:tcPr>
            <w:tcW w:w="3240" w:type="dxa"/>
            <w:vAlign w:val="center"/>
          </w:tcPr>
          <w:p>
            <w:pPr>
              <w:rPr>
                <w:rFonts w:hint="eastAsia" w:ascii="仿宋_GB2312" w:hAnsi="宋体" w:eastAsia="仿宋_GB2312" w:cs="宋体"/>
                <w:color w:val="000000"/>
                <w:kern w:val="0"/>
                <w:sz w:val="21"/>
                <w:szCs w:val="21"/>
              </w:rPr>
            </w:pPr>
          </w:p>
        </w:tc>
        <w:tc>
          <w:tcPr>
            <w:tcW w:w="1800" w:type="dxa"/>
            <w:vAlign w:val="center"/>
          </w:tcPr>
          <w:p>
            <w:pPr>
              <w:rPr>
                <w:rFonts w:hint="eastAsia" w:ascii="仿宋_GB2312" w:hAnsi="宋体" w:eastAsia="仿宋_GB2312"/>
                <w:sz w:val="21"/>
                <w:szCs w:val="21"/>
              </w:rPr>
            </w:pPr>
          </w:p>
        </w:tc>
      </w:tr>
    </w:tbl>
    <w:p>
      <w:pPr>
        <w:rPr>
          <w:rFonts w:hint="eastAsia" w:ascii="仿宋_GB2312" w:eastAsia="仿宋_GB2312"/>
          <w:b/>
          <w:bCs/>
          <w:szCs w:val="21"/>
        </w:rPr>
      </w:pPr>
    </w:p>
    <w:p>
      <w:pPr>
        <w:rPr>
          <w:rFonts w:hint="eastAsia" w:ascii="仿宋_GB2312" w:eastAsia="仿宋_GB2312"/>
          <w:sz w:val="24"/>
          <w:szCs w:val="24"/>
        </w:rPr>
      </w:pPr>
      <w:r>
        <w:rPr>
          <w:rFonts w:hint="eastAsia" w:ascii="仿宋_GB2312" w:eastAsia="仿宋_GB2312"/>
          <w:b/>
          <w:bCs/>
          <w:szCs w:val="21"/>
        </w:rPr>
        <w:t xml:space="preserve">  </w:t>
      </w: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rPr>
      </w:pPr>
      <w:r>
        <w:rPr>
          <w:rFonts w:hint="eastAsia" w:ascii="仿宋_GB2312" w:eastAsia="仿宋_GB2312"/>
          <w:szCs w:val="21"/>
        </w:rPr>
        <w:t xml:space="preserve">   </w:t>
      </w: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lang w:val="en-US" w:eastAsia="zh-CN"/>
        </w:rPr>
        <w:t xml:space="preserve">  </w:t>
      </w:r>
      <w:r>
        <w:rPr>
          <w:rFonts w:hint="eastAsia" w:ascii="仿宋_GB2312" w:eastAsia="仿宋_GB2312"/>
          <w:sz w:val="24"/>
        </w:rPr>
        <w:t xml:space="preserve">  2015年6月</w:t>
      </w:r>
    </w:p>
    <w:p>
      <w:pPr>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团  委  </w:t>
      </w:r>
    </w:p>
    <w:tbl>
      <w:tblPr>
        <w:tblStyle w:val="8"/>
        <w:tblW w:w="14593" w:type="dxa"/>
        <w:jc w:val="center"/>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593"/>
        <w:gridCol w:w="4272"/>
        <w:gridCol w:w="3525"/>
        <w:gridCol w:w="2476"/>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467"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审核项目</w:t>
            </w:r>
          </w:p>
        </w:tc>
        <w:tc>
          <w:tcPr>
            <w:tcW w:w="1593"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审核要素</w:t>
            </w:r>
          </w:p>
        </w:tc>
        <w:tc>
          <w:tcPr>
            <w:tcW w:w="11533" w:type="dxa"/>
            <w:gridSpan w:val="4"/>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467"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1593"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p>
        </w:tc>
        <w:tc>
          <w:tcPr>
            <w:tcW w:w="42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文字材料</w:t>
            </w:r>
          </w:p>
        </w:tc>
        <w:tc>
          <w:tcPr>
            <w:tcW w:w="3525"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支撑数据</w:t>
            </w:r>
          </w:p>
        </w:tc>
        <w:tc>
          <w:tcPr>
            <w:tcW w:w="247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佐证材料</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46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sz w:val="21"/>
                <w:szCs w:val="21"/>
              </w:rPr>
            </w:pPr>
            <w:r>
              <w:rPr>
                <w:rFonts w:hint="eastAsia" w:ascii="仿宋_GB2312" w:eastAsia="仿宋_GB2312"/>
                <w:sz w:val="21"/>
                <w:szCs w:val="21"/>
              </w:rPr>
              <w:t>1.3人才培养中心地位</w:t>
            </w:r>
          </w:p>
        </w:tc>
        <w:tc>
          <w:tcPr>
            <w:tcW w:w="42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1.学校在加强学生创新创业、社会实践等工作方面的政策及执行情况。</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2.结合工作实际论述本部门如何服务和促进教学。</w:t>
            </w:r>
          </w:p>
        </w:tc>
        <w:tc>
          <w:tcPr>
            <w:tcW w:w="3525"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宋体" w:eastAsia="仿宋_GB2312" w:cs="宋体"/>
                <w:color w:val="000000"/>
                <w:kern w:val="0"/>
                <w:sz w:val="21"/>
                <w:szCs w:val="21"/>
              </w:rPr>
            </w:pPr>
          </w:p>
        </w:tc>
        <w:tc>
          <w:tcPr>
            <w:tcW w:w="247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学校在加强学生创新创业、社会实践等工作方面的文件扫描件。</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46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sz w:val="21"/>
                <w:szCs w:val="21"/>
              </w:rPr>
            </w:pPr>
            <w:r>
              <w:rPr>
                <w:rFonts w:hint="eastAsia" w:ascii="仿宋_GB2312" w:eastAsia="仿宋_GB2312"/>
                <w:sz w:val="21"/>
                <w:szCs w:val="21"/>
              </w:rPr>
              <w:t>3.2教学设施</w:t>
            </w:r>
          </w:p>
        </w:tc>
        <w:tc>
          <w:tcPr>
            <w:tcW w:w="42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大学生活动中心、大礼堂情况介绍。</w:t>
            </w:r>
          </w:p>
        </w:tc>
        <w:tc>
          <w:tcPr>
            <w:tcW w:w="3525"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cs="宋体"/>
                <w:color w:val="000000"/>
                <w:kern w:val="0"/>
                <w:sz w:val="21"/>
                <w:szCs w:val="21"/>
              </w:rPr>
              <w:t>近两年举办大型活动情况统计。</w:t>
            </w:r>
          </w:p>
        </w:tc>
        <w:tc>
          <w:tcPr>
            <w:tcW w:w="247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6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sz w:val="21"/>
                <w:szCs w:val="21"/>
              </w:rPr>
            </w:pPr>
            <w:r>
              <w:rPr>
                <w:rFonts w:hint="eastAsia" w:ascii="仿宋_GB2312" w:eastAsia="仿宋_GB2312"/>
                <w:sz w:val="21"/>
                <w:szCs w:val="21"/>
              </w:rPr>
              <w:t>4.4第二课堂</w:t>
            </w:r>
          </w:p>
        </w:tc>
        <w:tc>
          <w:tcPr>
            <w:tcW w:w="42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w:t>
            </w:r>
            <w:r>
              <w:rPr>
                <w:rFonts w:hint="eastAsia" w:ascii="仿宋_GB2312" w:hAnsi="仿宋" w:eastAsia="仿宋_GB2312"/>
                <w:sz w:val="21"/>
                <w:szCs w:val="21"/>
              </w:rPr>
              <w:t>第二课堂育人体系建设的内容、措施及保障（第二课堂包括哪些内容？具体采取哪些措施来开展第二课堂？第二课堂的</w:t>
            </w:r>
            <w:r>
              <w:rPr>
                <w:rFonts w:hint="eastAsia" w:ascii="仿宋_GB2312" w:hAnsi="宋体" w:eastAsia="仿宋_GB2312" w:cs="宋体"/>
                <w:sz w:val="21"/>
                <w:szCs w:val="21"/>
              </w:rPr>
              <w:t>组织保障、政策保障、场所保障等</w:t>
            </w:r>
            <w:r>
              <w:rPr>
                <w:rFonts w:hint="eastAsia" w:ascii="仿宋_GB2312" w:hAnsi="仿宋"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sz w:val="21"/>
                <w:szCs w:val="21"/>
              </w:rPr>
            </w:pPr>
            <w:r>
              <w:rPr>
                <w:rFonts w:hint="eastAsia" w:ascii="仿宋_GB2312" w:eastAsia="仿宋_GB2312"/>
                <w:sz w:val="21"/>
                <w:szCs w:val="21"/>
              </w:rPr>
              <w:t>2.</w:t>
            </w:r>
            <w:r>
              <w:rPr>
                <w:rFonts w:hint="eastAsia" w:ascii="仿宋_GB2312" w:hAnsi="仿宋" w:eastAsia="仿宋_GB2312"/>
                <w:sz w:val="21"/>
                <w:szCs w:val="21"/>
              </w:rPr>
              <w:t>社团建设情况。</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sz w:val="21"/>
                <w:szCs w:val="21"/>
              </w:rPr>
            </w:pPr>
            <w:r>
              <w:rPr>
                <w:rFonts w:hint="eastAsia" w:ascii="仿宋_GB2312" w:hAnsi="仿宋" w:eastAsia="仿宋_GB2312"/>
                <w:sz w:val="21"/>
                <w:szCs w:val="21"/>
              </w:rPr>
              <w:t>3.课外科技活动情况及育人成果。</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cs="仿宋"/>
                <w:bCs/>
                <w:sz w:val="21"/>
                <w:szCs w:val="21"/>
              </w:rPr>
            </w:pPr>
            <w:r>
              <w:rPr>
                <w:rFonts w:hint="eastAsia" w:ascii="仿宋_GB2312" w:hAnsi="仿宋" w:eastAsia="仿宋_GB2312"/>
                <w:sz w:val="21"/>
                <w:szCs w:val="21"/>
              </w:rPr>
              <w:t>4.社</w:t>
            </w:r>
            <w:r>
              <w:rPr>
                <w:rFonts w:hint="eastAsia" w:ascii="仿宋_GB2312" w:hAnsi="仿宋" w:eastAsia="仿宋_GB2312" w:cs="仿宋"/>
                <w:bCs/>
                <w:sz w:val="21"/>
                <w:szCs w:val="21"/>
              </w:rPr>
              <w:t>会实践活动开展及成效。</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cs="仿宋"/>
                <w:bCs/>
                <w:sz w:val="21"/>
                <w:szCs w:val="21"/>
              </w:rPr>
            </w:pPr>
            <w:r>
              <w:rPr>
                <w:rFonts w:hint="eastAsia" w:ascii="仿宋_GB2312" w:hAnsi="仿宋" w:eastAsia="仿宋_GB2312" w:cs="仿宋"/>
                <w:bCs/>
                <w:sz w:val="21"/>
                <w:szCs w:val="21"/>
              </w:rPr>
              <w:t>5.校园文化活动开展及成效。</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cs="仿宋"/>
                <w:bCs/>
                <w:sz w:val="21"/>
                <w:szCs w:val="21"/>
              </w:rPr>
            </w:pPr>
            <w:r>
              <w:rPr>
                <w:rFonts w:hint="eastAsia" w:ascii="仿宋_GB2312" w:hAnsi="仿宋" w:eastAsia="仿宋_GB2312" w:cs="仿宋"/>
                <w:bCs/>
                <w:sz w:val="21"/>
                <w:szCs w:val="21"/>
              </w:rPr>
              <w:t>6.大学生理论武装工作开展情况。</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cs="仿宋"/>
                <w:bCs/>
                <w:sz w:val="21"/>
                <w:szCs w:val="21"/>
              </w:rPr>
            </w:pPr>
            <w:r>
              <w:rPr>
                <w:rFonts w:hint="eastAsia" w:ascii="仿宋_GB2312" w:hAnsi="仿宋" w:eastAsia="仿宋_GB2312" w:cs="仿宋"/>
                <w:bCs/>
                <w:sz w:val="21"/>
                <w:szCs w:val="21"/>
              </w:rPr>
              <w:t>7.</w:t>
            </w:r>
            <w:r>
              <w:rPr>
                <w:rFonts w:hint="eastAsia" w:ascii="仿宋_GB2312" w:hAnsi="仿宋" w:eastAsia="仿宋_GB2312"/>
                <w:sz w:val="21"/>
                <w:szCs w:val="21"/>
              </w:rPr>
              <w:t>第二课堂育人存在的问题？</w:t>
            </w:r>
          </w:p>
        </w:tc>
        <w:tc>
          <w:tcPr>
            <w:tcW w:w="3525"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1.学校学生社团设置一览表。</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2.学校学生社团参加各类校内外活动及获奖一览表（市级以上表彰）。</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3.近两年大学生科研立项统计表</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4.近两年社会实践活动获奖统计表。</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hAnsi="仿宋"/>
                <w:sz w:val="21"/>
                <w:szCs w:val="21"/>
              </w:rPr>
            </w:pPr>
            <w:r>
              <w:rPr>
                <w:rFonts w:hint="eastAsia" w:ascii="仿宋_GB2312" w:eastAsia="仿宋_GB2312"/>
                <w:sz w:val="21"/>
                <w:szCs w:val="21"/>
              </w:rPr>
              <w:t>5.近两年学生参加团委组织的</w:t>
            </w:r>
            <w:r>
              <w:rPr>
                <w:rFonts w:hint="eastAsia" w:ascii="仿宋_GB2312" w:hAnsi="仿宋" w:eastAsia="仿宋_GB2312" w:cs="宋体"/>
                <w:kern w:val="0"/>
                <w:sz w:val="21"/>
                <w:szCs w:val="21"/>
              </w:rPr>
              <w:t>创新活动、科技、文艺</w:t>
            </w:r>
            <w:r>
              <w:rPr>
                <w:rFonts w:hint="eastAsia" w:ascii="仿宋_GB2312" w:eastAsia="仿宋_GB2312"/>
                <w:sz w:val="21"/>
                <w:szCs w:val="21"/>
              </w:rPr>
              <w:t>各类获奖情况统计表（市级以上表彰）。</w:t>
            </w:r>
          </w:p>
        </w:tc>
        <w:tc>
          <w:tcPr>
            <w:tcW w:w="2476"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1.各类文件、规章制度（</w:t>
            </w:r>
            <w:r>
              <w:rPr>
                <w:rFonts w:hint="eastAsia" w:ascii="仿宋_GB2312" w:hAnsi="宋体" w:eastAsia="仿宋_GB2312" w:cs="宋体"/>
                <w:color w:val="000000"/>
                <w:kern w:val="0"/>
                <w:sz w:val="21"/>
                <w:szCs w:val="21"/>
              </w:rPr>
              <w:t>学生社团管理条例、学生</w:t>
            </w:r>
            <w:r>
              <w:rPr>
                <w:rFonts w:hint="eastAsia" w:ascii="仿宋_GB2312" w:hAnsi="宋体" w:eastAsia="仿宋_GB2312" w:cs="宋体"/>
                <w:kern w:val="0"/>
                <w:sz w:val="21"/>
                <w:szCs w:val="21"/>
              </w:rPr>
              <w:t>科研立项评审条例、</w:t>
            </w:r>
            <w:r>
              <w:rPr>
                <w:rFonts w:hint="eastAsia" w:ascii="仿宋_GB2312" w:hAnsi="宋体" w:eastAsia="仿宋_GB2312"/>
                <w:sz w:val="21"/>
                <w:szCs w:val="21"/>
              </w:rPr>
              <w:t>校院两级社团建设制度、章程、管理办法等）</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2.相关实施办法及其他佐证材料。</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1467"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593"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仿宋_GB2312" w:eastAsia="仿宋_GB2312"/>
                <w:sz w:val="21"/>
                <w:szCs w:val="21"/>
              </w:rPr>
            </w:pPr>
            <w:r>
              <w:rPr>
                <w:rFonts w:hint="eastAsia" w:ascii="仿宋_GB2312" w:eastAsia="仿宋_GB2312"/>
                <w:sz w:val="21"/>
                <w:szCs w:val="21"/>
              </w:rPr>
              <w:t>5.3学风与学习效果</w:t>
            </w:r>
          </w:p>
        </w:tc>
        <w:tc>
          <w:tcPr>
            <w:tcW w:w="4272"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大学生文化素质拓展活动的开展情况。</w:t>
            </w:r>
          </w:p>
        </w:tc>
        <w:tc>
          <w:tcPr>
            <w:tcW w:w="3525"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sz w:val="21"/>
                <w:szCs w:val="21"/>
              </w:rPr>
            </w:pPr>
            <w:r>
              <w:rPr>
                <w:rFonts w:hint="eastAsia" w:ascii="仿宋_GB2312" w:hAnsi="仿宋" w:eastAsia="仿宋_GB2312"/>
                <w:sz w:val="21"/>
                <w:szCs w:val="21"/>
              </w:rPr>
              <w:t>学校开展文化素质教育讲座情况一览表。</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hAnsi="仿宋" w:eastAsia="仿宋_GB2312"/>
                <w:sz w:val="21"/>
                <w:szCs w:val="21"/>
              </w:rPr>
            </w:pPr>
          </w:p>
        </w:tc>
        <w:tc>
          <w:tcPr>
            <w:tcW w:w="2476" w:type="dxa"/>
            <w:vAlign w:val="top"/>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仿宋" w:eastAsia="仿宋_GB2312"/>
                <w:sz w:val="21"/>
                <w:szCs w:val="21"/>
              </w:rPr>
              <w:t>学校开展文化素质教育讲座情况材料（包括图片、影音材料）。</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学生处</w:t>
            </w:r>
          </w:p>
        </w:tc>
      </w:tr>
    </w:tbl>
    <w:p>
      <w:pPr>
        <w:ind w:firstLine="413" w:firstLineChars="196"/>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hAnsi="宋体" w:eastAsia="仿宋_GB2312"/>
          <w:sz w:val="24"/>
          <w:szCs w:val="24"/>
        </w:rPr>
      </w:pPr>
      <w:r>
        <w:rPr>
          <w:rFonts w:hint="eastAsia" w:ascii="仿宋_GB2312" w:eastAsia="仿宋_GB2312"/>
          <w:sz w:val="24"/>
          <w:szCs w:val="24"/>
        </w:rPr>
        <w:t xml:space="preserve">        近两学年是指2013-2014、2014-2015学年</w:t>
      </w:r>
    </w:p>
    <w:p>
      <w:pPr>
        <w:spacing w:line="360" w:lineRule="auto"/>
        <w:ind w:firstLine="9960" w:firstLineChars="4150"/>
        <w:rPr>
          <w:rFonts w:ascii="仿宋_GB2312" w:hAnsi="宋体" w:eastAsia="仿宋_GB2312"/>
          <w:sz w:val="24"/>
        </w:rPr>
      </w:pPr>
      <w:r>
        <w:rPr>
          <w:rFonts w:hint="eastAsia" w:ascii="仿宋_GB2312" w:hAnsi="宋体" w:eastAsia="仿宋_GB2312"/>
          <w:sz w:val="24"/>
        </w:rPr>
        <w:t xml:space="preserve">           评估办公室</w:t>
      </w:r>
    </w:p>
    <w:p>
      <w:pPr>
        <w:spacing w:line="360" w:lineRule="auto"/>
        <w:ind w:firstLine="9840" w:firstLineChars="4100"/>
        <w:rPr>
          <w:rFonts w:hint="eastAsia" w:ascii="仿宋_GB2312" w:eastAsia="仿宋_GB2312"/>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党委宣传部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85"/>
        <w:gridCol w:w="3360"/>
        <w:gridCol w:w="2700"/>
        <w:gridCol w:w="3810"/>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56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48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463"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560" w:type="dxa"/>
            <w:vMerge w:val="continue"/>
            <w:vAlign w:val="center"/>
          </w:tcPr>
          <w:p>
            <w:pPr>
              <w:jc w:val="center"/>
              <w:rPr>
                <w:rFonts w:hint="eastAsia" w:ascii="仿宋_GB2312" w:eastAsia="仿宋_GB2312"/>
                <w:b/>
                <w:bCs/>
                <w:sz w:val="24"/>
                <w:szCs w:val="24"/>
              </w:rPr>
            </w:pPr>
          </w:p>
        </w:tc>
        <w:tc>
          <w:tcPr>
            <w:tcW w:w="1485" w:type="dxa"/>
            <w:vMerge w:val="continue"/>
            <w:vAlign w:val="center"/>
          </w:tcPr>
          <w:p>
            <w:pPr>
              <w:jc w:val="center"/>
              <w:rPr>
                <w:rFonts w:hint="eastAsia" w:ascii="仿宋_GB2312" w:eastAsia="仿宋_GB2312"/>
                <w:b/>
                <w:bCs/>
                <w:sz w:val="24"/>
                <w:szCs w:val="24"/>
              </w:rPr>
            </w:pPr>
          </w:p>
        </w:tc>
        <w:tc>
          <w:tcPr>
            <w:tcW w:w="336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7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81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59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560" w:type="dxa"/>
            <w:vMerge w:val="restart"/>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485" w:type="dxa"/>
            <w:vAlign w:val="center"/>
          </w:tcPr>
          <w:p>
            <w:pPr>
              <w:jc w:val="left"/>
              <w:rPr>
                <w:rFonts w:hint="eastAsia" w:ascii="仿宋_GB2312" w:eastAsia="仿宋_GB2312"/>
                <w:b/>
                <w:bCs/>
                <w:sz w:val="21"/>
                <w:szCs w:val="21"/>
              </w:rPr>
            </w:pPr>
            <w:r>
              <w:rPr>
                <w:rFonts w:hint="eastAsia" w:ascii="仿宋_GB2312" w:eastAsia="仿宋_GB2312"/>
                <w:sz w:val="21"/>
                <w:szCs w:val="21"/>
              </w:rPr>
              <w:t>1.1办学定位</w:t>
            </w:r>
          </w:p>
        </w:tc>
        <w:tc>
          <w:tcPr>
            <w:tcW w:w="3360" w:type="dxa"/>
            <w:vAlign w:val="center"/>
          </w:tcPr>
          <w:p>
            <w:pPr>
              <w:rPr>
                <w:rFonts w:hint="eastAsia" w:ascii="仿宋_GB2312" w:hAnsi="宋体" w:eastAsia="仿宋_GB2312"/>
                <w:sz w:val="21"/>
                <w:szCs w:val="21"/>
              </w:rPr>
            </w:pPr>
            <w:r>
              <w:rPr>
                <w:rFonts w:hint="eastAsia" w:ascii="仿宋_GB2312" w:hAnsi="宋体" w:eastAsia="仿宋_GB2312"/>
                <w:sz w:val="21"/>
                <w:szCs w:val="21"/>
              </w:rPr>
              <w:t>学校如何通过宣传手段营造良好的办学和人才培养氛围。</w:t>
            </w:r>
          </w:p>
        </w:tc>
        <w:tc>
          <w:tcPr>
            <w:tcW w:w="2700" w:type="dxa"/>
            <w:vMerge w:val="restart"/>
            <w:vAlign w:val="center"/>
          </w:tcPr>
          <w:p>
            <w:pPr>
              <w:rPr>
                <w:rFonts w:hint="eastAsia" w:ascii="仿宋_GB2312" w:hAnsi="宋体" w:eastAsia="仿宋_GB2312"/>
                <w:sz w:val="21"/>
                <w:szCs w:val="21"/>
              </w:rPr>
            </w:pPr>
          </w:p>
        </w:tc>
        <w:tc>
          <w:tcPr>
            <w:tcW w:w="3810" w:type="dxa"/>
            <w:vMerge w:val="restart"/>
            <w:vAlign w:val="center"/>
          </w:tcPr>
          <w:p>
            <w:pPr>
              <w:rPr>
                <w:rFonts w:hint="eastAsia" w:ascii="仿宋_GB2312" w:hAnsi="宋体" w:eastAsia="仿宋_GB2312"/>
                <w:sz w:val="21"/>
                <w:szCs w:val="21"/>
              </w:rPr>
            </w:pPr>
            <w:r>
              <w:rPr>
                <w:rFonts w:hint="eastAsia" w:ascii="仿宋_GB2312" w:hAnsi="宋体" w:eastAsia="仿宋_GB2312"/>
                <w:sz w:val="21"/>
                <w:szCs w:val="21"/>
              </w:rPr>
              <w:t>近年来各种媒体有关学校办学定位、理念、特色及落实教学中心地位的宣传报道材料。</w:t>
            </w:r>
          </w:p>
        </w:tc>
        <w:tc>
          <w:tcPr>
            <w:tcW w:w="1593" w:type="dxa"/>
            <w:vMerge w:val="restart"/>
            <w:vAlign w:val="center"/>
          </w:tcPr>
          <w:p>
            <w:pPr>
              <w:rPr>
                <w:rFonts w:hint="eastAsia" w:ascii="仿宋_GB2312" w:eastAsia="仿宋_GB2312"/>
                <w:sz w:val="21"/>
                <w:szCs w:val="21"/>
              </w:rPr>
            </w:pPr>
            <w:r>
              <w:rPr>
                <w:rFonts w:hint="eastAsia" w:ascii="仿宋_GB2312" w:eastAsia="仿宋_GB2312"/>
                <w:sz w:val="21"/>
                <w:szCs w:val="21"/>
              </w:rPr>
              <w:t xml:space="preserve"> 发展规划处、党政办公室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1560" w:type="dxa"/>
            <w:vMerge w:val="continue"/>
            <w:vAlign w:val="center"/>
          </w:tcPr>
          <w:p>
            <w:pPr>
              <w:jc w:val="left"/>
              <w:rPr>
                <w:b w:val="0"/>
                <w:bCs w:val="0"/>
                <w:sz w:val="21"/>
                <w:szCs w:val="21"/>
              </w:rPr>
            </w:pPr>
          </w:p>
        </w:tc>
        <w:tc>
          <w:tcPr>
            <w:tcW w:w="1485" w:type="dxa"/>
            <w:vAlign w:val="center"/>
          </w:tcPr>
          <w:p>
            <w:pPr>
              <w:jc w:val="left"/>
              <w:rPr>
                <w:rFonts w:hint="eastAsia" w:ascii="仿宋_GB2312" w:eastAsia="仿宋_GB2312"/>
                <w:sz w:val="21"/>
                <w:szCs w:val="21"/>
              </w:rPr>
            </w:pPr>
            <w:r>
              <w:rPr>
                <w:rFonts w:hint="eastAsia" w:ascii="仿宋_GB2312" w:eastAsia="仿宋_GB2312"/>
                <w:sz w:val="21"/>
                <w:szCs w:val="21"/>
              </w:rPr>
              <w:t>1.3人才培养中心地位</w:t>
            </w:r>
          </w:p>
        </w:tc>
        <w:tc>
          <w:tcPr>
            <w:tcW w:w="3360" w:type="dxa"/>
            <w:vAlign w:val="center"/>
          </w:tcPr>
          <w:p>
            <w:pPr>
              <w:rPr>
                <w:rFonts w:hint="eastAsia" w:ascii="仿宋_GB2312" w:eastAsia="仿宋_GB2312"/>
                <w:sz w:val="21"/>
                <w:szCs w:val="21"/>
              </w:rPr>
            </w:pPr>
            <w:r>
              <w:rPr>
                <w:rFonts w:hint="eastAsia" w:ascii="仿宋_GB2312" w:hAnsi="宋体" w:eastAsia="仿宋_GB2312"/>
                <w:sz w:val="21"/>
                <w:szCs w:val="21"/>
              </w:rPr>
              <w:t>结合工作实际论述本部门如何服务和促进教学。</w:t>
            </w:r>
          </w:p>
        </w:tc>
        <w:tc>
          <w:tcPr>
            <w:tcW w:w="2700" w:type="dxa"/>
            <w:vMerge w:val="continue"/>
            <w:vAlign w:val="center"/>
          </w:tcPr>
          <w:p>
            <w:pPr>
              <w:jc w:val="center"/>
              <w:rPr>
                <w:rFonts w:hint="eastAsia" w:ascii="仿宋_GB2312" w:eastAsia="仿宋_GB2312"/>
                <w:sz w:val="21"/>
                <w:szCs w:val="21"/>
              </w:rPr>
            </w:pPr>
          </w:p>
        </w:tc>
        <w:tc>
          <w:tcPr>
            <w:tcW w:w="3810" w:type="dxa"/>
            <w:vMerge w:val="continue"/>
            <w:vAlign w:val="center"/>
          </w:tcPr>
          <w:p>
            <w:pPr>
              <w:jc w:val="center"/>
              <w:rPr>
                <w:rFonts w:hint="eastAsia" w:ascii="仿宋_GB2312" w:eastAsia="仿宋_GB2312"/>
                <w:sz w:val="21"/>
                <w:szCs w:val="21"/>
              </w:rPr>
            </w:pPr>
          </w:p>
        </w:tc>
        <w:tc>
          <w:tcPr>
            <w:tcW w:w="1593" w:type="dxa"/>
            <w:vMerge w:val="continue"/>
            <w:vAlign w:val="center"/>
          </w:tcPr>
          <w:p>
            <w:pPr>
              <w:jc w:val="center"/>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60"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1485" w:type="dxa"/>
            <w:vAlign w:val="center"/>
          </w:tcPr>
          <w:p>
            <w:pPr>
              <w:jc w:val="left"/>
              <w:rPr>
                <w:rFonts w:hint="eastAsia" w:ascii="仿宋_GB2312" w:eastAsia="仿宋_GB2312"/>
                <w:b/>
                <w:bCs/>
                <w:sz w:val="21"/>
                <w:szCs w:val="21"/>
              </w:rPr>
            </w:pPr>
            <w:r>
              <w:rPr>
                <w:rFonts w:hint="eastAsia" w:ascii="仿宋_GB2312" w:eastAsia="仿宋_GB2312"/>
                <w:sz w:val="21"/>
                <w:szCs w:val="21"/>
              </w:rPr>
              <w:t>2.2教育教学水平</w:t>
            </w:r>
          </w:p>
        </w:tc>
        <w:tc>
          <w:tcPr>
            <w:tcW w:w="3360" w:type="dxa"/>
            <w:vAlign w:val="center"/>
          </w:tcPr>
          <w:p>
            <w:pPr>
              <w:rPr>
                <w:rFonts w:hint="eastAsia" w:ascii="仿宋_GB2312" w:hAnsi="宋体" w:eastAsia="仿宋_GB2312"/>
                <w:sz w:val="21"/>
                <w:szCs w:val="21"/>
              </w:rPr>
            </w:pPr>
            <w:r>
              <w:rPr>
                <w:rFonts w:hint="eastAsia" w:ascii="仿宋_GB2312" w:hAnsi="宋体" w:eastAsia="仿宋_GB2312"/>
                <w:sz w:val="21"/>
                <w:szCs w:val="21"/>
              </w:rPr>
              <w:t>学校开展师德师风建设的政策、措施及效果。</w:t>
            </w:r>
          </w:p>
        </w:tc>
        <w:tc>
          <w:tcPr>
            <w:tcW w:w="2700" w:type="dxa"/>
            <w:vAlign w:val="center"/>
          </w:tcPr>
          <w:p>
            <w:pPr>
              <w:spacing w:line="280" w:lineRule="exact"/>
              <w:rPr>
                <w:rFonts w:hint="eastAsia" w:ascii="仿宋_GB2312" w:hAnsi="宋体" w:eastAsia="仿宋_GB2312"/>
                <w:sz w:val="21"/>
                <w:szCs w:val="21"/>
              </w:rPr>
            </w:pPr>
            <w:r>
              <w:rPr>
                <w:rFonts w:hint="eastAsia" w:ascii="仿宋_GB2312" w:hAnsi="宋体" w:eastAsia="仿宋_GB2312"/>
                <w:sz w:val="21"/>
                <w:szCs w:val="21"/>
              </w:rPr>
              <w:t>1.近两年西安文理学院师德师风先进集体和个人一览表。</w:t>
            </w:r>
          </w:p>
          <w:p>
            <w:pPr>
              <w:rPr>
                <w:rFonts w:hint="eastAsia" w:ascii="仿宋_GB2312" w:hAnsi="宋体" w:eastAsia="仿宋_GB2312"/>
                <w:sz w:val="21"/>
                <w:szCs w:val="21"/>
              </w:rPr>
            </w:pPr>
            <w:r>
              <w:rPr>
                <w:rFonts w:hint="eastAsia" w:ascii="仿宋_GB2312" w:hAnsi="宋体" w:eastAsia="仿宋_GB2312"/>
                <w:sz w:val="21"/>
                <w:szCs w:val="21"/>
              </w:rPr>
              <w:t>2.近两年西安文理学院“师德标兵”一览表。</w:t>
            </w:r>
          </w:p>
        </w:tc>
        <w:tc>
          <w:tcPr>
            <w:tcW w:w="3810" w:type="dxa"/>
            <w:vAlign w:val="center"/>
          </w:tcPr>
          <w:p>
            <w:pPr>
              <w:rPr>
                <w:rFonts w:hint="eastAsia" w:ascii="仿宋_GB2312" w:hAnsi="宋体" w:eastAsia="仿宋_GB2312"/>
                <w:sz w:val="21"/>
                <w:szCs w:val="21"/>
              </w:rPr>
            </w:pPr>
            <w:r>
              <w:rPr>
                <w:rFonts w:hint="eastAsia" w:ascii="仿宋_GB2312" w:hAnsi="宋体" w:eastAsia="仿宋_GB2312"/>
                <w:sz w:val="21"/>
                <w:szCs w:val="21"/>
              </w:rPr>
              <w:t>1.学校“师德标兵”评选办法</w:t>
            </w:r>
          </w:p>
          <w:p>
            <w:pPr>
              <w:rPr>
                <w:rFonts w:hint="eastAsia" w:ascii="仿宋_GB2312" w:hAnsi="宋体" w:eastAsia="仿宋_GB2312"/>
                <w:sz w:val="21"/>
                <w:szCs w:val="21"/>
              </w:rPr>
            </w:pPr>
            <w:r>
              <w:rPr>
                <w:rFonts w:hint="eastAsia" w:ascii="仿宋_GB2312" w:hAnsi="宋体" w:eastAsia="仿宋_GB2312"/>
                <w:sz w:val="21"/>
                <w:szCs w:val="21"/>
              </w:rPr>
              <w:t>2.有关师德师风建设方面的政策文件扫描件。</w:t>
            </w:r>
          </w:p>
          <w:p>
            <w:pPr>
              <w:rPr>
                <w:rFonts w:hint="eastAsia" w:ascii="仿宋_GB2312" w:hAnsi="宋体" w:eastAsia="仿宋_GB2312"/>
                <w:sz w:val="21"/>
                <w:szCs w:val="21"/>
              </w:rPr>
            </w:pPr>
            <w:r>
              <w:rPr>
                <w:rFonts w:hint="eastAsia" w:ascii="仿宋_GB2312" w:hAnsi="宋体" w:eastAsia="仿宋_GB2312"/>
                <w:sz w:val="21"/>
                <w:szCs w:val="21"/>
              </w:rPr>
              <w:t>3.有关师德师风建设典型事迹的宣传报道材料。</w:t>
            </w:r>
          </w:p>
        </w:tc>
        <w:tc>
          <w:tcPr>
            <w:tcW w:w="1593" w:type="dxa"/>
            <w:vAlign w:val="center"/>
          </w:tcPr>
          <w:p>
            <w:pPr>
              <w:rPr>
                <w:rFonts w:hint="eastAsia" w:ascii="仿宋_GB2312" w:eastAsia="仿宋_GB2312"/>
                <w:sz w:val="21"/>
                <w:szCs w:val="21"/>
              </w:rPr>
            </w:pPr>
            <w:r>
              <w:rPr>
                <w:rFonts w:hint="eastAsia" w:ascii="仿宋_GB2312" w:eastAsia="仿宋_GB2312"/>
                <w:sz w:val="21"/>
                <w:szCs w:val="21"/>
              </w:rPr>
              <w:t xml:space="preserve"> 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5" w:hRule="atLeast"/>
        </w:trPr>
        <w:tc>
          <w:tcPr>
            <w:tcW w:w="1560"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485" w:type="dxa"/>
            <w:vAlign w:val="center"/>
          </w:tcPr>
          <w:p>
            <w:pPr>
              <w:jc w:val="left"/>
              <w:rPr>
                <w:rFonts w:hint="eastAsia" w:ascii="仿宋_GB2312" w:eastAsia="仿宋_GB2312"/>
                <w:b/>
                <w:bCs/>
                <w:sz w:val="21"/>
                <w:szCs w:val="21"/>
              </w:rPr>
            </w:pPr>
            <w:r>
              <w:rPr>
                <w:rFonts w:hint="eastAsia" w:ascii="仿宋_GB2312" w:eastAsia="仿宋_GB2312"/>
                <w:sz w:val="21"/>
                <w:szCs w:val="21"/>
              </w:rPr>
              <w:t>4.4第二课堂</w:t>
            </w:r>
          </w:p>
        </w:tc>
        <w:tc>
          <w:tcPr>
            <w:tcW w:w="3360" w:type="dxa"/>
            <w:vAlign w:val="center"/>
          </w:tcPr>
          <w:p>
            <w:pPr>
              <w:spacing w:line="420" w:lineRule="exact"/>
              <w:rPr>
                <w:rFonts w:hint="eastAsia" w:ascii="仿宋_GB2312" w:hAnsi="仿宋" w:eastAsia="仿宋_GB2312"/>
                <w:sz w:val="21"/>
                <w:szCs w:val="21"/>
              </w:rPr>
            </w:pPr>
            <w:r>
              <w:rPr>
                <w:rFonts w:hint="eastAsia" w:ascii="仿宋_GB2312" w:hAnsi="宋体" w:eastAsia="仿宋_GB2312"/>
                <w:sz w:val="21"/>
                <w:szCs w:val="21"/>
              </w:rPr>
              <w:t>校园文化开展情况及育人成果。</w:t>
            </w:r>
          </w:p>
          <w:p>
            <w:pPr>
              <w:rPr>
                <w:rFonts w:hint="eastAsia" w:ascii="仿宋_GB2312" w:hAnsi="宋体" w:eastAsia="仿宋_GB2312"/>
                <w:sz w:val="21"/>
                <w:szCs w:val="21"/>
              </w:rPr>
            </w:pPr>
          </w:p>
        </w:tc>
        <w:tc>
          <w:tcPr>
            <w:tcW w:w="2700" w:type="dxa"/>
            <w:vAlign w:val="center"/>
          </w:tcPr>
          <w:p>
            <w:pPr>
              <w:spacing w:line="420" w:lineRule="exact"/>
              <w:rPr>
                <w:rFonts w:hint="eastAsia" w:ascii="仿宋_GB2312" w:hAnsi="宋体" w:eastAsia="仿宋_GB2312"/>
                <w:sz w:val="21"/>
                <w:szCs w:val="21"/>
              </w:rPr>
            </w:pPr>
            <w:r>
              <w:rPr>
                <w:rFonts w:hint="eastAsia" w:ascii="仿宋_GB2312" w:hAnsi="仿宋" w:eastAsia="仿宋_GB2312"/>
                <w:sz w:val="21"/>
                <w:szCs w:val="21"/>
              </w:rPr>
              <w:t>近两年各级各类校园文化活动统计。</w:t>
            </w:r>
          </w:p>
        </w:tc>
        <w:tc>
          <w:tcPr>
            <w:tcW w:w="3810" w:type="dxa"/>
            <w:vAlign w:val="center"/>
          </w:tcPr>
          <w:p>
            <w:pPr>
              <w:rPr>
                <w:rFonts w:hint="eastAsia" w:ascii="仿宋_GB2312" w:hAnsi="仿宋" w:eastAsia="仿宋_GB2312"/>
                <w:color w:val="000000"/>
                <w:sz w:val="21"/>
                <w:szCs w:val="21"/>
              </w:rPr>
            </w:pPr>
            <w:r>
              <w:rPr>
                <w:rFonts w:hint="eastAsia" w:ascii="仿宋_GB2312" w:hAnsi="宋体" w:eastAsia="仿宋_GB2312"/>
                <w:sz w:val="21"/>
                <w:szCs w:val="21"/>
              </w:rPr>
              <w:t>1.</w:t>
            </w:r>
            <w:r>
              <w:rPr>
                <w:rFonts w:hint="eastAsia" w:ascii="仿宋_GB2312" w:hAnsi="仿宋" w:eastAsia="仿宋_GB2312"/>
                <w:color w:val="000000"/>
                <w:sz w:val="21"/>
                <w:szCs w:val="21"/>
              </w:rPr>
              <w:t>校园文化活动材料（包括图片、影音材料）。</w:t>
            </w:r>
          </w:p>
          <w:p>
            <w:pPr>
              <w:rPr>
                <w:rFonts w:hint="eastAsia" w:ascii="仿宋_GB2312" w:hAnsi="宋体" w:eastAsia="仿宋_GB2312"/>
                <w:sz w:val="21"/>
                <w:szCs w:val="21"/>
              </w:rPr>
            </w:pPr>
            <w:r>
              <w:rPr>
                <w:rFonts w:hint="eastAsia" w:ascii="仿宋_GB2312" w:hAnsi="仿宋" w:eastAsia="仿宋_GB2312"/>
                <w:color w:val="000000"/>
                <w:sz w:val="21"/>
                <w:szCs w:val="21"/>
              </w:rPr>
              <w:t>2</w:t>
            </w:r>
            <w:r>
              <w:rPr>
                <w:rFonts w:hint="eastAsia" w:ascii="仿宋_GB2312" w:hAnsi="宋体" w:eastAsia="仿宋_GB2312"/>
                <w:color w:val="000000"/>
                <w:sz w:val="21"/>
                <w:szCs w:val="21"/>
              </w:rPr>
              <w:t>.</w:t>
            </w:r>
            <w:r>
              <w:rPr>
                <w:rFonts w:hint="eastAsia" w:ascii="仿宋_GB2312" w:hAnsi="宋体" w:eastAsia="仿宋_GB2312"/>
                <w:sz w:val="21"/>
                <w:szCs w:val="21"/>
              </w:rPr>
              <w:t>相关制度、文件或办法、奖励等佐证材料。</w:t>
            </w:r>
          </w:p>
        </w:tc>
        <w:tc>
          <w:tcPr>
            <w:tcW w:w="1593" w:type="dxa"/>
            <w:vAlign w:val="center"/>
          </w:tcPr>
          <w:p>
            <w:pPr>
              <w:rPr>
                <w:rFonts w:hint="eastAsia" w:ascii="仿宋_GB2312" w:eastAsia="仿宋_GB2312"/>
                <w:sz w:val="21"/>
                <w:szCs w:val="21"/>
              </w:rPr>
            </w:pPr>
            <w:r>
              <w:rPr>
                <w:rFonts w:hint="eastAsia" w:ascii="仿宋_GB2312" w:hAnsi="宋体" w:eastAsia="仿宋_GB2312"/>
                <w:sz w:val="21"/>
                <w:szCs w:val="21"/>
              </w:rPr>
              <w:t>团委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560" w:type="dxa"/>
            <w:vAlign w:val="center"/>
          </w:tcPr>
          <w:p>
            <w:pPr>
              <w:jc w:val="left"/>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485" w:type="dxa"/>
            <w:vAlign w:val="center"/>
          </w:tcPr>
          <w:p>
            <w:pPr>
              <w:jc w:val="left"/>
              <w:rPr>
                <w:rFonts w:hint="eastAsia" w:ascii="仿宋_GB2312" w:eastAsia="仿宋_GB2312"/>
                <w:sz w:val="21"/>
                <w:szCs w:val="21"/>
              </w:rPr>
            </w:pPr>
            <w:r>
              <w:rPr>
                <w:rFonts w:hint="eastAsia" w:ascii="仿宋_GB2312" w:eastAsia="仿宋_GB2312"/>
                <w:sz w:val="21"/>
                <w:szCs w:val="21"/>
              </w:rPr>
              <w:t>5.4就业与</w:t>
            </w:r>
          </w:p>
          <w:p>
            <w:pPr>
              <w:jc w:val="left"/>
              <w:rPr>
                <w:rFonts w:hint="eastAsia" w:ascii="仿宋_GB2312" w:eastAsia="仿宋_GB2312"/>
                <w:sz w:val="21"/>
                <w:szCs w:val="21"/>
              </w:rPr>
            </w:pPr>
            <w:r>
              <w:rPr>
                <w:rFonts w:hint="eastAsia" w:ascii="仿宋_GB2312" w:eastAsia="仿宋_GB2312"/>
                <w:sz w:val="21"/>
                <w:szCs w:val="21"/>
                <w:lang w:val="en-US" w:eastAsia="zh-CN"/>
              </w:rPr>
              <w:t xml:space="preserve">    </w:t>
            </w:r>
            <w:r>
              <w:rPr>
                <w:rFonts w:hint="eastAsia" w:ascii="仿宋_GB2312" w:eastAsia="仿宋_GB2312"/>
                <w:sz w:val="21"/>
                <w:szCs w:val="21"/>
              </w:rPr>
              <w:t>发展</w:t>
            </w:r>
          </w:p>
        </w:tc>
        <w:tc>
          <w:tcPr>
            <w:tcW w:w="3360" w:type="dxa"/>
            <w:vAlign w:val="center"/>
          </w:tcPr>
          <w:p>
            <w:pPr>
              <w:rPr>
                <w:rFonts w:hint="eastAsia" w:ascii="仿宋_GB2312" w:hAnsi="宋体" w:eastAsia="仿宋_GB2312"/>
                <w:sz w:val="21"/>
                <w:szCs w:val="21"/>
              </w:rPr>
            </w:pPr>
          </w:p>
        </w:tc>
        <w:tc>
          <w:tcPr>
            <w:tcW w:w="2700" w:type="dxa"/>
            <w:vAlign w:val="center"/>
          </w:tcPr>
          <w:p>
            <w:pPr>
              <w:spacing w:line="420" w:lineRule="exact"/>
              <w:rPr>
                <w:rFonts w:hint="eastAsia" w:ascii="仿宋_GB2312" w:hAnsi="仿宋" w:eastAsia="仿宋_GB2312"/>
                <w:sz w:val="21"/>
                <w:szCs w:val="21"/>
              </w:rPr>
            </w:pPr>
          </w:p>
        </w:tc>
        <w:tc>
          <w:tcPr>
            <w:tcW w:w="3810" w:type="dxa"/>
            <w:vAlign w:val="center"/>
          </w:tcPr>
          <w:p>
            <w:pPr>
              <w:rPr>
                <w:rFonts w:hint="eastAsia" w:ascii="仿宋_GB2312" w:hAnsi="仿宋" w:eastAsia="仿宋_GB2312"/>
                <w:color w:val="000000"/>
                <w:sz w:val="21"/>
                <w:szCs w:val="21"/>
              </w:rPr>
            </w:pPr>
            <w:r>
              <w:rPr>
                <w:rFonts w:hint="eastAsia" w:ascii="仿宋_GB2312" w:hAnsi="宋体" w:eastAsia="仿宋_GB2312"/>
                <w:sz w:val="21"/>
                <w:szCs w:val="21"/>
              </w:rPr>
              <w:t>有关媒体对学校就业创业工作及优秀学生就业创业典型事迹的宣传报道材料。</w:t>
            </w:r>
          </w:p>
        </w:tc>
        <w:tc>
          <w:tcPr>
            <w:tcW w:w="1593" w:type="dxa"/>
            <w:vAlign w:val="center"/>
          </w:tcPr>
          <w:p>
            <w:pPr>
              <w:rPr>
                <w:rFonts w:hint="eastAsia" w:ascii="仿宋_GB2312" w:hAnsi="宋体" w:eastAsia="仿宋_GB2312"/>
                <w:sz w:val="21"/>
                <w:szCs w:val="21"/>
              </w:rPr>
            </w:pPr>
            <w:r>
              <w:rPr>
                <w:rFonts w:hint="eastAsia" w:ascii="仿宋_GB2312" w:hAnsi="宋体" w:eastAsia="仿宋_GB2312"/>
                <w:sz w:val="21"/>
                <w:szCs w:val="21"/>
              </w:rPr>
              <w:t>招生就业处、统战部</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spacing w:line="360" w:lineRule="auto"/>
        <w:ind w:right="480"/>
        <w:rPr>
          <w:rFonts w:hint="eastAsia" w:ascii="仿宋_GB2312" w:eastAsia="仿宋_GB2312"/>
          <w:sz w:val="24"/>
        </w:rPr>
      </w:pPr>
      <w:r>
        <w:rPr>
          <w:rFonts w:hint="eastAsia" w:ascii="仿宋_GB2312" w:eastAsia="仿宋_GB2312"/>
          <w:szCs w:val="21"/>
        </w:rPr>
        <w:t xml:space="preserve">  </w:t>
      </w:r>
      <w:r>
        <w:rPr>
          <w:rFonts w:hint="eastAsia" w:ascii="仿宋_GB2312" w:eastAsia="仿宋_GB2312"/>
          <w:sz w:val="24"/>
        </w:rPr>
        <w:t xml:space="preserve">                                                                                 评估办公室     </w:t>
      </w:r>
    </w:p>
    <w:p>
      <w:pPr>
        <w:spacing w:line="360" w:lineRule="auto"/>
        <w:ind w:right="480" w:firstLine="9960" w:firstLineChars="4150"/>
        <w:rPr>
          <w:rFonts w:hint="eastAsia" w:ascii="仿宋_GB2312" w:eastAsia="仿宋_GB2312"/>
          <w:sz w:val="24"/>
        </w:rPr>
      </w:pPr>
      <w:r>
        <w:rPr>
          <w:rFonts w:hint="eastAsia" w:ascii="仿宋_GB2312" w:eastAsia="仿宋_GB2312"/>
          <w:sz w:val="24"/>
        </w:rPr>
        <w:t>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工 会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220"/>
        <w:gridCol w:w="3348"/>
        <w:gridCol w:w="2202"/>
        <w:gridCol w:w="363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6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2220" w:type="dxa"/>
            <w:vMerge w:val="restart"/>
            <w:vAlign w:val="center"/>
          </w:tcPr>
          <w:p>
            <w:pPr>
              <w:rPr>
                <w:rFonts w:hint="eastAsia" w:ascii="仿宋_GB2312" w:eastAsia="仿宋_GB2312"/>
                <w:b/>
                <w:bCs/>
                <w:sz w:val="24"/>
                <w:szCs w:val="24"/>
              </w:rPr>
            </w:pPr>
            <w:r>
              <w:rPr>
                <w:rFonts w:hint="eastAsia" w:ascii="仿宋_GB2312" w:eastAsia="仿宋_GB2312"/>
                <w:b/>
                <w:bCs/>
                <w:sz w:val="24"/>
                <w:szCs w:val="24"/>
              </w:rPr>
              <w:t xml:space="preserve">     审核要素</w:t>
            </w:r>
          </w:p>
        </w:tc>
        <w:tc>
          <w:tcPr>
            <w:tcW w:w="1072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60" w:type="dxa"/>
            <w:vMerge w:val="continue"/>
            <w:vAlign w:val="top"/>
          </w:tcPr>
          <w:p>
            <w:pPr>
              <w:jc w:val="center"/>
              <w:rPr>
                <w:rFonts w:hint="eastAsia" w:ascii="仿宋_GB2312" w:eastAsia="仿宋_GB2312"/>
                <w:b/>
                <w:bCs/>
                <w:sz w:val="24"/>
                <w:szCs w:val="24"/>
              </w:rPr>
            </w:pPr>
          </w:p>
        </w:tc>
        <w:tc>
          <w:tcPr>
            <w:tcW w:w="2220" w:type="dxa"/>
            <w:vMerge w:val="continue"/>
            <w:vAlign w:val="top"/>
          </w:tcPr>
          <w:p>
            <w:pPr>
              <w:jc w:val="center"/>
              <w:rPr>
                <w:rFonts w:hint="eastAsia" w:ascii="仿宋_GB2312" w:eastAsia="仿宋_GB2312"/>
                <w:b/>
                <w:bCs/>
                <w:sz w:val="24"/>
                <w:szCs w:val="24"/>
              </w:rPr>
            </w:pPr>
          </w:p>
        </w:tc>
        <w:tc>
          <w:tcPr>
            <w:tcW w:w="334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202"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63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54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1560" w:type="dxa"/>
            <w:vAlign w:val="center"/>
          </w:tcPr>
          <w:p>
            <w:pPr>
              <w:jc w:val="left"/>
              <w:rPr>
                <w:rFonts w:hint="eastAsia" w:ascii="仿宋_GB2312" w:hAnsi="宋体" w:eastAsia="仿宋_GB2312"/>
                <w:b w:val="0"/>
                <w:bCs w:val="0"/>
                <w:sz w:val="21"/>
                <w:szCs w:val="21"/>
              </w:rPr>
            </w:pPr>
            <w:r>
              <w:rPr>
                <w:rFonts w:hint="eastAsia" w:ascii="仿宋_GB2312" w:hAnsi="宋体" w:eastAsia="仿宋_GB2312"/>
                <w:b w:val="0"/>
                <w:bCs w:val="0"/>
                <w:sz w:val="21"/>
                <w:szCs w:val="21"/>
              </w:rPr>
              <w:t>1.定位与目标</w:t>
            </w:r>
          </w:p>
        </w:tc>
        <w:tc>
          <w:tcPr>
            <w:tcW w:w="2220" w:type="dxa"/>
            <w:vAlign w:val="center"/>
          </w:tcPr>
          <w:p>
            <w:pPr>
              <w:ind w:right="-94" w:rightChars="-45"/>
              <w:jc w:val="left"/>
              <w:rPr>
                <w:rFonts w:hint="eastAsia" w:ascii="仿宋_GB2312" w:hAnsi="宋体" w:eastAsia="仿宋_GB2312"/>
                <w:sz w:val="21"/>
                <w:szCs w:val="21"/>
              </w:rPr>
            </w:pPr>
            <w:r>
              <w:rPr>
                <w:rFonts w:hint="eastAsia" w:ascii="仿宋_GB2312" w:hAnsi="宋体" w:eastAsia="仿宋_GB2312"/>
                <w:sz w:val="21"/>
                <w:szCs w:val="21"/>
              </w:rPr>
              <w:t>1.3人才培养中心地位</w:t>
            </w:r>
          </w:p>
        </w:tc>
        <w:tc>
          <w:tcPr>
            <w:tcW w:w="3348" w:type="dxa"/>
            <w:vAlign w:val="top"/>
          </w:tcPr>
          <w:p>
            <w:pPr>
              <w:numPr>
                <w:ilvl w:val="0"/>
                <w:numId w:val="38"/>
              </w:numPr>
              <w:rPr>
                <w:rFonts w:hint="eastAsia" w:ascii="仿宋_GB2312" w:hAnsi="宋体" w:eastAsia="仿宋_GB2312"/>
                <w:sz w:val="21"/>
                <w:szCs w:val="21"/>
              </w:rPr>
            </w:pPr>
            <w:r>
              <w:rPr>
                <w:rFonts w:hint="eastAsia" w:ascii="仿宋_GB2312" w:hAnsi="宋体" w:eastAsia="仿宋_GB2312"/>
                <w:sz w:val="21"/>
                <w:szCs w:val="21"/>
              </w:rPr>
              <w:t>结合工作实际论述本部门如何服务和促进教学。</w:t>
            </w:r>
          </w:p>
          <w:p>
            <w:pPr>
              <w:numPr>
                <w:ilvl w:val="0"/>
                <w:numId w:val="38"/>
              </w:numPr>
              <w:rPr>
                <w:rFonts w:hint="eastAsia" w:ascii="仿宋_GB2312" w:hAnsi="宋体" w:eastAsia="仿宋_GB2312"/>
                <w:sz w:val="21"/>
                <w:szCs w:val="21"/>
              </w:rPr>
            </w:pPr>
            <w:r>
              <w:rPr>
                <w:rFonts w:hint="eastAsia" w:ascii="仿宋_GB2312" w:hAnsi="宋体" w:eastAsia="仿宋_GB2312"/>
                <w:sz w:val="21"/>
                <w:szCs w:val="21"/>
              </w:rPr>
              <w:t>工会组织的激励教师投入教学的活动情况。</w:t>
            </w:r>
          </w:p>
        </w:tc>
        <w:tc>
          <w:tcPr>
            <w:tcW w:w="2202" w:type="dxa"/>
            <w:vAlign w:val="center"/>
          </w:tcPr>
          <w:p>
            <w:pPr>
              <w:rPr>
                <w:rFonts w:hint="eastAsia" w:ascii="仿宋_GB2312" w:hAnsi="宋体" w:eastAsia="仿宋_GB2312"/>
                <w:sz w:val="21"/>
                <w:szCs w:val="21"/>
              </w:rPr>
            </w:pPr>
          </w:p>
        </w:tc>
        <w:tc>
          <w:tcPr>
            <w:tcW w:w="3630" w:type="dxa"/>
            <w:vAlign w:val="center"/>
          </w:tcPr>
          <w:p>
            <w:pPr>
              <w:rPr>
                <w:rFonts w:hint="eastAsia" w:ascii="仿宋_GB2312" w:hAnsi="宋体" w:eastAsia="仿宋_GB2312"/>
                <w:sz w:val="21"/>
                <w:szCs w:val="21"/>
              </w:rPr>
            </w:pPr>
            <w:r>
              <w:rPr>
                <w:rFonts w:hint="eastAsia" w:ascii="仿宋_GB2312" w:hAnsi="宋体" w:eastAsia="仿宋_GB2312"/>
                <w:sz w:val="21"/>
                <w:szCs w:val="21"/>
              </w:rPr>
              <w:t>工会组织的激励教师投入教学活动的组织材料。</w:t>
            </w:r>
          </w:p>
        </w:tc>
        <w:tc>
          <w:tcPr>
            <w:tcW w:w="1548" w:type="dxa"/>
            <w:vAlign w:val="center"/>
          </w:tcPr>
          <w:p>
            <w:pPr>
              <w:rPr>
                <w:rFonts w:hint="eastAsia" w:ascii="仿宋_GB2312" w:hAnsi="宋体"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1560" w:type="dxa"/>
            <w:vMerge w:val="restart"/>
            <w:vAlign w:val="center"/>
          </w:tcPr>
          <w:p>
            <w:pPr>
              <w:jc w:val="left"/>
              <w:rPr>
                <w:rFonts w:hint="eastAsia" w:ascii="仿宋_GB2312" w:hAnsi="宋体" w:eastAsia="仿宋_GB2312"/>
                <w:b w:val="0"/>
                <w:bCs w:val="0"/>
                <w:sz w:val="21"/>
                <w:szCs w:val="21"/>
              </w:rPr>
            </w:pPr>
            <w:r>
              <w:rPr>
                <w:rFonts w:hint="eastAsia" w:ascii="仿宋_GB2312" w:hAnsi="宋体" w:eastAsia="仿宋_GB2312"/>
                <w:b w:val="0"/>
                <w:bCs w:val="0"/>
                <w:sz w:val="21"/>
                <w:szCs w:val="21"/>
              </w:rPr>
              <w:t>2.师资队伍展</w:t>
            </w:r>
          </w:p>
        </w:tc>
        <w:tc>
          <w:tcPr>
            <w:tcW w:w="2220" w:type="dxa"/>
            <w:vAlign w:val="center"/>
          </w:tcPr>
          <w:p>
            <w:pPr>
              <w:jc w:val="left"/>
              <w:rPr>
                <w:rFonts w:hint="eastAsia" w:ascii="仿宋_GB2312" w:hAnsi="宋体" w:eastAsia="仿宋_GB2312"/>
                <w:sz w:val="21"/>
                <w:szCs w:val="21"/>
              </w:rPr>
            </w:pPr>
            <w:r>
              <w:rPr>
                <w:rFonts w:hint="eastAsia" w:ascii="仿宋_GB2312" w:eastAsia="仿宋_GB2312"/>
                <w:sz w:val="21"/>
                <w:szCs w:val="21"/>
              </w:rPr>
              <w:t>2.2教育教学水平</w:t>
            </w:r>
          </w:p>
        </w:tc>
        <w:tc>
          <w:tcPr>
            <w:tcW w:w="3348" w:type="dxa"/>
            <w:vAlign w:val="center"/>
          </w:tcPr>
          <w:p>
            <w:pPr>
              <w:rPr>
                <w:rFonts w:hint="eastAsia" w:ascii="仿宋_GB2312" w:hAnsi="宋体" w:eastAsia="仿宋_GB2312"/>
                <w:sz w:val="21"/>
                <w:szCs w:val="21"/>
              </w:rPr>
            </w:pPr>
            <w:r>
              <w:rPr>
                <w:rFonts w:hint="eastAsia" w:ascii="仿宋_GB2312" w:hAnsi="宋体" w:eastAsia="仿宋_GB2312"/>
                <w:sz w:val="21"/>
                <w:szCs w:val="21"/>
              </w:rPr>
              <w:t>组织推荐青年教师参加省高校讲课竞赛情况。</w:t>
            </w:r>
          </w:p>
        </w:tc>
        <w:tc>
          <w:tcPr>
            <w:tcW w:w="2202" w:type="dxa"/>
            <w:vMerge w:val="restart"/>
            <w:vAlign w:val="center"/>
          </w:tcPr>
          <w:p>
            <w:pPr>
              <w:rPr>
                <w:rFonts w:hint="eastAsia" w:ascii="仿宋_GB2312" w:hAnsi="宋体" w:eastAsia="仿宋_GB2312"/>
                <w:sz w:val="21"/>
                <w:szCs w:val="21"/>
              </w:rPr>
            </w:pPr>
          </w:p>
        </w:tc>
        <w:tc>
          <w:tcPr>
            <w:tcW w:w="3630" w:type="dxa"/>
            <w:vAlign w:val="center"/>
          </w:tcPr>
          <w:p>
            <w:pPr>
              <w:rPr>
                <w:rFonts w:hint="eastAsia" w:ascii="仿宋_GB2312" w:hAnsi="宋体" w:eastAsia="仿宋_GB2312"/>
                <w:sz w:val="21"/>
                <w:szCs w:val="21"/>
              </w:rPr>
            </w:pPr>
            <w:r>
              <w:rPr>
                <w:rFonts w:hint="eastAsia" w:ascii="仿宋_GB2312" w:hAnsi="宋体" w:eastAsia="仿宋_GB2312"/>
                <w:sz w:val="21"/>
                <w:szCs w:val="21"/>
              </w:rPr>
              <w:t>省高校青年教师教学竞赛获奖文件扫描件。</w:t>
            </w:r>
          </w:p>
        </w:tc>
        <w:tc>
          <w:tcPr>
            <w:tcW w:w="1548" w:type="dxa"/>
            <w:vMerge w:val="restart"/>
            <w:vAlign w:val="center"/>
          </w:tcPr>
          <w:p>
            <w:pPr>
              <w:rPr>
                <w:rFonts w:hint="eastAsia" w:ascii="仿宋_GB2312" w:hAnsi="宋体" w:eastAsia="仿宋_GB2312"/>
                <w:sz w:val="21"/>
                <w:szCs w:val="21"/>
              </w:rPr>
            </w:pPr>
            <w:r>
              <w:rPr>
                <w:rFonts w:hint="eastAsia" w:ascii="仿宋_GB2312" w:hAnsi="宋体" w:eastAsia="仿宋_GB2312"/>
                <w:sz w:val="21"/>
                <w:szCs w:val="21"/>
              </w:rPr>
              <w:t xml:space="preserve"> 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trPr>
        <w:tc>
          <w:tcPr>
            <w:tcW w:w="1560" w:type="dxa"/>
            <w:vMerge w:val="continue"/>
            <w:vAlign w:val="center"/>
          </w:tcPr>
          <w:p>
            <w:pPr>
              <w:jc w:val="left"/>
              <w:rPr>
                <w:sz w:val="21"/>
                <w:szCs w:val="21"/>
              </w:rPr>
            </w:pPr>
          </w:p>
        </w:tc>
        <w:tc>
          <w:tcPr>
            <w:tcW w:w="2220" w:type="dxa"/>
            <w:vAlign w:val="center"/>
          </w:tcPr>
          <w:p>
            <w:pPr>
              <w:jc w:val="left"/>
              <w:rPr>
                <w:rFonts w:hint="eastAsia" w:ascii="仿宋_GB2312" w:eastAsia="仿宋_GB2312"/>
                <w:sz w:val="21"/>
                <w:szCs w:val="21"/>
              </w:rPr>
            </w:pPr>
            <w:r>
              <w:rPr>
                <w:rFonts w:hint="eastAsia" w:ascii="仿宋_GB2312" w:eastAsia="仿宋_GB2312"/>
                <w:sz w:val="21"/>
                <w:szCs w:val="21"/>
              </w:rPr>
              <w:t>2.4教师发展与服务</w:t>
            </w:r>
          </w:p>
        </w:tc>
        <w:tc>
          <w:tcPr>
            <w:tcW w:w="3348" w:type="dxa"/>
            <w:vAlign w:val="center"/>
          </w:tcPr>
          <w:p>
            <w:pPr>
              <w:jc w:val="center"/>
              <w:rPr>
                <w:rFonts w:hint="eastAsia" w:ascii="仿宋_GB2312" w:eastAsia="仿宋_GB2312"/>
                <w:sz w:val="21"/>
                <w:szCs w:val="21"/>
              </w:rPr>
            </w:pPr>
            <w:r>
              <w:rPr>
                <w:rFonts w:hint="eastAsia" w:ascii="仿宋_GB2312" w:hAnsi="宋体" w:eastAsia="仿宋_GB2312"/>
                <w:sz w:val="21"/>
                <w:szCs w:val="21"/>
              </w:rPr>
              <w:t>近两年学校在开展教职工活动方面采取的措施及成效。</w:t>
            </w:r>
          </w:p>
        </w:tc>
        <w:tc>
          <w:tcPr>
            <w:tcW w:w="2202" w:type="dxa"/>
            <w:vMerge w:val="continue"/>
            <w:vAlign w:val="center"/>
          </w:tcPr>
          <w:p>
            <w:pPr>
              <w:jc w:val="center"/>
              <w:rPr>
                <w:rFonts w:hint="eastAsia" w:ascii="仿宋_GB2312" w:eastAsia="仿宋_GB2312"/>
                <w:sz w:val="21"/>
                <w:szCs w:val="21"/>
              </w:rPr>
            </w:pPr>
          </w:p>
        </w:tc>
        <w:tc>
          <w:tcPr>
            <w:tcW w:w="3630" w:type="dxa"/>
            <w:vAlign w:val="center"/>
          </w:tcPr>
          <w:p>
            <w:pPr>
              <w:rPr>
                <w:rFonts w:hint="eastAsia" w:ascii="仿宋_GB2312" w:eastAsia="仿宋_GB2312"/>
                <w:sz w:val="21"/>
                <w:szCs w:val="21"/>
              </w:rPr>
            </w:pPr>
            <w:r>
              <w:rPr>
                <w:rFonts w:hint="eastAsia" w:ascii="仿宋_GB2312" w:hAnsi="宋体" w:eastAsia="仿宋_GB2312"/>
                <w:sz w:val="21"/>
                <w:szCs w:val="21"/>
              </w:rPr>
              <w:t>近两年学校在开展教职工活动的相关材料。</w:t>
            </w:r>
          </w:p>
        </w:tc>
        <w:tc>
          <w:tcPr>
            <w:tcW w:w="1548" w:type="dxa"/>
            <w:vMerge w:val="continue"/>
            <w:vAlign w:val="center"/>
          </w:tcPr>
          <w:p>
            <w:pPr>
              <w:jc w:val="center"/>
              <w:rPr>
                <w:rFonts w:hint="eastAsia" w:ascii="仿宋_GB2312" w:eastAsia="仿宋_GB2312"/>
                <w:sz w:val="21"/>
                <w:szCs w:val="21"/>
              </w:rPr>
            </w:pPr>
          </w:p>
        </w:tc>
      </w:tr>
    </w:tbl>
    <w:p>
      <w:pPr>
        <w:rPr>
          <w:rFonts w:hint="eastAsia" w:ascii="仿宋_GB2312" w:eastAsia="仿宋_GB2312"/>
          <w:sz w:val="24"/>
          <w:szCs w:val="24"/>
        </w:rPr>
      </w:pP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2015年6月</w:t>
      </w:r>
    </w:p>
    <w:p>
      <w:pPr>
        <w:rPr>
          <w:rFonts w:hint="eastAsia"/>
          <w:b/>
          <w:sz w:val="32"/>
          <w:szCs w:val="32"/>
        </w:rPr>
      </w:pPr>
    </w:p>
    <w:p>
      <w:pPr>
        <w:rPr>
          <w:rFonts w:hint="eastAsia"/>
          <w:b/>
          <w:sz w:val="32"/>
          <w:szCs w:val="32"/>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国际交流处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395"/>
        <w:gridCol w:w="3795"/>
        <w:gridCol w:w="3270"/>
        <w:gridCol w:w="282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42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39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68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425" w:type="dxa"/>
            <w:vMerge w:val="continue"/>
            <w:vAlign w:val="top"/>
          </w:tcPr>
          <w:p>
            <w:pPr>
              <w:jc w:val="center"/>
              <w:rPr>
                <w:rFonts w:hint="eastAsia" w:ascii="仿宋_GB2312" w:eastAsia="仿宋_GB2312"/>
                <w:b/>
                <w:bCs/>
                <w:sz w:val="24"/>
                <w:szCs w:val="24"/>
              </w:rPr>
            </w:pPr>
          </w:p>
        </w:tc>
        <w:tc>
          <w:tcPr>
            <w:tcW w:w="1395" w:type="dxa"/>
            <w:vMerge w:val="continue"/>
            <w:vAlign w:val="top"/>
          </w:tcPr>
          <w:p>
            <w:pPr>
              <w:jc w:val="center"/>
              <w:rPr>
                <w:rFonts w:hint="eastAsia" w:ascii="仿宋_GB2312" w:eastAsia="仿宋_GB2312"/>
                <w:b/>
                <w:bCs/>
                <w:sz w:val="24"/>
                <w:szCs w:val="24"/>
              </w:rPr>
            </w:pPr>
          </w:p>
        </w:tc>
        <w:tc>
          <w:tcPr>
            <w:tcW w:w="379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27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282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8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1425" w:type="dxa"/>
            <w:vMerge w:val="restart"/>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2.师资队伍</w:t>
            </w:r>
          </w:p>
        </w:tc>
        <w:tc>
          <w:tcPr>
            <w:tcW w:w="139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2.1数量与结构</w:t>
            </w:r>
          </w:p>
        </w:tc>
        <w:tc>
          <w:tcPr>
            <w:tcW w:w="379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境外教师承担本科生教学情况。</w:t>
            </w:r>
          </w:p>
          <w:p>
            <w:pPr>
              <w:rPr>
                <w:rFonts w:hint="eastAsia" w:ascii="仿宋_GB2312" w:hAnsi="宋体" w:eastAsia="仿宋_GB2312"/>
                <w:b w:val="0"/>
                <w:bCs w:val="0"/>
                <w:sz w:val="21"/>
                <w:szCs w:val="21"/>
              </w:rPr>
            </w:pPr>
          </w:p>
        </w:tc>
        <w:tc>
          <w:tcPr>
            <w:tcW w:w="327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 西安文理学院各专业聘请境外教师名单。</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 西安文理学院境外教师承担本科生课程情况一览表。</w:t>
            </w:r>
          </w:p>
        </w:tc>
        <w:tc>
          <w:tcPr>
            <w:tcW w:w="2823" w:type="dxa"/>
            <w:vMerge w:val="restart"/>
            <w:vAlign w:val="center"/>
          </w:tcPr>
          <w:p>
            <w:pPr>
              <w:rPr>
                <w:rFonts w:hint="eastAsia" w:ascii="仿宋_GB2312" w:hAnsi="宋体" w:eastAsia="仿宋_GB2312"/>
                <w:b w:val="0"/>
                <w:bCs w:val="0"/>
                <w:sz w:val="21"/>
                <w:szCs w:val="21"/>
              </w:rPr>
            </w:pPr>
          </w:p>
        </w:tc>
        <w:tc>
          <w:tcPr>
            <w:tcW w:w="1800" w:type="dxa"/>
            <w:vMerge w:val="restart"/>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人事处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425" w:type="dxa"/>
            <w:vMerge w:val="continue"/>
            <w:vAlign w:val="center"/>
          </w:tcPr>
          <w:p>
            <w:pPr>
              <w:jc w:val="center"/>
              <w:rPr>
                <w:b w:val="0"/>
                <w:bCs w:val="0"/>
                <w:sz w:val="21"/>
                <w:szCs w:val="21"/>
              </w:rPr>
            </w:pPr>
          </w:p>
        </w:tc>
        <w:tc>
          <w:tcPr>
            <w:tcW w:w="139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2.4教师发展与服务</w:t>
            </w:r>
          </w:p>
        </w:tc>
        <w:tc>
          <w:tcPr>
            <w:tcW w:w="3795" w:type="dxa"/>
            <w:vAlign w:val="center"/>
          </w:tcPr>
          <w:p>
            <w:pPr>
              <w:numPr>
                <w:ilvl w:val="0"/>
                <w:numId w:val="39"/>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选派教师出国进修、访学情况。</w:t>
            </w:r>
          </w:p>
          <w:p>
            <w:pPr>
              <w:rPr>
                <w:rFonts w:hint="eastAsia" w:ascii="仿宋_GB2312" w:hAnsi="宋体" w:eastAsia="仿宋_GB2312"/>
                <w:b w:val="0"/>
                <w:bCs w:val="0"/>
                <w:sz w:val="21"/>
                <w:szCs w:val="21"/>
              </w:rPr>
            </w:pPr>
            <w:r>
              <w:rPr>
                <w:rFonts w:hint="eastAsia" w:ascii="仿宋_GB2312" w:hAnsi="宋体" w:eastAsia="仿宋_GB2312" w:cs="宋体"/>
                <w:b w:val="0"/>
                <w:bCs w:val="0"/>
                <w:color w:val="000000"/>
                <w:kern w:val="0"/>
                <w:sz w:val="21"/>
                <w:szCs w:val="21"/>
              </w:rPr>
              <w:t>2.存在的问题及改进措施。</w:t>
            </w:r>
          </w:p>
        </w:tc>
        <w:tc>
          <w:tcPr>
            <w:tcW w:w="327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西安文理学院选派教师进修、访学情况一览表。</w:t>
            </w:r>
          </w:p>
        </w:tc>
        <w:tc>
          <w:tcPr>
            <w:tcW w:w="2823" w:type="dxa"/>
            <w:vMerge w:val="continue"/>
            <w:vAlign w:val="center"/>
          </w:tcPr>
          <w:p>
            <w:pPr>
              <w:jc w:val="center"/>
              <w:rPr>
                <w:rFonts w:hint="eastAsia" w:ascii="仿宋_GB2312" w:hAnsi="宋体" w:eastAsia="仿宋_GB2312"/>
                <w:b w:val="0"/>
                <w:bCs w:val="0"/>
                <w:sz w:val="21"/>
                <w:szCs w:val="21"/>
              </w:rPr>
            </w:pPr>
          </w:p>
        </w:tc>
        <w:tc>
          <w:tcPr>
            <w:tcW w:w="1800" w:type="dxa"/>
            <w:vMerge w:val="continue"/>
            <w:vAlign w:val="center"/>
          </w:tcPr>
          <w:p>
            <w:pPr>
              <w:jc w:val="center"/>
              <w:rPr>
                <w:rFonts w:hint="eastAsia" w:ascii="仿宋_GB2312" w:hAnsi="宋体" w:eastAsia="仿宋_GB2312"/>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5" w:hRule="atLeast"/>
        </w:trPr>
        <w:tc>
          <w:tcPr>
            <w:tcW w:w="142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39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3.5社会资源</w:t>
            </w:r>
          </w:p>
        </w:tc>
        <w:tc>
          <w:tcPr>
            <w:tcW w:w="3795" w:type="dxa"/>
            <w:vAlign w:val="center"/>
          </w:tcPr>
          <w:p>
            <w:pPr>
              <w:rPr>
                <w:rFonts w:hint="eastAsia" w:ascii="仿宋_GB2312" w:eastAsia="仿宋_GB2312"/>
                <w:b w:val="0"/>
                <w:bCs w:val="0"/>
                <w:sz w:val="21"/>
                <w:szCs w:val="21"/>
              </w:rPr>
            </w:pPr>
            <w:r>
              <w:rPr>
                <w:rFonts w:hint="eastAsia" w:ascii="仿宋_GB2312" w:hAnsi="宋体" w:eastAsia="仿宋_GB2312" w:cs="宋体"/>
                <w:b w:val="0"/>
                <w:bCs w:val="0"/>
                <w:color w:val="000000"/>
                <w:kern w:val="0"/>
                <w:sz w:val="21"/>
                <w:szCs w:val="21"/>
              </w:rPr>
              <w:t>学校在合作办学、合作育人、合作教育、合作发展方面采取的措施及取得的效果及成绩。</w:t>
            </w:r>
          </w:p>
        </w:tc>
        <w:tc>
          <w:tcPr>
            <w:tcW w:w="3270" w:type="dxa"/>
            <w:vAlign w:val="center"/>
          </w:tcPr>
          <w:p>
            <w:pPr>
              <w:rPr>
                <w:rFonts w:hint="eastAsia" w:ascii="仿宋_GB2312" w:eastAsia="仿宋_GB2312"/>
                <w:b w:val="0"/>
                <w:bCs w:val="0"/>
                <w:sz w:val="21"/>
                <w:szCs w:val="21"/>
              </w:rPr>
            </w:pPr>
          </w:p>
        </w:tc>
        <w:tc>
          <w:tcPr>
            <w:tcW w:w="2823" w:type="dxa"/>
            <w:vAlign w:val="center"/>
          </w:tcPr>
          <w:p>
            <w:pPr>
              <w:widowControl/>
              <w:rPr>
                <w:rFonts w:hint="eastAsia" w:ascii="仿宋_GB2312" w:hAnsi="宋体" w:eastAsia="仿宋_GB2312" w:cs="宋体"/>
                <w:b w:val="0"/>
                <w:bCs w:val="0"/>
                <w:color w:val="000000"/>
                <w:kern w:val="0"/>
                <w:sz w:val="21"/>
                <w:szCs w:val="21"/>
              </w:rPr>
            </w:pPr>
            <w:r>
              <w:rPr>
                <w:rFonts w:hint="eastAsia" w:ascii="仿宋_GB2312" w:hAnsi="宋体" w:eastAsia="仿宋_GB2312" w:cs="宋体"/>
                <w:b w:val="0"/>
                <w:bCs w:val="0"/>
                <w:color w:val="000000"/>
                <w:kern w:val="0"/>
                <w:sz w:val="21"/>
                <w:szCs w:val="21"/>
              </w:rPr>
              <w:t>学校在合作办学、合作育人、合作教育、合作发展方面合作协议、经教育部批准的中外合作办学项目的文件、派出人员名单、项目学生名册。</w:t>
            </w:r>
          </w:p>
        </w:tc>
        <w:tc>
          <w:tcPr>
            <w:tcW w:w="1800"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教务处、学位与研究生管理处、科技处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trPr>
        <w:tc>
          <w:tcPr>
            <w:tcW w:w="142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4.培养过程</w:t>
            </w:r>
          </w:p>
        </w:tc>
        <w:tc>
          <w:tcPr>
            <w:tcW w:w="139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4.4第二课堂</w:t>
            </w:r>
          </w:p>
        </w:tc>
        <w:tc>
          <w:tcPr>
            <w:tcW w:w="379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1.学生国内外交流情况（制度、办法、措施、成效等方面。</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2.存在问题及改进措施。</w:t>
            </w:r>
          </w:p>
        </w:tc>
        <w:tc>
          <w:tcPr>
            <w:tcW w:w="3270" w:type="dxa"/>
            <w:vAlign w:val="center"/>
          </w:tcPr>
          <w:p>
            <w:pPr>
              <w:rPr>
                <w:rFonts w:hint="eastAsia" w:ascii="仿宋_GB2312" w:hAnsi="宋体" w:eastAsia="仿宋_GB2312"/>
                <w:b w:val="0"/>
                <w:bCs w:val="0"/>
                <w:sz w:val="21"/>
                <w:szCs w:val="21"/>
              </w:rPr>
            </w:pPr>
          </w:p>
        </w:tc>
        <w:tc>
          <w:tcPr>
            <w:tcW w:w="282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1.相关制度、文件或办法。</w:t>
            </w: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2.学生国内外访学交流情况统计表。</w:t>
            </w:r>
          </w:p>
        </w:tc>
        <w:tc>
          <w:tcPr>
            <w:tcW w:w="1800"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教务处、团委</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Cs w:val="21"/>
        </w:rPr>
        <w:t xml:space="preserve">  </w:t>
      </w: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评估办公室</w:t>
      </w:r>
    </w:p>
    <w:p>
      <w:pPr>
        <w:spacing w:line="360" w:lineRule="auto"/>
        <w:ind w:right="480" w:firstLine="9720" w:firstLineChars="4050"/>
        <w:rPr>
          <w:rFonts w:hint="eastAsia"/>
          <w:b/>
          <w:sz w:val="32"/>
          <w:szCs w:val="32"/>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2015年6月</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师范学院 </w:t>
      </w:r>
    </w:p>
    <w:tbl>
      <w:tblPr>
        <w:tblStyle w:val="8"/>
        <w:tblW w:w="14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085"/>
        <w:gridCol w:w="3331"/>
        <w:gridCol w:w="3254"/>
        <w:gridCol w:w="295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2"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208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0891"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2" w:type="dxa"/>
            <w:vMerge w:val="continue"/>
            <w:vAlign w:val="top"/>
          </w:tcPr>
          <w:p>
            <w:pPr>
              <w:jc w:val="center"/>
              <w:rPr>
                <w:rFonts w:hint="eastAsia" w:ascii="仿宋_GB2312" w:eastAsia="仿宋_GB2312"/>
                <w:b/>
                <w:bCs/>
                <w:sz w:val="24"/>
                <w:szCs w:val="24"/>
              </w:rPr>
            </w:pPr>
          </w:p>
        </w:tc>
        <w:tc>
          <w:tcPr>
            <w:tcW w:w="2085" w:type="dxa"/>
            <w:vMerge w:val="continue"/>
            <w:vAlign w:val="top"/>
          </w:tcPr>
          <w:p>
            <w:pPr>
              <w:jc w:val="center"/>
              <w:rPr>
                <w:rFonts w:hint="eastAsia" w:ascii="仿宋_GB2312" w:eastAsia="仿宋_GB2312"/>
                <w:b/>
                <w:bCs/>
                <w:sz w:val="24"/>
                <w:szCs w:val="24"/>
              </w:rPr>
            </w:pPr>
          </w:p>
        </w:tc>
        <w:tc>
          <w:tcPr>
            <w:tcW w:w="3331"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254"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295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351"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2085" w:type="dxa"/>
            <w:vAlign w:val="center"/>
          </w:tcPr>
          <w:p>
            <w:pPr>
              <w:jc w:val="center"/>
              <w:rPr>
                <w:rFonts w:hint="eastAsia" w:ascii="仿宋_GB2312" w:eastAsia="仿宋_GB2312"/>
                <w:sz w:val="21"/>
                <w:szCs w:val="21"/>
              </w:rPr>
            </w:pPr>
            <w:r>
              <w:rPr>
                <w:rFonts w:hint="eastAsia" w:ascii="仿宋_GB2312" w:eastAsia="仿宋_GB2312"/>
                <w:sz w:val="21"/>
                <w:szCs w:val="21"/>
              </w:rPr>
              <w:t>3.2教学设施</w:t>
            </w:r>
          </w:p>
        </w:tc>
        <w:tc>
          <w:tcPr>
            <w:tcW w:w="3331"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r>
              <w:rPr>
                <w:rFonts w:hint="eastAsia" w:ascii="仿宋_GB2312" w:hAnsi="宋体" w:eastAsia="仿宋_GB2312"/>
                <w:sz w:val="21"/>
                <w:szCs w:val="21"/>
              </w:rPr>
              <w:t>体育场馆利用及承办各类大型活动情况说明。</w:t>
            </w:r>
          </w:p>
          <w:p>
            <w:pPr>
              <w:rPr>
                <w:rFonts w:hint="eastAsia" w:ascii="仿宋_GB2312" w:eastAsia="仿宋_GB2312"/>
                <w:sz w:val="21"/>
                <w:szCs w:val="21"/>
              </w:rPr>
            </w:pPr>
            <w:r>
              <w:rPr>
                <w:rFonts w:hint="eastAsia" w:ascii="仿宋_GB2312" w:hAnsi="宋体" w:eastAsia="仿宋_GB2312" w:cs="宋体"/>
                <w:color w:val="000000"/>
                <w:kern w:val="0"/>
                <w:sz w:val="21"/>
                <w:szCs w:val="21"/>
              </w:rPr>
              <w:t>2.存在的问题及改进措施。</w:t>
            </w:r>
          </w:p>
        </w:tc>
        <w:tc>
          <w:tcPr>
            <w:tcW w:w="3254" w:type="dxa"/>
            <w:vAlign w:val="center"/>
          </w:tcPr>
          <w:p>
            <w:pPr>
              <w:rPr>
                <w:rFonts w:hint="eastAsia" w:ascii="仿宋_GB2312" w:hAnsi="宋体" w:eastAsia="仿宋_GB2312"/>
                <w:sz w:val="21"/>
                <w:szCs w:val="21"/>
              </w:rPr>
            </w:pPr>
            <w:r>
              <w:rPr>
                <w:rFonts w:hint="eastAsia" w:ascii="仿宋_GB2312" w:hAnsi="宋体" w:eastAsia="仿宋_GB2312"/>
                <w:sz w:val="21"/>
                <w:szCs w:val="21"/>
              </w:rPr>
              <w:t>近两年体育馆、体育场开放时间、开放效果及利用率。</w:t>
            </w:r>
          </w:p>
        </w:tc>
        <w:tc>
          <w:tcPr>
            <w:tcW w:w="2955"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1.</w:t>
            </w:r>
            <w:r>
              <w:rPr>
                <w:rFonts w:hint="eastAsia" w:ascii="仿宋_GB2312" w:hAnsi="宋体" w:eastAsia="仿宋_GB2312"/>
                <w:sz w:val="21"/>
                <w:szCs w:val="21"/>
              </w:rPr>
              <w:t>体育场馆建设规划。</w:t>
            </w:r>
          </w:p>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2.</w:t>
            </w:r>
            <w:r>
              <w:rPr>
                <w:rFonts w:hint="eastAsia" w:ascii="仿宋_GB2312" w:hAnsi="宋体" w:eastAsia="仿宋_GB2312"/>
                <w:sz w:val="21"/>
                <w:szCs w:val="21"/>
              </w:rPr>
              <w:t>体育场馆的规章制度。</w:t>
            </w:r>
          </w:p>
        </w:tc>
        <w:tc>
          <w:tcPr>
            <w:tcW w:w="1351" w:type="dxa"/>
            <w:vAlign w:val="center"/>
          </w:tcPr>
          <w:p>
            <w:pPr>
              <w:rPr>
                <w:rFonts w:hint="eastAsia" w:ascii="仿宋_GB2312" w:eastAsia="仿宋_GB2312"/>
                <w:sz w:val="21"/>
                <w:szCs w:val="21"/>
              </w:rPr>
            </w:pPr>
          </w:p>
          <w:p>
            <w:pPr>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2"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2085" w:type="dxa"/>
            <w:vAlign w:val="center"/>
          </w:tcPr>
          <w:p>
            <w:pPr>
              <w:jc w:val="center"/>
              <w:rPr>
                <w:rFonts w:hint="eastAsia" w:ascii="仿宋_GB2312" w:eastAsia="仿宋_GB2312"/>
                <w:sz w:val="21"/>
                <w:szCs w:val="21"/>
              </w:rPr>
            </w:pPr>
            <w:r>
              <w:rPr>
                <w:rFonts w:hint="eastAsia" w:ascii="仿宋_GB2312" w:eastAsia="仿宋_GB2312"/>
                <w:sz w:val="21"/>
                <w:szCs w:val="21"/>
              </w:rPr>
              <w:t>5.3学风与学习效果</w:t>
            </w:r>
          </w:p>
        </w:tc>
        <w:tc>
          <w:tcPr>
            <w:tcW w:w="3331" w:type="dxa"/>
            <w:vAlign w:val="center"/>
          </w:tcPr>
          <w:p>
            <w:pPr>
              <w:rPr>
                <w:rFonts w:hint="eastAsia" w:ascii="仿宋_GB2312" w:hAnsi="宋体" w:eastAsia="仿宋_GB2312" w:cs="宋体"/>
                <w:color w:val="000000"/>
                <w:kern w:val="0"/>
                <w:sz w:val="21"/>
                <w:szCs w:val="21"/>
              </w:rPr>
            </w:pPr>
          </w:p>
        </w:tc>
        <w:tc>
          <w:tcPr>
            <w:tcW w:w="3254" w:type="dxa"/>
            <w:vAlign w:val="center"/>
          </w:tcPr>
          <w:p>
            <w:pPr>
              <w:rPr>
                <w:rFonts w:hint="eastAsia"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学生体质达标率。</w:t>
            </w:r>
          </w:p>
        </w:tc>
        <w:tc>
          <w:tcPr>
            <w:tcW w:w="2955" w:type="dxa"/>
            <w:vAlign w:val="center"/>
          </w:tcPr>
          <w:p>
            <w:pPr>
              <w:rPr>
                <w:rFonts w:hint="eastAsia" w:ascii="仿宋_GB2312" w:hAnsi="宋体" w:eastAsia="仿宋_GB2312" w:cs="宋体"/>
                <w:color w:val="000000"/>
                <w:kern w:val="0"/>
                <w:sz w:val="21"/>
                <w:szCs w:val="21"/>
              </w:rPr>
            </w:pPr>
          </w:p>
        </w:tc>
        <w:tc>
          <w:tcPr>
            <w:tcW w:w="1351" w:type="dxa"/>
            <w:vAlign w:val="center"/>
          </w:tcPr>
          <w:p>
            <w:pPr>
              <w:rPr>
                <w:rFonts w:hint="eastAsia" w:ascii="仿宋_GB2312" w:hAnsi="宋体" w:eastAsia="仿宋_GB2312"/>
                <w:sz w:val="21"/>
                <w:szCs w:val="21"/>
              </w:rPr>
            </w:pPr>
          </w:p>
        </w:tc>
      </w:tr>
    </w:tbl>
    <w:p>
      <w:pPr>
        <w:rPr>
          <w:rFonts w:hint="eastAsia" w:ascii="仿宋_GB2312" w:eastAsia="仿宋_GB2312"/>
          <w:b/>
          <w:bCs/>
          <w:szCs w:val="21"/>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 xml:space="preserve"> 2015年6月</w:t>
      </w:r>
    </w:p>
    <w:p>
      <w:pPr>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政治学院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85"/>
        <w:gridCol w:w="3558"/>
        <w:gridCol w:w="2880"/>
        <w:gridCol w:w="32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4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48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47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45" w:type="dxa"/>
            <w:vMerge w:val="continue"/>
            <w:vAlign w:val="center"/>
          </w:tcPr>
          <w:p>
            <w:pPr>
              <w:jc w:val="center"/>
              <w:rPr>
                <w:rFonts w:hint="eastAsia" w:ascii="仿宋_GB2312" w:eastAsia="仿宋_GB2312"/>
                <w:b/>
                <w:bCs/>
                <w:sz w:val="24"/>
                <w:szCs w:val="24"/>
              </w:rPr>
            </w:pPr>
          </w:p>
        </w:tc>
        <w:tc>
          <w:tcPr>
            <w:tcW w:w="1485" w:type="dxa"/>
            <w:vMerge w:val="continue"/>
            <w:vAlign w:val="center"/>
          </w:tcPr>
          <w:p>
            <w:pPr>
              <w:jc w:val="center"/>
              <w:rPr>
                <w:rFonts w:hint="eastAsia" w:ascii="仿宋_GB2312" w:eastAsia="仿宋_GB2312"/>
                <w:b/>
                <w:bCs/>
                <w:sz w:val="24"/>
                <w:szCs w:val="24"/>
              </w:rPr>
            </w:pPr>
          </w:p>
        </w:tc>
        <w:tc>
          <w:tcPr>
            <w:tcW w:w="355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88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2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8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trPr>
        <w:tc>
          <w:tcPr>
            <w:tcW w:w="154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4.培养过程</w:t>
            </w:r>
          </w:p>
        </w:tc>
        <w:tc>
          <w:tcPr>
            <w:tcW w:w="1485" w:type="dxa"/>
            <w:vAlign w:val="center"/>
          </w:tcPr>
          <w:p>
            <w:pPr>
              <w:jc w:val="center"/>
              <w:rPr>
                <w:rFonts w:hint="eastAsia" w:ascii="仿宋_GB2312" w:eastAsia="仿宋_GB2312"/>
                <w:sz w:val="21"/>
                <w:szCs w:val="21"/>
              </w:rPr>
            </w:pPr>
            <w:r>
              <w:rPr>
                <w:rFonts w:hint="eastAsia" w:ascii="仿宋_GB2312" w:eastAsia="仿宋_GB2312"/>
                <w:sz w:val="21"/>
                <w:szCs w:val="21"/>
              </w:rPr>
              <w:t>4.3实践教学</w:t>
            </w:r>
          </w:p>
        </w:tc>
        <w:tc>
          <w:tcPr>
            <w:tcW w:w="3558" w:type="dxa"/>
            <w:vAlign w:val="center"/>
          </w:tcPr>
          <w:p>
            <w:pPr>
              <w:rPr>
                <w:rFonts w:hint="eastAsia" w:ascii="仿宋_GB2312" w:hAnsi="仿宋" w:eastAsia="仿宋_GB2312" w:cs="仿宋"/>
                <w:bCs/>
                <w:sz w:val="21"/>
                <w:szCs w:val="21"/>
              </w:rPr>
            </w:pPr>
            <w:r>
              <w:rPr>
                <w:rFonts w:hint="eastAsia" w:ascii="仿宋_GB2312" w:hAnsi="仿宋" w:eastAsia="仿宋_GB2312"/>
                <w:sz w:val="21"/>
                <w:szCs w:val="21"/>
              </w:rPr>
              <w:t>思想政治教育课社会</w:t>
            </w:r>
            <w:r>
              <w:rPr>
                <w:rFonts w:hint="eastAsia" w:ascii="仿宋_GB2312" w:hAnsi="仿宋" w:eastAsia="仿宋_GB2312" w:cs="仿宋"/>
                <w:bCs/>
                <w:sz w:val="21"/>
                <w:szCs w:val="21"/>
              </w:rPr>
              <w:t>实践的落实、效果、问题及改进。</w:t>
            </w:r>
          </w:p>
          <w:p>
            <w:pPr>
              <w:rPr>
                <w:rFonts w:hint="eastAsia" w:ascii="仿宋_GB2312" w:eastAsia="仿宋_GB2312"/>
                <w:sz w:val="21"/>
                <w:szCs w:val="21"/>
              </w:rPr>
            </w:pPr>
          </w:p>
        </w:tc>
        <w:tc>
          <w:tcPr>
            <w:tcW w:w="2880" w:type="dxa"/>
            <w:vAlign w:val="center"/>
          </w:tcPr>
          <w:p>
            <w:pPr>
              <w:rPr>
                <w:rFonts w:hint="eastAsia" w:ascii="仿宋_GB2312" w:eastAsia="仿宋_GB2312"/>
                <w:sz w:val="21"/>
                <w:szCs w:val="21"/>
              </w:rPr>
            </w:pPr>
          </w:p>
        </w:tc>
        <w:tc>
          <w:tcPr>
            <w:tcW w:w="3240" w:type="dxa"/>
            <w:vAlign w:val="center"/>
          </w:tcPr>
          <w:p>
            <w:pPr>
              <w:rPr>
                <w:rFonts w:hint="eastAsia" w:ascii="仿宋_GB2312" w:eastAsia="仿宋_GB2312"/>
                <w:sz w:val="21"/>
                <w:szCs w:val="21"/>
              </w:rPr>
            </w:pPr>
            <w:r>
              <w:rPr>
                <w:rFonts w:hint="eastAsia" w:ascii="仿宋_GB2312" w:eastAsia="仿宋_GB2312"/>
                <w:sz w:val="21"/>
                <w:szCs w:val="21"/>
              </w:rPr>
              <w:t>相关制度、文件或办法。</w:t>
            </w:r>
          </w:p>
        </w:tc>
        <w:tc>
          <w:tcPr>
            <w:tcW w:w="1800" w:type="dxa"/>
            <w:vAlign w:val="center"/>
          </w:tcPr>
          <w:p>
            <w:pPr>
              <w:rPr>
                <w:rFonts w:hint="eastAsia" w:ascii="仿宋_GB2312" w:eastAsia="仿宋_GB2312"/>
                <w:sz w:val="21"/>
                <w:szCs w:val="21"/>
              </w:rPr>
            </w:pPr>
            <w:r>
              <w:rPr>
                <w:rFonts w:hint="eastAsia" w:ascii="仿宋_GB2312" w:hAnsi="宋体" w:eastAsia="仿宋_GB2312"/>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4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5.学生发展</w:t>
            </w:r>
          </w:p>
        </w:tc>
        <w:tc>
          <w:tcPr>
            <w:tcW w:w="1485" w:type="dxa"/>
            <w:vAlign w:val="center"/>
          </w:tcPr>
          <w:p>
            <w:pPr>
              <w:jc w:val="center"/>
              <w:rPr>
                <w:rFonts w:hint="eastAsia" w:ascii="仿宋_GB2312" w:eastAsia="仿宋_GB2312"/>
                <w:sz w:val="21"/>
                <w:szCs w:val="21"/>
              </w:rPr>
            </w:pPr>
            <w:r>
              <w:rPr>
                <w:rFonts w:hint="eastAsia" w:ascii="仿宋_GB2312" w:eastAsia="仿宋_GB2312"/>
                <w:sz w:val="21"/>
                <w:szCs w:val="21"/>
              </w:rPr>
              <w:t>5.2学生指导与服务</w:t>
            </w:r>
          </w:p>
        </w:tc>
        <w:tc>
          <w:tcPr>
            <w:tcW w:w="3558" w:type="dxa"/>
            <w:vAlign w:val="center"/>
          </w:tcPr>
          <w:p>
            <w:pPr>
              <w:spacing w:line="420" w:lineRule="exact"/>
              <w:rPr>
                <w:rFonts w:hint="eastAsia" w:ascii="仿宋_GB2312" w:hAnsi="仿宋" w:eastAsia="仿宋_GB2312"/>
                <w:sz w:val="21"/>
                <w:szCs w:val="21"/>
              </w:rPr>
            </w:pPr>
            <w:r>
              <w:rPr>
                <w:rFonts w:hint="eastAsia" w:ascii="仿宋_GB2312" w:hAnsi="仿宋" w:eastAsia="仿宋_GB2312"/>
                <w:sz w:val="21"/>
                <w:szCs w:val="21"/>
              </w:rPr>
              <w:t>1.思想政治教育课堂主导作用说明。</w:t>
            </w:r>
          </w:p>
          <w:p>
            <w:pPr>
              <w:spacing w:line="420" w:lineRule="exact"/>
              <w:rPr>
                <w:rFonts w:hint="eastAsia" w:ascii="仿宋_GB2312" w:hAnsi="仿宋" w:eastAsia="仿宋_GB2312"/>
                <w:sz w:val="21"/>
                <w:szCs w:val="21"/>
              </w:rPr>
            </w:pPr>
            <w:r>
              <w:rPr>
                <w:rFonts w:hint="eastAsia" w:ascii="仿宋_GB2312" w:hAnsi="仿宋" w:eastAsia="仿宋_GB2312"/>
                <w:sz w:val="21"/>
                <w:szCs w:val="21"/>
              </w:rPr>
              <w:t>2.存在的问题及改进的措施。</w:t>
            </w:r>
          </w:p>
        </w:tc>
        <w:tc>
          <w:tcPr>
            <w:tcW w:w="2880" w:type="dxa"/>
            <w:vAlign w:val="center"/>
          </w:tcPr>
          <w:p>
            <w:pPr>
              <w:spacing w:line="420" w:lineRule="exact"/>
              <w:rPr>
                <w:rFonts w:hint="eastAsia" w:ascii="仿宋_GB2312" w:hAnsi="仿宋" w:eastAsia="仿宋_GB2312"/>
                <w:sz w:val="21"/>
                <w:szCs w:val="21"/>
              </w:rPr>
            </w:pPr>
            <w:r>
              <w:rPr>
                <w:rFonts w:hint="eastAsia" w:ascii="仿宋_GB2312" w:hAnsi="仿宋" w:eastAsia="仿宋_GB2312"/>
                <w:sz w:val="21"/>
                <w:szCs w:val="21"/>
              </w:rPr>
              <w:t>1.近两年有关大学生思想政治教育科研立项情况统计表。</w:t>
            </w:r>
          </w:p>
          <w:p>
            <w:pPr>
              <w:spacing w:line="420" w:lineRule="exact"/>
              <w:rPr>
                <w:rFonts w:hint="eastAsia" w:ascii="仿宋_GB2312" w:hAnsi="仿宋" w:eastAsia="仿宋_GB2312"/>
                <w:sz w:val="21"/>
                <w:szCs w:val="21"/>
              </w:rPr>
            </w:pPr>
            <w:r>
              <w:rPr>
                <w:rFonts w:hint="eastAsia" w:ascii="仿宋_GB2312" w:hAnsi="仿宋" w:eastAsia="仿宋_GB2312"/>
                <w:sz w:val="21"/>
                <w:szCs w:val="21"/>
              </w:rPr>
              <w:t>2.近两学年面向本科学生开设的有关大学生思想政治教育专题讲座统计表。</w:t>
            </w:r>
          </w:p>
        </w:tc>
        <w:tc>
          <w:tcPr>
            <w:tcW w:w="3240" w:type="dxa"/>
            <w:vAlign w:val="center"/>
          </w:tcPr>
          <w:p>
            <w:pPr>
              <w:spacing w:line="420" w:lineRule="exact"/>
              <w:rPr>
                <w:rFonts w:hint="eastAsia" w:ascii="仿宋_GB2312" w:hAnsi="仿宋" w:eastAsia="仿宋_GB2312"/>
                <w:sz w:val="21"/>
                <w:szCs w:val="21"/>
              </w:rPr>
            </w:pPr>
            <w:r>
              <w:rPr>
                <w:rFonts w:hint="eastAsia" w:ascii="仿宋_GB2312" w:hAnsi="仿宋" w:eastAsia="仿宋_GB2312"/>
                <w:sz w:val="21"/>
                <w:szCs w:val="21"/>
              </w:rPr>
              <w:t>1.科研课题立项书或结题书的复印件。</w:t>
            </w:r>
          </w:p>
          <w:p>
            <w:pPr>
              <w:spacing w:line="420" w:lineRule="exact"/>
              <w:rPr>
                <w:rFonts w:hint="eastAsia" w:ascii="仿宋_GB2312" w:hAnsi="仿宋" w:eastAsia="仿宋_GB2312"/>
                <w:sz w:val="21"/>
                <w:szCs w:val="21"/>
              </w:rPr>
            </w:pPr>
            <w:r>
              <w:rPr>
                <w:rFonts w:hint="eastAsia" w:ascii="仿宋_GB2312" w:hAnsi="仿宋" w:eastAsia="仿宋_GB2312"/>
                <w:sz w:val="21"/>
                <w:szCs w:val="21"/>
              </w:rPr>
              <w:t>2.专题讲座开展相关材料</w:t>
            </w:r>
          </w:p>
          <w:p>
            <w:pPr>
              <w:spacing w:line="420" w:lineRule="exact"/>
              <w:rPr>
                <w:rFonts w:hint="eastAsia" w:ascii="仿宋_GB2312" w:hAnsi="仿宋" w:eastAsia="仿宋_GB2312"/>
                <w:sz w:val="21"/>
                <w:szCs w:val="21"/>
              </w:rPr>
            </w:pPr>
            <w:r>
              <w:rPr>
                <w:rFonts w:hint="eastAsia" w:ascii="仿宋_GB2312" w:hAnsi="仿宋" w:eastAsia="仿宋_GB2312"/>
                <w:sz w:val="21"/>
                <w:szCs w:val="21"/>
              </w:rPr>
              <w:t>3.思想政治教育课程开设及建设情况相关材料。</w:t>
            </w:r>
          </w:p>
        </w:tc>
        <w:tc>
          <w:tcPr>
            <w:tcW w:w="1800" w:type="dxa"/>
            <w:vAlign w:val="center"/>
          </w:tcPr>
          <w:p>
            <w:pPr>
              <w:rPr>
                <w:rFonts w:hint="eastAsia" w:ascii="仿宋_GB2312" w:eastAsia="仿宋_GB2312"/>
                <w:sz w:val="21"/>
                <w:szCs w:val="21"/>
              </w:rPr>
            </w:pPr>
            <w:r>
              <w:rPr>
                <w:rFonts w:hint="eastAsia" w:ascii="仿宋_GB2312" w:hAnsi="宋体" w:eastAsia="仿宋_GB2312"/>
                <w:sz w:val="21"/>
                <w:szCs w:val="21"/>
              </w:rPr>
              <w:t xml:space="preserve"> 科技处、学生处</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Cs w:val="21"/>
        </w:rPr>
        <w:t xml:space="preserve"> </w:t>
      </w: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ascii="仿宋_GB2312" w:eastAsia="仿宋_GB2312"/>
          <w:sz w:val="24"/>
          <w:szCs w:val="24"/>
        </w:rPr>
      </w:pPr>
      <w:r>
        <w:rPr>
          <w:rFonts w:hint="eastAsia" w:ascii="仿宋_GB2312" w:eastAsia="仿宋_GB2312"/>
          <w:sz w:val="24"/>
          <w:szCs w:val="24"/>
        </w:rPr>
        <w:t xml:space="preserve">      近两学年是指2013-2014、2014-2015学年</w:t>
      </w:r>
    </w:p>
    <w:p>
      <w:pPr>
        <w:rPr>
          <w:rFonts w:hint="eastAsia" w:ascii="仿宋_GB2312" w:eastAsia="仿宋_GB2312"/>
          <w:sz w:val="24"/>
        </w:rPr>
      </w:pP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2015年6月</w:t>
      </w: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jc w:val="center"/>
        <w:rPr>
          <w:rFonts w:hint="eastAsia"/>
          <w:b/>
          <w:sz w:val="32"/>
          <w:szCs w:val="32"/>
        </w:rPr>
      </w:pP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后勤处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40"/>
        <w:gridCol w:w="4128"/>
        <w:gridCol w:w="1827"/>
        <w:gridCol w:w="3015"/>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56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440" w:type="dxa"/>
            <w:vMerge w:val="restart"/>
            <w:vAlign w:val="center"/>
          </w:tcPr>
          <w:p>
            <w:pPr>
              <w:rPr>
                <w:rFonts w:hint="eastAsia" w:ascii="仿宋_GB2312" w:eastAsia="仿宋_GB2312"/>
                <w:b/>
                <w:bCs/>
                <w:sz w:val="24"/>
                <w:szCs w:val="24"/>
              </w:rPr>
            </w:pPr>
            <w:r>
              <w:rPr>
                <w:rFonts w:hint="eastAsia" w:ascii="仿宋_GB2312" w:eastAsia="仿宋_GB2312"/>
                <w:b/>
                <w:bCs/>
                <w:sz w:val="24"/>
                <w:szCs w:val="24"/>
              </w:rPr>
              <w:t>审核要素</w:t>
            </w:r>
          </w:p>
        </w:tc>
        <w:tc>
          <w:tcPr>
            <w:tcW w:w="1150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560" w:type="dxa"/>
            <w:vMerge w:val="continue"/>
            <w:vAlign w:val="top"/>
          </w:tcPr>
          <w:p>
            <w:pPr>
              <w:jc w:val="center"/>
              <w:rPr>
                <w:rFonts w:hint="eastAsia" w:ascii="仿宋_GB2312" w:eastAsia="仿宋_GB2312"/>
                <w:b/>
                <w:bCs/>
                <w:sz w:val="24"/>
                <w:szCs w:val="24"/>
              </w:rPr>
            </w:pPr>
          </w:p>
        </w:tc>
        <w:tc>
          <w:tcPr>
            <w:tcW w:w="1440" w:type="dxa"/>
            <w:vMerge w:val="continue"/>
            <w:vAlign w:val="top"/>
          </w:tcPr>
          <w:p>
            <w:pPr>
              <w:jc w:val="center"/>
              <w:rPr>
                <w:rFonts w:hint="eastAsia" w:ascii="仿宋_GB2312" w:eastAsia="仿宋_GB2312"/>
                <w:b/>
                <w:bCs/>
                <w:sz w:val="24"/>
                <w:szCs w:val="24"/>
              </w:rPr>
            </w:pPr>
          </w:p>
        </w:tc>
        <w:tc>
          <w:tcPr>
            <w:tcW w:w="412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1827"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01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253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trPr>
        <w:tc>
          <w:tcPr>
            <w:tcW w:w="1560"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1.定位与目标</w:t>
            </w:r>
          </w:p>
        </w:tc>
        <w:tc>
          <w:tcPr>
            <w:tcW w:w="1440" w:type="dxa"/>
            <w:vAlign w:val="center"/>
          </w:tcPr>
          <w:p>
            <w:pPr>
              <w:jc w:val="center"/>
              <w:rPr>
                <w:rFonts w:hint="eastAsia" w:ascii="仿宋_GB2312" w:hAnsi="宋体" w:eastAsia="仿宋_GB2312"/>
                <w:sz w:val="21"/>
                <w:szCs w:val="21"/>
              </w:rPr>
            </w:pPr>
            <w:r>
              <w:rPr>
                <w:rFonts w:hint="eastAsia" w:ascii="仿宋_GB2312" w:hAnsi="宋体" w:eastAsia="仿宋_GB2312"/>
                <w:sz w:val="21"/>
                <w:szCs w:val="21"/>
              </w:rPr>
              <w:t>1.3人才培养中心地位</w:t>
            </w:r>
          </w:p>
        </w:tc>
        <w:tc>
          <w:tcPr>
            <w:tcW w:w="4128" w:type="dxa"/>
            <w:vAlign w:val="top"/>
          </w:tcPr>
          <w:p>
            <w:pPr>
              <w:rPr>
                <w:rFonts w:hint="eastAsia" w:ascii="仿宋_GB2312" w:hAnsi="宋体" w:eastAsia="仿宋_GB2312"/>
                <w:sz w:val="21"/>
                <w:szCs w:val="21"/>
              </w:rPr>
            </w:pPr>
            <w:r>
              <w:rPr>
                <w:rFonts w:hint="eastAsia" w:ascii="仿宋_GB2312" w:hAnsi="宋体" w:eastAsia="仿宋_GB2312"/>
                <w:sz w:val="21"/>
                <w:szCs w:val="21"/>
              </w:rPr>
              <w:t>结合工作实际论述本部门如何服务和促进教学。</w:t>
            </w:r>
          </w:p>
        </w:tc>
        <w:tc>
          <w:tcPr>
            <w:tcW w:w="1827" w:type="dxa"/>
            <w:vAlign w:val="center"/>
          </w:tcPr>
          <w:p>
            <w:pPr>
              <w:rPr>
                <w:rFonts w:hint="eastAsia" w:ascii="仿宋_GB2312" w:hAnsi="宋体" w:eastAsia="仿宋_GB2312"/>
                <w:sz w:val="21"/>
                <w:szCs w:val="21"/>
              </w:rPr>
            </w:pPr>
          </w:p>
        </w:tc>
        <w:tc>
          <w:tcPr>
            <w:tcW w:w="3015" w:type="dxa"/>
            <w:vAlign w:val="center"/>
          </w:tcPr>
          <w:p>
            <w:pPr>
              <w:rPr>
                <w:rFonts w:hint="eastAsia" w:ascii="仿宋_GB2312" w:hAnsi="宋体" w:eastAsia="仿宋_GB2312"/>
                <w:sz w:val="21"/>
                <w:szCs w:val="21"/>
              </w:rPr>
            </w:pPr>
          </w:p>
        </w:tc>
        <w:tc>
          <w:tcPr>
            <w:tcW w:w="2538"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1560" w:type="dxa"/>
            <w:vAlign w:val="center"/>
          </w:tcPr>
          <w:p>
            <w:pPr>
              <w:jc w:val="center"/>
              <w:rPr>
                <w:rFonts w:hint="eastAsia" w:ascii="仿宋_GB2312" w:hAnsi="宋体" w:eastAsia="仿宋_GB2312"/>
                <w:b w:val="0"/>
                <w:bCs w:val="0"/>
                <w:sz w:val="21"/>
                <w:szCs w:val="21"/>
              </w:rPr>
            </w:pPr>
            <w:r>
              <w:rPr>
                <w:rFonts w:hint="eastAsia" w:ascii="仿宋_GB2312" w:eastAsia="仿宋_GB2312"/>
                <w:b w:val="0"/>
                <w:bCs w:val="0"/>
                <w:sz w:val="21"/>
                <w:szCs w:val="21"/>
              </w:rPr>
              <w:t>2.师资队伍</w:t>
            </w:r>
          </w:p>
        </w:tc>
        <w:tc>
          <w:tcPr>
            <w:tcW w:w="1440" w:type="dxa"/>
            <w:vAlign w:val="center"/>
          </w:tcPr>
          <w:p>
            <w:pPr>
              <w:jc w:val="center"/>
              <w:rPr>
                <w:rFonts w:hint="eastAsia" w:ascii="仿宋_GB2312" w:hAnsi="宋体" w:eastAsia="仿宋_GB2312"/>
                <w:sz w:val="21"/>
                <w:szCs w:val="21"/>
              </w:rPr>
            </w:pPr>
            <w:r>
              <w:rPr>
                <w:rFonts w:hint="eastAsia" w:ascii="仿宋_GB2312" w:eastAsia="仿宋_GB2312"/>
                <w:sz w:val="21"/>
                <w:szCs w:val="21"/>
              </w:rPr>
              <w:t>2.4教师发展与服务</w:t>
            </w:r>
          </w:p>
        </w:tc>
        <w:tc>
          <w:tcPr>
            <w:tcW w:w="4128" w:type="dxa"/>
            <w:vAlign w:val="top"/>
          </w:tcPr>
          <w:p>
            <w:pPr>
              <w:rPr>
                <w:rFonts w:hint="eastAsia" w:ascii="仿宋_GB2312" w:hAnsi="宋体" w:eastAsia="仿宋_GB2312"/>
                <w:sz w:val="21"/>
                <w:szCs w:val="21"/>
              </w:rPr>
            </w:pPr>
            <w:r>
              <w:rPr>
                <w:rFonts w:hint="eastAsia" w:ascii="仿宋_GB2312" w:hAnsi="宋体" w:eastAsia="仿宋_GB2312"/>
                <w:sz w:val="21"/>
                <w:szCs w:val="21"/>
              </w:rPr>
              <w:t>关心教职工生活方面做了哪些工作？</w:t>
            </w:r>
          </w:p>
        </w:tc>
        <w:tc>
          <w:tcPr>
            <w:tcW w:w="1827" w:type="dxa"/>
            <w:vAlign w:val="center"/>
          </w:tcPr>
          <w:p>
            <w:pPr>
              <w:rPr>
                <w:rFonts w:hint="eastAsia" w:ascii="仿宋_GB2312" w:hAnsi="宋体" w:eastAsia="仿宋_GB2312"/>
                <w:sz w:val="21"/>
                <w:szCs w:val="21"/>
              </w:rPr>
            </w:pPr>
          </w:p>
        </w:tc>
        <w:tc>
          <w:tcPr>
            <w:tcW w:w="3015" w:type="dxa"/>
            <w:vAlign w:val="center"/>
          </w:tcPr>
          <w:p>
            <w:pPr>
              <w:rPr>
                <w:rFonts w:hint="eastAsia" w:ascii="仿宋_GB2312" w:hAnsi="宋体" w:eastAsia="仿宋_GB2312"/>
                <w:sz w:val="21"/>
                <w:szCs w:val="21"/>
              </w:rPr>
            </w:pPr>
          </w:p>
        </w:tc>
        <w:tc>
          <w:tcPr>
            <w:tcW w:w="2538" w:type="dxa"/>
            <w:vAlign w:val="center"/>
          </w:tcPr>
          <w:p>
            <w:pPr>
              <w:rPr>
                <w:rFonts w:hint="eastAsia" w:ascii="仿宋_GB2312" w:hAnsi="宋体"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60"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5.学生发展</w:t>
            </w:r>
          </w:p>
        </w:tc>
        <w:tc>
          <w:tcPr>
            <w:tcW w:w="1440" w:type="dxa"/>
            <w:vAlign w:val="center"/>
          </w:tcPr>
          <w:p>
            <w:pPr>
              <w:jc w:val="center"/>
              <w:rPr>
                <w:rFonts w:hint="eastAsia" w:ascii="仿宋_GB2312" w:hAnsi="宋体" w:eastAsia="仿宋_GB2312"/>
                <w:sz w:val="21"/>
                <w:szCs w:val="21"/>
              </w:rPr>
            </w:pPr>
            <w:r>
              <w:rPr>
                <w:rFonts w:hint="eastAsia" w:ascii="仿宋_GB2312" w:hAnsi="宋体" w:eastAsia="仿宋_GB2312"/>
                <w:sz w:val="21"/>
                <w:szCs w:val="21"/>
              </w:rPr>
              <w:t>5.2学生指导与服务</w:t>
            </w:r>
          </w:p>
        </w:tc>
        <w:tc>
          <w:tcPr>
            <w:tcW w:w="4128" w:type="dxa"/>
            <w:vAlign w:val="center"/>
          </w:tcPr>
          <w:p>
            <w:pPr>
              <w:numPr>
                <w:ilvl w:val="0"/>
                <w:numId w:val="40"/>
              </w:numPr>
              <w:rPr>
                <w:rFonts w:hint="eastAsia" w:ascii="仿宋_GB2312" w:hAnsi="宋体" w:eastAsia="仿宋_GB2312"/>
                <w:sz w:val="21"/>
                <w:szCs w:val="21"/>
              </w:rPr>
            </w:pPr>
            <w:r>
              <w:rPr>
                <w:rFonts w:hint="eastAsia" w:ascii="仿宋_GB2312" w:hAnsi="宋体" w:eastAsia="仿宋_GB2312"/>
                <w:sz w:val="21"/>
                <w:szCs w:val="21"/>
              </w:rPr>
              <w:t>近两年学校在改善教师工作、学习、生活条件方面的政策及措施。</w:t>
            </w:r>
          </w:p>
          <w:p>
            <w:pPr>
              <w:numPr>
                <w:ilvl w:val="0"/>
                <w:numId w:val="40"/>
              </w:numPr>
              <w:rPr>
                <w:rFonts w:hint="eastAsia" w:ascii="仿宋_GB2312" w:hAnsi="宋体" w:eastAsia="仿宋_GB2312"/>
                <w:sz w:val="21"/>
                <w:szCs w:val="21"/>
              </w:rPr>
            </w:pPr>
            <w:r>
              <w:rPr>
                <w:rFonts w:hint="eastAsia" w:ascii="仿宋_GB2312" w:hAnsi="宋体" w:eastAsia="仿宋_GB2312"/>
                <w:sz w:val="21"/>
                <w:szCs w:val="21"/>
              </w:rPr>
              <w:t>近两年学校在改善学生学习、生活条件方面的政策及措施。</w:t>
            </w:r>
          </w:p>
          <w:p>
            <w:pPr>
              <w:rPr>
                <w:rFonts w:hint="eastAsia" w:ascii="仿宋_GB2312" w:hAnsi="宋体" w:eastAsia="仿宋_GB2312"/>
                <w:sz w:val="21"/>
                <w:szCs w:val="21"/>
              </w:rPr>
            </w:pPr>
            <w:r>
              <w:rPr>
                <w:rFonts w:hint="eastAsia" w:ascii="仿宋_GB2312" w:hAnsi="宋体" w:eastAsia="仿宋_GB2312"/>
                <w:sz w:val="21"/>
                <w:szCs w:val="21"/>
              </w:rPr>
              <w:t>3.存在的问题及改进的措施。</w:t>
            </w:r>
          </w:p>
        </w:tc>
        <w:tc>
          <w:tcPr>
            <w:tcW w:w="1827" w:type="dxa"/>
            <w:vAlign w:val="center"/>
          </w:tcPr>
          <w:p>
            <w:pPr>
              <w:rPr>
                <w:rFonts w:hint="eastAsia" w:ascii="仿宋_GB2312" w:hAnsi="宋体" w:eastAsia="仿宋_GB2312"/>
                <w:sz w:val="21"/>
                <w:szCs w:val="21"/>
              </w:rPr>
            </w:pPr>
          </w:p>
        </w:tc>
        <w:tc>
          <w:tcPr>
            <w:tcW w:w="3015" w:type="dxa"/>
            <w:vAlign w:val="center"/>
          </w:tcPr>
          <w:p>
            <w:pPr>
              <w:rPr>
                <w:rFonts w:hint="eastAsia" w:ascii="仿宋_GB2312" w:hAnsi="宋体" w:eastAsia="仿宋_GB2312"/>
                <w:sz w:val="21"/>
                <w:szCs w:val="21"/>
              </w:rPr>
            </w:pPr>
            <w:r>
              <w:rPr>
                <w:rFonts w:hint="eastAsia" w:ascii="仿宋_GB2312" w:hAnsi="宋体" w:eastAsia="仿宋_GB2312"/>
                <w:sz w:val="21"/>
                <w:szCs w:val="21"/>
              </w:rPr>
              <w:t>近两年围绕以学生为本为学生提供服务的材料、图片（电子版）、相关报道等材料。</w:t>
            </w:r>
          </w:p>
        </w:tc>
        <w:tc>
          <w:tcPr>
            <w:tcW w:w="2538" w:type="dxa"/>
            <w:vAlign w:val="center"/>
          </w:tcPr>
          <w:p>
            <w:pPr>
              <w:rPr>
                <w:rFonts w:hint="eastAsia" w:ascii="仿宋_GB2312" w:hAnsi="宋体" w:eastAsia="仿宋_GB2312"/>
                <w:sz w:val="21"/>
                <w:szCs w:val="21"/>
              </w:rPr>
            </w:pPr>
            <w:r>
              <w:rPr>
                <w:rFonts w:hint="eastAsia" w:ascii="仿宋_GB2312" w:hAnsi="宋体" w:eastAsia="仿宋_GB2312"/>
                <w:sz w:val="21"/>
                <w:szCs w:val="21"/>
              </w:rPr>
              <w:t xml:space="preserve"> </w:t>
            </w:r>
          </w:p>
        </w:tc>
      </w:tr>
    </w:tbl>
    <w:p>
      <w:pPr>
        <w:rPr>
          <w:rFonts w:hint="eastAsia" w:ascii="仿宋_GB2312" w:eastAsia="仿宋_GB2312"/>
          <w:sz w:val="24"/>
          <w:szCs w:val="24"/>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b/>
          <w:sz w:val="24"/>
          <w:szCs w:val="24"/>
        </w:rPr>
      </w:pPr>
      <w:r>
        <w:rPr>
          <w:rFonts w:hint="eastAsia" w:ascii="仿宋_GB2312" w:eastAsia="仿宋_GB2312"/>
          <w:sz w:val="24"/>
          <w:szCs w:val="24"/>
        </w:rPr>
        <w:t xml:space="preserve">    近两学年是指2013-2014、2014-2015学年</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评估办公室   </w:t>
      </w:r>
    </w:p>
    <w:p>
      <w:pPr>
        <w:spacing w:line="360" w:lineRule="auto"/>
        <w:ind w:right="480"/>
        <w:rPr>
          <w:rFonts w:hint="eastAsia" w:ascii="仿宋_GB2312" w:eastAsia="仿宋_GB2312"/>
          <w:sz w:val="24"/>
        </w:rPr>
      </w:pPr>
      <w:r>
        <w:rPr>
          <w:rFonts w:hint="eastAsia" w:ascii="仿宋_GB2312" w:eastAsia="仿宋_GB2312"/>
          <w:sz w:val="24"/>
        </w:rPr>
        <w:t xml:space="preserve">                                                                                </w:t>
      </w:r>
      <w:r>
        <w:rPr>
          <w:rFonts w:hint="eastAsia" w:ascii="仿宋_GB2312" w:eastAsia="仿宋_GB2312"/>
          <w:sz w:val="24"/>
          <w:lang w:val="en-US" w:eastAsia="zh-CN"/>
        </w:rPr>
        <w:t xml:space="preserve"> </w:t>
      </w:r>
      <w:r>
        <w:rPr>
          <w:rFonts w:hint="eastAsia" w:ascii="仿宋_GB2312" w:eastAsia="仿宋_GB2312"/>
          <w:sz w:val="24"/>
        </w:rPr>
        <w:t xml:space="preserve">2015年6月                       </w:t>
      </w: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保卫处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455"/>
        <w:gridCol w:w="3825"/>
        <w:gridCol w:w="1995"/>
        <w:gridCol w:w="3135"/>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2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45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审核要点</w:t>
            </w:r>
          </w:p>
        </w:tc>
        <w:tc>
          <w:tcPr>
            <w:tcW w:w="1162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25" w:type="dxa"/>
            <w:vMerge w:val="continue"/>
            <w:vAlign w:val="top"/>
          </w:tcPr>
          <w:p>
            <w:pPr>
              <w:jc w:val="center"/>
              <w:rPr>
                <w:rFonts w:hint="eastAsia" w:ascii="仿宋_GB2312" w:eastAsia="仿宋_GB2312"/>
                <w:b/>
                <w:bCs/>
                <w:sz w:val="24"/>
                <w:szCs w:val="24"/>
              </w:rPr>
            </w:pPr>
          </w:p>
        </w:tc>
        <w:tc>
          <w:tcPr>
            <w:tcW w:w="1455" w:type="dxa"/>
            <w:vMerge w:val="continue"/>
            <w:vAlign w:val="top"/>
          </w:tcPr>
          <w:p>
            <w:pPr>
              <w:jc w:val="center"/>
              <w:rPr>
                <w:rFonts w:hint="eastAsia" w:ascii="仿宋_GB2312" w:eastAsia="仿宋_GB2312"/>
                <w:b/>
                <w:bCs/>
                <w:sz w:val="24"/>
                <w:szCs w:val="24"/>
              </w:rPr>
            </w:pPr>
          </w:p>
        </w:tc>
        <w:tc>
          <w:tcPr>
            <w:tcW w:w="382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199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13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267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2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5.学生发展</w:t>
            </w:r>
          </w:p>
        </w:tc>
        <w:tc>
          <w:tcPr>
            <w:tcW w:w="1455" w:type="dxa"/>
            <w:vAlign w:val="center"/>
          </w:tcPr>
          <w:p>
            <w:pPr>
              <w:jc w:val="center"/>
              <w:rPr>
                <w:rFonts w:hint="eastAsia" w:ascii="仿宋_GB2312" w:hAnsi="宋体" w:eastAsia="仿宋_GB2312"/>
                <w:sz w:val="21"/>
                <w:szCs w:val="21"/>
              </w:rPr>
            </w:pPr>
            <w:r>
              <w:rPr>
                <w:rFonts w:hint="eastAsia" w:ascii="仿宋_GB2312" w:hAnsi="宋体" w:eastAsia="仿宋_GB2312"/>
                <w:sz w:val="21"/>
                <w:szCs w:val="21"/>
              </w:rPr>
              <w:t>5.2学生指导与服务</w:t>
            </w:r>
          </w:p>
        </w:tc>
        <w:tc>
          <w:tcPr>
            <w:tcW w:w="3825" w:type="dxa"/>
            <w:vAlign w:val="center"/>
          </w:tcPr>
          <w:p>
            <w:pPr>
              <w:spacing w:line="420" w:lineRule="exact"/>
              <w:rPr>
                <w:rFonts w:hint="eastAsia" w:ascii="仿宋_GB2312" w:hAnsi="宋体" w:eastAsia="仿宋_GB2312"/>
                <w:sz w:val="21"/>
                <w:szCs w:val="21"/>
              </w:rPr>
            </w:pPr>
            <w:r>
              <w:rPr>
                <w:rFonts w:hint="eastAsia" w:ascii="仿宋_GB2312" w:hAnsi="宋体" w:eastAsia="仿宋_GB2312"/>
                <w:sz w:val="21"/>
                <w:szCs w:val="21"/>
              </w:rPr>
              <w:t>1.论述学校围绕学生成长成才开展的安全保卫工作情况。</w:t>
            </w:r>
          </w:p>
          <w:p>
            <w:pPr>
              <w:spacing w:line="420" w:lineRule="exact"/>
              <w:rPr>
                <w:rFonts w:hint="eastAsia" w:ascii="仿宋_GB2312" w:hAnsi="宋体" w:eastAsia="仿宋_GB2312"/>
                <w:sz w:val="21"/>
                <w:szCs w:val="21"/>
              </w:rPr>
            </w:pPr>
            <w:r>
              <w:rPr>
                <w:rFonts w:hint="eastAsia" w:ascii="仿宋_GB2312" w:hAnsi="宋体" w:eastAsia="仿宋_GB2312"/>
                <w:sz w:val="21"/>
                <w:szCs w:val="21"/>
              </w:rPr>
              <w:t>2.存在的问题及改进措施。</w:t>
            </w:r>
          </w:p>
        </w:tc>
        <w:tc>
          <w:tcPr>
            <w:tcW w:w="1995" w:type="dxa"/>
            <w:vAlign w:val="center"/>
          </w:tcPr>
          <w:p>
            <w:pPr>
              <w:rPr>
                <w:rFonts w:hint="eastAsia" w:ascii="仿宋_GB2312" w:hAnsi="宋体" w:eastAsia="仿宋_GB2312"/>
                <w:sz w:val="21"/>
                <w:szCs w:val="21"/>
              </w:rPr>
            </w:pPr>
          </w:p>
        </w:tc>
        <w:tc>
          <w:tcPr>
            <w:tcW w:w="3135" w:type="dxa"/>
            <w:vAlign w:val="center"/>
          </w:tcPr>
          <w:p>
            <w:pPr>
              <w:rPr>
                <w:rFonts w:hint="eastAsia" w:ascii="仿宋_GB2312" w:hAnsi="宋体" w:eastAsia="仿宋_GB2312"/>
                <w:sz w:val="21"/>
                <w:szCs w:val="21"/>
              </w:rPr>
            </w:pPr>
            <w:r>
              <w:rPr>
                <w:rFonts w:hint="eastAsia" w:ascii="仿宋_GB2312" w:hAnsi="宋体" w:eastAsia="仿宋_GB2312"/>
                <w:sz w:val="21"/>
                <w:szCs w:val="21"/>
              </w:rPr>
              <w:t>近两年</w:t>
            </w:r>
            <w:r>
              <w:rPr>
                <w:rFonts w:hint="eastAsia" w:ascii="仿宋_GB2312" w:hAnsi="宋体" w:eastAsia="仿宋_GB2312" w:cs="宋体"/>
                <w:kern w:val="0"/>
                <w:sz w:val="21"/>
                <w:szCs w:val="21"/>
              </w:rPr>
              <w:t>关于校园治安管理工作制度、工作计划、工作要点、工作总结及相关工作开展情况文字、图片（电子版）材料。</w:t>
            </w:r>
          </w:p>
        </w:tc>
        <w:tc>
          <w:tcPr>
            <w:tcW w:w="2673" w:type="dxa"/>
            <w:vAlign w:val="center"/>
          </w:tcPr>
          <w:p>
            <w:pPr>
              <w:rPr>
                <w:rFonts w:hint="eastAsia" w:ascii="仿宋_GB2312" w:hAnsi="宋体" w:eastAsia="仿宋_GB2312"/>
                <w:sz w:val="21"/>
                <w:szCs w:val="21"/>
              </w:rPr>
            </w:pPr>
            <w:r>
              <w:rPr>
                <w:rFonts w:hint="eastAsia" w:ascii="仿宋_GB2312" w:hAnsi="宋体" w:eastAsia="仿宋_GB2312"/>
                <w:sz w:val="21"/>
                <w:szCs w:val="21"/>
              </w:rPr>
              <w:t xml:space="preserve"> </w:t>
            </w:r>
          </w:p>
        </w:tc>
      </w:tr>
    </w:tbl>
    <w:p>
      <w:pPr>
        <w:rPr>
          <w:rFonts w:hint="eastAsia" w:ascii="仿宋_GB2312" w:eastAsia="仿宋_GB2312"/>
          <w:b/>
          <w:bCs/>
          <w:szCs w:val="21"/>
        </w:rPr>
      </w:pPr>
      <w:r>
        <w:rPr>
          <w:rFonts w:hint="eastAsia" w:ascii="仿宋_GB2312" w:eastAsia="仿宋_GB2312"/>
          <w:b/>
          <w:bCs/>
          <w:szCs w:val="21"/>
        </w:rPr>
        <w:t xml:space="preserve">  </w:t>
      </w: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eastAsia="仿宋_GB2312"/>
          <w:sz w:val="24"/>
        </w:rPr>
      </w:pPr>
      <w:r>
        <w:rPr>
          <w:rFonts w:hint="eastAsia" w:ascii="仿宋_GB2312" w:eastAsia="仿宋_GB2312"/>
          <w:szCs w:val="21"/>
        </w:rPr>
        <w:t xml:space="preserve">    </w:t>
      </w:r>
      <w:r>
        <w:rPr>
          <w:rFonts w:hint="eastAsia" w:ascii="仿宋_GB2312" w:hAnsi="宋体" w:eastAsia="仿宋_GB2312"/>
          <w:szCs w:val="21"/>
        </w:rPr>
        <w:t xml:space="preserve">     </w:t>
      </w:r>
    </w:p>
    <w:p>
      <w:pPr>
        <w:rPr>
          <w:rFonts w:hint="eastAsia" w:ascii="仿宋_GB2312" w:eastAsia="仿宋_GB2312"/>
          <w:sz w:val="24"/>
        </w:rPr>
      </w:pPr>
    </w:p>
    <w:p>
      <w:pPr>
        <w:rPr>
          <w:rFonts w:hint="eastAsia" w:ascii="仿宋_GB2312" w:eastAsia="仿宋_GB2312"/>
          <w:sz w:val="24"/>
        </w:rPr>
      </w:pP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lang w:val="en-US" w:eastAsia="zh-CN"/>
        </w:rPr>
        <w:t xml:space="preserve">  </w:t>
      </w:r>
      <w:r>
        <w:rPr>
          <w:rFonts w:hint="eastAsia" w:ascii="仿宋_GB2312" w:eastAsia="仿宋_GB2312"/>
          <w:sz w:val="24"/>
        </w:rPr>
        <w:t xml:space="preserve"> 2015年6月</w:t>
      </w:r>
    </w:p>
    <w:p>
      <w:pPr>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组织部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490"/>
        <w:gridCol w:w="3183"/>
        <w:gridCol w:w="2682"/>
        <w:gridCol w:w="2898"/>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249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0563"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Merge w:val="continue"/>
            <w:vAlign w:val="center"/>
          </w:tcPr>
          <w:p>
            <w:pPr>
              <w:jc w:val="center"/>
              <w:rPr>
                <w:rFonts w:hint="eastAsia" w:ascii="仿宋_GB2312" w:eastAsia="仿宋_GB2312"/>
                <w:b/>
                <w:bCs/>
                <w:sz w:val="24"/>
                <w:szCs w:val="24"/>
              </w:rPr>
            </w:pPr>
          </w:p>
        </w:tc>
        <w:tc>
          <w:tcPr>
            <w:tcW w:w="2490" w:type="dxa"/>
            <w:vMerge w:val="continue"/>
            <w:vAlign w:val="center"/>
          </w:tcPr>
          <w:p>
            <w:pPr>
              <w:jc w:val="center"/>
              <w:rPr>
                <w:rFonts w:hint="eastAsia" w:ascii="仿宋_GB2312" w:eastAsia="仿宋_GB2312"/>
                <w:b/>
                <w:bCs/>
                <w:sz w:val="24"/>
                <w:szCs w:val="24"/>
              </w:rPr>
            </w:pPr>
          </w:p>
        </w:tc>
        <w:tc>
          <w:tcPr>
            <w:tcW w:w="318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682"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2898"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8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2490" w:type="dxa"/>
            <w:vAlign w:val="center"/>
          </w:tcPr>
          <w:p>
            <w:pPr>
              <w:jc w:val="center"/>
              <w:rPr>
                <w:rFonts w:hint="eastAsia" w:ascii="仿宋_GB2312" w:eastAsia="仿宋_GB2312"/>
                <w:sz w:val="21"/>
                <w:szCs w:val="21"/>
              </w:rPr>
            </w:pPr>
            <w:r>
              <w:rPr>
                <w:rFonts w:hint="eastAsia" w:ascii="仿宋_GB2312" w:eastAsia="仿宋_GB2312"/>
                <w:sz w:val="21"/>
                <w:szCs w:val="21"/>
              </w:rPr>
              <w:t>1.3人才培养中心地位</w:t>
            </w:r>
          </w:p>
        </w:tc>
        <w:tc>
          <w:tcPr>
            <w:tcW w:w="3183" w:type="dxa"/>
            <w:vAlign w:val="center"/>
          </w:tcPr>
          <w:p>
            <w:pPr>
              <w:rPr>
                <w:rFonts w:hint="eastAsia" w:ascii="仿宋_GB2312" w:hAnsi="宋体" w:eastAsia="仿宋_GB2312"/>
                <w:sz w:val="21"/>
                <w:szCs w:val="21"/>
              </w:rPr>
            </w:pPr>
            <w:r>
              <w:rPr>
                <w:rFonts w:hint="eastAsia" w:ascii="仿宋_GB2312" w:hAnsi="宋体" w:eastAsia="仿宋_GB2312"/>
                <w:sz w:val="21"/>
                <w:szCs w:val="21"/>
              </w:rPr>
              <w:t>1.结合工作实际论述本部门如何服务和促进教学。</w:t>
            </w:r>
          </w:p>
          <w:p>
            <w:pPr>
              <w:rPr>
                <w:rFonts w:hint="eastAsia" w:ascii="仿宋_GB2312" w:hAnsi="宋体" w:eastAsia="仿宋_GB2312"/>
                <w:sz w:val="21"/>
                <w:szCs w:val="21"/>
              </w:rPr>
            </w:pPr>
            <w:r>
              <w:rPr>
                <w:rFonts w:hint="eastAsia" w:ascii="仿宋_GB2312" w:hAnsi="宋体" w:eastAsia="仿宋_GB2312"/>
                <w:sz w:val="21"/>
                <w:szCs w:val="21"/>
              </w:rPr>
              <w:t>2.学校近两年机构设置和全员聘任工作实施情况分析</w:t>
            </w:r>
          </w:p>
        </w:tc>
        <w:tc>
          <w:tcPr>
            <w:tcW w:w="2682" w:type="dxa"/>
            <w:vAlign w:val="center"/>
          </w:tcPr>
          <w:p>
            <w:pPr>
              <w:rPr>
                <w:rFonts w:hint="eastAsia" w:ascii="仿宋_GB2312" w:hAnsi="宋体" w:eastAsia="仿宋_GB2312"/>
                <w:sz w:val="21"/>
                <w:szCs w:val="21"/>
              </w:rPr>
            </w:pPr>
          </w:p>
        </w:tc>
        <w:tc>
          <w:tcPr>
            <w:tcW w:w="2898" w:type="dxa"/>
            <w:vMerge w:val="restart"/>
            <w:vAlign w:val="center"/>
          </w:tcPr>
          <w:p>
            <w:pPr>
              <w:rPr>
                <w:rFonts w:hint="eastAsia" w:ascii="仿宋_GB2312" w:hAnsi="宋体" w:eastAsia="仿宋_GB2312"/>
                <w:sz w:val="21"/>
                <w:szCs w:val="21"/>
              </w:rPr>
            </w:pPr>
            <w:r>
              <w:rPr>
                <w:rFonts w:hint="eastAsia" w:ascii="仿宋_GB2312" w:hAnsi="宋体" w:eastAsia="仿宋_GB2312"/>
                <w:sz w:val="21"/>
                <w:szCs w:val="21"/>
              </w:rPr>
              <w:t>1.机构设置和干部聘任方案、任命文件等</w:t>
            </w:r>
          </w:p>
          <w:p>
            <w:pPr>
              <w:rPr>
                <w:rFonts w:hint="eastAsia" w:ascii="仿宋_GB2312" w:hAnsi="宋体" w:eastAsia="仿宋_GB2312"/>
                <w:sz w:val="21"/>
                <w:szCs w:val="21"/>
              </w:rPr>
            </w:pPr>
            <w:r>
              <w:rPr>
                <w:rFonts w:hint="eastAsia" w:ascii="仿宋_GB2312" w:hAnsi="宋体" w:eastAsia="仿宋_GB2312"/>
                <w:sz w:val="21"/>
                <w:szCs w:val="21"/>
              </w:rPr>
              <w:t>2.相关佐证材料</w:t>
            </w:r>
          </w:p>
        </w:tc>
        <w:tc>
          <w:tcPr>
            <w:tcW w:w="1800"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5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2.师资队伍</w:t>
            </w:r>
          </w:p>
        </w:tc>
        <w:tc>
          <w:tcPr>
            <w:tcW w:w="2490" w:type="dxa"/>
            <w:vAlign w:val="center"/>
          </w:tcPr>
          <w:p>
            <w:pPr>
              <w:jc w:val="center"/>
              <w:rPr>
                <w:rFonts w:hint="eastAsia" w:ascii="仿宋_GB2312" w:eastAsia="仿宋_GB2312"/>
                <w:sz w:val="21"/>
                <w:szCs w:val="21"/>
              </w:rPr>
            </w:pPr>
            <w:r>
              <w:rPr>
                <w:rFonts w:hint="eastAsia" w:ascii="仿宋_GB2312" w:eastAsia="仿宋_GB2312"/>
                <w:sz w:val="21"/>
                <w:szCs w:val="21"/>
              </w:rPr>
              <w:t>2.2教育教学水平</w:t>
            </w:r>
          </w:p>
        </w:tc>
        <w:tc>
          <w:tcPr>
            <w:tcW w:w="3183" w:type="dxa"/>
            <w:vAlign w:val="center"/>
          </w:tcPr>
          <w:p>
            <w:pPr>
              <w:rPr>
                <w:rFonts w:hint="eastAsia" w:ascii="仿宋_GB2312" w:hAnsi="宋体" w:eastAsia="仿宋_GB2312"/>
                <w:sz w:val="21"/>
                <w:szCs w:val="21"/>
              </w:rPr>
            </w:pPr>
            <w:r>
              <w:rPr>
                <w:rFonts w:hint="eastAsia" w:ascii="仿宋_GB2312" w:hAnsi="宋体" w:eastAsia="仿宋_GB2312"/>
                <w:sz w:val="21"/>
                <w:szCs w:val="21"/>
              </w:rPr>
              <w:t>学校将师德师风建设纳入干部选拔任用及考核工作的情况。</w:t>
            </w:r>
          </w:p>
        </w:tc>
        <w:tc>
          <w:tcPr>
            <w:tcW w:w="2682" w:type="dxa"/>
            <w:vAlign w:val="center"/>
          </w:tcPr>
          <w:p>
            <w:pPr>
              <w:rPr>
                <w:rFonts w:hint="eastAsia" w:ascii="仿宋_GB2312" w:hAnsi="宋体" w:eastAsia="仿宋_GB2312"/>
                <w:sz w:val="21"/>
                <w:szCs w:val="21"/>
              </w:rPr>
            </w:pPr>
          </w:p>
        </w:tc>
        <w:tc>
          <w:tcPr>
            <w:tcW w:w="2898" w:type="dxa"/>
            <w:vMerge w:val="continue"/>
            <w:vAlign w:val="center"/>
          </w:tcPr>
          <w:p>
            <w:pPr>
              <w:rPr>
                <w:rFonts w:hint="eastAsia" w:ascii="仿宋_GB2312" w:hAnsi="宋体" w:eastAsia="仿宋_GB2312"/>
                <w:sz w:val="21"/>
                <w:szCs w:val="21"/>
              </w:rPr>
            </w:pPr>
          </w:p>
        </w:tc>
        <w:tc>
          <w:tcPr>
            <w:tcW w:w="1800" w:type="dxa"/>
            <w:vAlign w:val="center"/>
          </w:tcPr>
          <w:p>
            <w:pPr>
              <w:rPr>
                <w:rFonts w:hint="eastAsia" w:ascii="仿宋_GB2312" w:eastAsia="仿宋_GB2312"/>
                <w:sz w:val="21"/>
                <w:szCs w:val="21"/>
              </w:rPr>
            </w:pPr>
            <w:r>
              <w:rPr>
                <w:rFonts w:hint="eastAsia" w:ascii="仿宋_GB2312" w:eastAsia="仿宋_GB2312"/>
                <w:sz w:val="21"/>
                <w:szCs w:val="21"/>
              </w:rPr>
              <w:t xml:space="preserve"> </w:t>
            </w:r>
          </w:p>
        </w:tc>
      </w:tr>
    </w:tbl>
    <w:p>
      <w:pPr>
        <w:rPr>
          <w:rFonts w:hint="eastAsia" w:ascii="仿宋_GB2312" w:eastAsia="仿宋_GB2312"/>
          <w:sz w:val="24"/>
        </w:rPr>
      </w:pP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ascii="仿宋_GB2312" w:eastAsia="仿宋_GB2312"/>
          <w:sz w:val="24"/>
        </w:rPr>
      </w:pP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2015年6月</w:t>
      </w:r>
    </w:p>
    <w:p>
      <w:pPr>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br w:type="page"/>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rPr>
      </w:pP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离退休工作处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575"/>
        <w:gridCol w:w="3735"/>
        <w:gridCol w:w="2535"/>
        <w:gridCol w:w="360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8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575" w:type="dxa"/>
            <w:vMerge w:val="restart"/>
            <w:vAlign w:val="center"/>
          </w:tcPr>
          <w:p>
            <w:pPr>
              <w:rPr>
                <w:rFonts w:hint="eastAsia" w:ascii="仿宋_GB2312" w:eastAsia="仿宋_GB2312"/>
                <w:b/>
                <w:bCs/>
                <w:sz w:val="24"/>
                <w:szCs w:val="24"/>
              </w:rPr>
            </w:pPr>
            <w:r>
              <w:rPr>
                <w:rFonts w:hint="eastAsia" w:ascii="仿宋_GB2312" w:eastAsia="仿宋_GB2312"/>
                <w:b/>
                <w:bCs/>
                <w:sz w:val="24"/>
                <w:szCs w:val="24"/>
              </w:rPr>
              <w:t>审核要素</w:t>
            </w:r>
          </w:p>
        </w:tc>
        <w:tc>
          <w:tcPr>
            <w:tcW w:w="11553"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80" w:type="dxa"/>
            <w:vMerge w:val="continue"/>
            <w:vAlign w:val="top"/>
          </w:tcPr>
          <w:p>
            <w:pPr>
              <w:jc w:val="center"/>
              <w:rPr>
                <w:rFonts w:hint="eastAsia" w:ascii="仿宋_GB2312" w:eastAsia="仿宋_GB2312"/>
                <w:b/>
                <w:bCs/>
                <w:sz w:val="24"/>
                <w:szCs w:val="24"/>
              </w:rPr>
            </w:pPr>
          </w:p>
        </w:tc>
        <w:tc>
          <w:tcPr>
            <w:tcW w:w="1575" w:type="dxa"/>
            <w:vMerge w:val="continue"/>
            <w:vAlign w:val="top"/>
          </w:tcPr>
          <w:p>
            <w:pPr>
              <w:jc w:val="center"/>
              <w:rPr>
                <w:rFonts w:hint="eastAsia" w:ascii="仿宋_GB2312" w:eastAsia="仿宋_GB2312"/>
                <w:b/>
                <w:bCs/>
                <w:sz w:val="24"/>
                <w:szCs w:val="24"/>
              </w:rPr>
            </w:pPr>
          </w:p>
        </w:tc>
        <w:tc>
          <w:tcPr>
            <w:tcW w:w="373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2535"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6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68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80"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1.定位与目标</w:t>
            </w:r>
          </w:p>
        </w:tc>
        <w:tc>
          <w:tcPr>
            <w:tcW w:w="157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1.3教学中心地位</w:t>
            </w:r>
          </w:p>
        </w:tc>
        <w:tc>
          <w:tcPr>
            <w:tcW w:w="3735" w:type="dxa"/>
            <w:vAlign w:val="top"/>
          </w:tcPr>
          <w:p>
            <w:pPr>
              <w:rPr>
                <w:rFonts w:hint="eastAsia" w:ascii="仿宋_GB2312" w:hAnsi="宋体" w:eastAsia="仿宋_GB2312"/>
                <w:b w:val="0"/>
                <w:bCs w:val="0"/>
                <w:sz w:val="21"/>
                <w:szCs w:val="21"/>
              </w:rPr>
            </w:pPr>
          </w:p>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结合工作实际论述本部门如何服务和促进教学。</w:t>
            </w:r>
          </w:p>
        </w:tc>
        <w:tc>
          <w:tcPr>
            <w:tcW w:w="2535" w:type="dxa"/>
            <w:vAlign w:val="center"/>
          </w:tcPr>
          <w:p>
            <w:pPr>
              <w:rPr>
                <w:rFonts w:hint="eastAsia" w:ascii="仿宋_GB2312" w:hAnsi="宋体" w:eastAsia="仿宋_GB2312"/>
                <w:b w:val="0"/>
                <w:bCs w:val="0"/>
                <w:sz w:val="21"/>
                <w:szCs w:val="21"/>
              </w:rPr>
            </w:pPr>
          </w:p>
        </w:tc>
        <w:tc>
          <w:tcPr>
            <w:tcW w:w="3600" w:type="dxa"/>
            <w:vAlign w:val="center"/>
          </w:tcPr>
          <w:p>
            <w:pPr>
              <w:rPr>
                <w:rFonts w:hint="eastAsia" w:ascii="仿宋_GB2312" w:hAnsi="宋体" w:eastAsia="仿宋_GB2312"/>
                <w:b w:val="0"/>
                <w:bCs w:val="0"/>
                <w:sz w:val="21"/>
                <w:szCs w:val="21"/>
              </w:rPr>
            </w:pPr>
          </w:p>
        </w:tc>
        <w:tc>
          <w:tcPr>
            <w:tcW w:w="1683" w:type="dxa"/>
            <w:vAlign w:val="center"/>
          </w:tcPr>
          <w:p>
            <w:pPr>
              <w:rPr>
                <w:rFonts w:hint="eastAsia" w:ascii="仿宋_GB2312" w:hAnsi="宋体" w:eastAsia="仿宋_GB2312"/>
                <w:b w:val="0"/>
                <w:bCs w:val="0"/>
                <w:sz w:val="21"/>
                <w:szCs w:val="21"/>
              </w:rPr>
            </w:pPr>
            <w:r>
              <w:rPr>
                <w:rFonts w:hint="eastAsia" w:ascii="仿宋_GB2312" w:eastAsia="仿宋_GB2312"/>
                <w:b w:val="0"/>
                <w:bCs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80"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2.学生发展</w:t>
            </w:r>
          </w:p>
        </w:tc>
        <w:tc>
          <w:tcPr>
            <w:tcW w:w="1575" w:type="dxa"/>
            <w:vAlign w:val="center"/>
          </w:tcPr>
          <w:p>
            <w:pPr>
              <w:jc w:val="center"/>
              <w:rPr>
                <w:rFonts w:hint="eastAsia" w:ascii="仿宋_GB2312" w:hAnsi="宋体" w:eastAsia="仿宋_GB2312"/>
                <w:b w:val="0"/>
                <w:bCs w:val="0"/>
                <w:sz w:val="21"/>
                <w:szCs w:val="21"/>
              </w:rPr>
            </w:pPr>
            <w:r>
              <w:rPr>
                <w:rFonts w:hint="eastAsia" w:ascii="仿宋_GB2312" w:hAnsi="宋体" w:eastAsia="仿宋_GB2312"/>
                <w:b w:val="0"/>
                <w:bCs w:val="0"/>
                <w:sz w:val="21"/>
                <w:szCs w:val="21"/>
              </w:rPr>
              <w:t>5.2学生指导与服务</w:t>
            </w:r>
          </w:p>
        </w:tc>
        <w:tc>
          <w:tcPr>
            <w:tcW w:w="3735" w:type="dxa"/>
            <w:vAlign w:val="center"/>
          </w:tcPr>
          <w:p>
            <w:pPr>
              <w:rPr>
                <w:rFonts w:hint="eastAsia" w:ascii="仿宋_GB2312" w:hAnsi="宋体" w:eastAsia="仿宋_GB2312"/>
                <w:b w:val="0"/>
                <w:bCs w:val="0"/>
                <w:sz w:val="21"/>
                <w:szCs w:val="21"/>
              </w:rPr>
            </w:pPr>
          </w:p>
        </w:tc>
        <w:tc>
          <w:tcPr>
            <w:tcW w:w="2535"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近两年老干部开展讲座及报告统计表。</w:t>
            </w:r>
          </w:p>
        </w:tc>
        <w:tc>
          <w:tcPr>
            <w:tcW w:w="3600"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近两年围绕以学生为本为学生提供服务的材料、图片（电子版）、相关报道等材料。</w:t>
            </w:r>
          </w:p>
        </w:tc>
        <w:tc>
          <w:tcPr>
            <w:tcW w:w="1683" w:type="dxa"/>
            <w:vAlign w:val="center"/>
          </w:tcPr>
          <w:p>
            <w:pPr>
              <w:rPr>
                <w:rFonts w:hint="eastAsia" w:ascii="仿宋_GB2312" w:hAnsi="宋体" w:eastAsia="仿宋_GB2312"/>
                <w:b w:val="0"/>
                <w:bCs w:val="0"/>
                <w:sz w:val="21"/>
                <w:szCs w:val="21"/>
              </w:rPr>
            </w:pPr>
            <w:r>
              <w:rPr>
                <w:rFonts w:hint="eastAsia" w:ascii="仿宋_GB2312" w:hAnsi="宋体" w:eastAsia="仿宋_GB2312"/>
                <w:b w:val="0"/>
                <w:bCs w:val="0"/>
                <w:sz w:val="21"/>
                <w:szCs w:val="21"/>
              </w:rPr>
              <w:t xml:space="preserve"> 教务处、科技处、学生处、各二级学院</w:t>
            </w:r>
          </w:p>
        </w:tc>
      </w:tr>
    </w:tbl>
    <w:p>
      <w:pPr>
        <w:rPr>
          <w:rFonts w:hint="eastAsia" w:ascii="仿宋_GB2312" w:eastAsia="仿宋_GB2312"/>
          <w:b/>
          <w:bCs/>
          <w:sz w:val="24"/>
          <w:szCs w:val="24"/>
        </w:rPr>
      </w:pPr>
      <w:r>
        <w:rPr>
          <w:rFonts w:hint="eastAsia" w:ascii="仿宋_GB2312" w:eastAsia="仿宋_GB2312"/>
          <w:b/>
          <w:bCs/>
          <w:sz w:val="24"/>
          <w:szCs w:val="24"/>
        </w:rPr>
        <w:t xml:space="preserve">  </w:t>
      </w:r>
    </w:p>
    <w:p>
      <w:pPr>
        <w:rPr>
          <w:rFonts w:hint="eastAsia" w:ascii="仿宋_GB2312" w:eastAsia="仿宋_GB2312"/>
          <w:sz w:val="24"/>
          <w:szCs w:val="24"/>
        </w:rPr>
      </w:pP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b/>
          <w:sz w:val="32"/>
          <w:szCs w:val="32"/>
        </w:rPr>
      </w:pPr>
      <w:r>
        <w:rPr>
          <w:rFonts w:hint="eastAsia" w:ascii="仿宋_GB2312" w:eastAsia="仿宋_GB2312"/>
          <w:szCs w:val="21"/>
        </w:rPr>
        <w:t xml:space="preserve">            </w:t>
      </w:r>
    </w:p>
    <w:p>
      <w:pPr>
        <w:rPr>
          <w:rFonts w:hint="eastAsia" w:ascii="仿宋_GB2312" w:eastAsia="仿宋_GB2312"/>
          <w:sz w:val="24"/>
        </w:rPr>
      </w:pPr>
    </w:p>
    <w:p>
      <w:pPr>
        <w:spacing w:line="360" w:lineRule="auto"/>
        <w:ind w:right="480" w:firstLine="9840" w:firstLineChars="4100"/>
        <w:rPr>
          <w:rFonts w:ascii="仿宋_GB2312" w:eastAsia="仿宋_GB2312"/>
          <w:sz w:val="24"/>
        </w:rPr>
      </w:pPr>
      <w:r>
        <w:rPr>
          <w:rFonts w:hint="eastAsia" w:ascii="仿宋_GB2312" w:eastAsia="仿宋_GB2312"/>
          <w:sz w:val="24"/>
        </w:rPr>
        <w:t xml:space="preserve">           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 xml:space="preserve">            2015年6月</w:t>
      </w: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继续教育学院        </w:t>
      </w:r>
    </w:p>
    <w:tbl>
      <w:tblPr>
        <w:tblStyle w:val="8"/>
        <w:tblW w:w="14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80"/>
        <w:gridCol w:w="3033"/>
        <w:gridCol w:w="3240"/>
        <w:gridCol w:w="32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5"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68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313"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5" w:type="dxa"/>
            <w:vMerge w:val="continue"/>
            <w:vAlign w:val="top"/>
          </w:tcPr>
          <w:p>
            <w:pPr>
              <w:jc w:val="center"/>
              <w:rPr>
                <w:rFonts w:hint="eastAsia" w:ascii="仿宋_GB2312" w:eastAsia="仿宋_GB2312"/>
                <w:b/>
                <w:bCs/>
                <w:sz w:val="24"/>
                <w:szCs w:val="24"/>
              </w:rPr>
            </w:pPr>
          </w:p>
        </w:tc>
        <w:tc>
          <w:tcPr>
            <w:tcW w:w="1680" w:type="dxa"/>
            <w:vMerge w:val="continue"/>
            <w:vAlign w:val="top"/>
          </w:tcPr>
          <w:p>
            <w:pPr>
              <w:jc w:val="center"/>
              <w:rPr>
                <w:rFonts w:hint="eastAsia" w:ascii="仿宋_GB2312" w:eastAsia="仿宋_GB2312"/>
                <w:b/>
                <w:bCs/>
                <w:sz w:val="24"/>
                <w:szCs w:val="24"/>
              </w:rPr>
            </w:pPr>
          </w:p>
        </w:tc>
        <w:tc>
          <w:tcPr>
            <w:tcW w:w="3033"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2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24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8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15"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3.教学资源</w:t>
            </w:r>
          </w:p>
        </w:tc>
        <w:tc>
          <w:tcPr>
            <w:tcW w:w="168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3.2教学设施</w:t>
            </w:r>
          </w:p>
        </w:tc>
        <w:tc>
          <w:tcPr>
            <w:tcW w:w="3033"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教学设施利用情况。</w:t>
            </w:r>
          </w:p>
        </w:tc>
        <w:tc>
          <w:tcPr>
            <w:tcW w:w="3240" w:type="dxa"/>
            <w:vAlign w:val="center"/>
          </w:tcPr>
          <w:p>
            <w:pPr>
              <w:numPr>
                <w:ilvl w:val="0"/>
                <w:numId w:val="41"/>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近两年承担市级以上教师继续教育项目统计表</w:t>
            </w:r>
          </w:p>
          <w:p>
            <w:pPr>
              <w:numPr>
                <w:ilvl w:val="0"/>
                <w:numId w:val="41"/>
              </w:numPr>
              <w:rPr>
                <w:rFonts w:hint="eastAsia" w:ascii="仿宋_GB2312" w:hAnsi="宋体" w:eastAsia="仿宋_GB2312"/>
                <w:b w:val="0"/>
                <w:bCs w:val="0"/>
                <w:sz w:val="21"/>
                <w:szCs w:val="21"/>
              </w:rPr>
            </w:pPr>
            <w:r>
              <w:rPr>
                <w:rFonts w:hint="eastAsia" w:ascii="仿宋_GB2312" w:hAnsi="宋体" w:eastAsia="仿宋_GB2312"/>
                <w:b w:val="0"/>
                <w:bCs w:val="0"/>
                <w:sz w:val="21"/>
                <w:szCs w:val="21"/>
              </w:rPr>
              <w:t>学生规模统计表。</w:t>
            </w:r>
          </w:p>
        </w:tc>
        <w:tc>
          <w:tcPr>
            <w:tcW w:w="3240" w:type="dxa"/>
            <w:vAlign w:val="center"/>
          </w:tcPr>
          <w:p>
            <w:pPr>
              <w:rPr>
                <w:rFonts w:hint="eastAsia" w:ascii="仿宋_GB2312" w:eastAsia="仿宋_GB2312"/>
                <w:b w:val="0"/>
                <w:bCs w:val="0"/>
                <w:sz w:val="21"/>
                <w:szCs w:val="21"/>
              </w:rPr>
            </w:pPr>
          </w:p>
        </w:tc>
        <w:tc>
          <w:tcPr>
            <w:tcW w:w="1800" w:type="dxa"/>
            <w:vAlign w:val="center"/>
          </w:tcPr>
          <w:p>
            <w:pPr>
              <w:rPr>
                <w:rFonts w:hint="eastAsia" w:ascii="仿宋_GB2312" w:eastAsia="仿宋_GB2312"/>
                <w:b w:val="0"/>
                <w:bCs w:val="0"/>
                <w:sz w:val="21"/>
                <w:szCs w:val="21"/>
              </w:rPr>
            </w:pPr>
            <w:r>
              <w:rPr>
                <w:rFonts w:hint="eastAsia" w:ascii="仿宋_GB2312" w:hAnsi="宋体" w:eastAsia="仿宋_GB2312"/>
                <w:b w:val="0"/>
                <w:bCs w:val="0"/>
                <w:sz w:val="21"/>
                <w:szCs w:val="21"/>
              </w:rPr>
              <w:t xml:space="preserve"> </w:t>
            </w:r>
          </w:p>
        </w:tc>
      </w:tr>
    </w:tbl>
    <w:p>
      <w:pPr>
        <w:rPr>
          <w:rFonts w:hint="eastAsia" w:ascii="仿宋_GB2312" w:eastAsia="仿宋_GB2312"/>
          <w:sz w:val="24"/>
        </w:rPr>
      </w:pPr>
    </w:p>
    <w:p>
      <w:pPr>
        <w:rPr>
          <w:rFonts w:hint="eastAsia" w:ascii="仿宋_GB2312" w:eastAsia="仿宋_GB2312"/>
          <w:sz w:val="24"/>
          <w:szCs w:val="24"/>
        </w:rPr>
      </w:pPr>
      <w:r>
        <w:rPr>
          <w:rFonts w:hint="eastAsia" w:ascii="仿宋_GB2312" w:eastAsia="仿宋_GB2312"/>
          <w:b/>
          <w:bCs/>
          <w:sz w:val="24"/>
          <w:szCs w:val="24"/>
        </w:rPr>
        <w:t xml:space="preserve"> 注</w:t>
      </w:r>
      <w:r>
        <w:rPr>
          <w:rFonts w:hint="eastAsia" w:ascii="仿宋_GB2312" w:eastAsia="仿宋_GB2312"/>
          <w:sz w:val="24"/>
          <w:szCs w:val="24"/>
        </w:rPr>
        <w:t>：近两年是指2014、2015自然年</w:t>
      </w:r>
    </w:p>
    <w:p>
      <w:pPr>
        <w:rPr>
          <w:rFonts w:hint="eastAsia"/>
          <w:b/>
          <w:sz w:val="32"/>
          <w:szCs w:val="32"/>
        </w:rPr>
      </w:pPr>
      <w:r>
        <w:rPr>
          <w:rFonts w:hint="eastAsia" w:ascii="仿宋_GB2312" w:eastAsia="仿宋_GB2312"/>
          <w:szCs w:val="21"/>
        </w:rPr>
        <w:t xml:space="preserve">  </w:t>
      </w:r>
    </w:p>
    <w:p>
      <w:pPr>
        <w:rPr>
          <w:rFonts w:hint="eastAsia" w:ascii="仿宋_GB2312" w:eastAsia="仿宋_GB2312"/>
          <w:sz w:val="24"/>
        </w:rPr>
      </w:pPr>
    </w:p>
    <w:p>
      <w:pPr>
        <w:spacing w:line="360" w:lineRule="auto"/>
        <w:ind w:right="480" w:firstLine="9840" w:firstLineChars="4100"/>
        <w:rPr>
          <w:rFonts w:ascii="仿宋_GB2312" w:eastAsia="仿宋_GB2312"/>
          <w:sz w:val="24"/>
        </w:rPr>
      </w:pPr>
      <w:r>
        <w:rPr>
          <w:rFonts w:hint="eastAsia" w:ascii="仿宋_GB2312" w:eastAsia="仿宋_GB2312"/>
          <w:sz w:val="24"/>
        </w:rPr>
        <w:t>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lang w:val="en-US" w:eastAsia="zh-CN"/>
        </w:rPr>
        <w:t xml:space="preserve">  </w:t>
      </w:r>
      <w:r>
        <w:rPr>
          <w:rFonts w:hint="eastAsia" w:ascii="仿宋_GB2312" w:eastAsia="仿宋_GB2312"/>
          <w:sz w:val="24"/>
        </w:rPr>
        <w:t>2015年6月</w:t>
      </w:r>
    </w:p>
    <w:p>
      <w:pPr>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eastAsia="仿宋_GB2312"/>
          <w:sz w:val="24"/>
          <w:u w:val="single"/>
        </w:rPr>
      </w:pPr>
      <w:r>
        <w:rPr>
          <w:rFonts w:hint="eastAsia" w:ascii="仿宋_GB2312" w:eastAsia="仿宋_GB2312"/>
          <w:sz w:val="24"/>
        </w:rPr>
        <w:t xml:space="preserve">负责单位：  </w:t>
      </w:r>
      <w:r>
        <w:rPr>
          <w:rFonts w:hint="eastAsia" w:ascii="仿宋_GB2312" w:eastAsia="仿宋_GB2312"/>
          <w:sz w:val="24"/>
          <w:u w:val="single"/>
        </w:rPr>
        <w:t xml:space="preserve">  服务地方研究院 </w:t>
      </w:r>
    </w:p>
    <w:tbl>
      <w:tblPr>
        <w:tblStyle w:val="8"/>
        <w:tblW w:w="146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80"/>
        <w:gridCol w:w="3271"/>
        <w:gridCol w:w="3600"/>
        <w:gridCol w:w="378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7"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审核项目</w:t>
            </w:r>
          </w:p>
        </w:tc>
        <w:tc>
          <w:tcPr>
            <w:tcW w:w="1380" w:type="dxa"/>
            <w:vMerge w:val="restart"/>
            <w:vAlign w:val="center"/>
          </w:tcPr>
          <w:p>
            <w:pPr>
              <w:jc w:val="center"/>
              <w:rPr>
                <w:rFonts w:hint="eastAsia" w:ascii="仿宋_GB2312" w:eastAsia="仿宋_GB2312"/>
                <w:b/>
                <w:bCs/>
                <w:sz w:val="24"/>
                <w:szCs w:val="24"/>
              </w:rPr>
            </w:pPr>
            <w:r>
              <w:rPr>
                <w:rFonts w:hint="eastAsia" w:ascii="仿宋_GB2312" w:eastAsia="仿宋_GB2312"/>
                <w:b/>
                <w:bCs/>
                <w:sz w:val="24"/>
                <w:szCs w:val="24"/>
              </w:rPr>
              <w:t>审核要素</w:t>
            </w:r>
          </w:p>
        </w:tc>
        <w:tc>
          <w:tcPr>
            <w:tcW w:w="11898" w:type="dxa"/>
            <w:gridSpan w:val="4"/>
            <w:vAlign w:val="center"/>
          </w:tcPr>
          <w:p>
            <w:pPr>
              <w:jc w:val="center"/>
              <w:rPr>
                <w:rFonts w:hint="eastAsia" w:ascii="仿宋_GB2312" w:eastAsia="仿宋_GB2312"/>
                <w:b/>
                <w:bCs/>
                <w:sz w:val="24"/>
                <w:szCs w:val="24"/>
              </w:rPr>
            </w:pPr>
            <w:r>
              <w:rPr>
                <w:rFonts w:hint="eastAsia" w:ascii="仿宋_GB2312" w:eastAsia="仿宋_GB2312"/>
                <w:b/>
                <w:bCs/>
                <w:sz w:val="24"/>
                <w:szCs w:val="24"/>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97" w:type="dxa"/>
            <w:vMerge w:val="continue"/>
            <w:vAlign w:val="top"/>
          </w:tcPr>
          <w:p>
            <w:pPr>
              <w:jc w:val="center"/>
              <w:rPr>
                <w:rFonts w:hint="eastAsia" w:ascii="仿宋_GB2312" w:eastAsia="仿宋_GB2312"/>
                <w:b/>
                <w:bCs/>
                <w:sz w:val="24"/>
                <w:szCs w:val="24"/>
              </w:rPr>
            </w:pPr>
          </w:p>
        </w:tc>
        <w:tc>
          <w:tcPr>
            <w:tcW w:w="1380" w:type="dxa"/>
            <w:vMerge w:val="continue"/>
            <w:vAlign w:val="top"/>
          </w:tcPr>
          <w:p>
            <w:pPr>
              <w:jc w:val="center"/>
              <w:rPr>
                <w:rFonts w:hint="eastAsia" w:ascii="仿宋_GB2312" w:eastAsia="仿宋_GB2312"/>
                <w:b/>
                <w:bCs/>
                <w:sz w:val="24"/>
                <w:szCs w:val="24"/>
              </w:rPr>
            </w:pPr>
          </w:p>
        </w:tc>
        <w:tc>
          <w:tcPr>
            <w:tcW w:w="3271"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文字材料</w:t>
            </w:r>
          </w:p>
        </w:tc>
        <w:tc>
          <w:tcPr>
            <w:tcW w:w="360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支撑数据</w:t>
            </w:r>
          </w:p>
        </w:tc>
        <w:tc>
          <w:tcPr>
            <w:tcW w:w="3780"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佐证材料</w:t>
            </w:r>
          </w:p>
        </w:tc>
        <w:tc>
          <w:tcPr>
            <w:tcW w:w="1247" w:type="dxa"/>
            <w:vAlign w:val="center"/>
          </w:tcPr>
          <w:p>
            <w:pPr>
              <w:jc w:val="center"/>
              <w:rPr>
                <w:rFonts w:hint="eastAsia" w:ascii="仿宋_GB2312" w:eastAsia="仿宋_GB2312"/>
                <w:b/>
                <w:bCs/>
                <w:sz w:val="24"/>
                <w:szCs w:val="24"/>
              </w:rPr>
            </w:pPr>
            <w:r>
              <w:rPr>
                <w:rFonts w:hint="eastAsia" w:ascii="仿宋_GB2312" w:eastAsia="仿宋_GB2312"/>
                <w:b/>
                <w:bCs/>
                <w:sz w:val="24"/>
                <w:szCs w:val="24"/>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1397"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1.定位与目标</w:t>
            </w:r>
          </w:p>
        </w:tc>
        <w:tc>
          <w:tcPr>
            <w:tcW w:w="1380" w:type="dxa"/>
            <w:vAlign w:val="center"/>
          </w:tcPr>
          <w:p>
            <w:pPr>
              <w:jc w:val="center"/>
              <w:rPr>
                <w:rFonts w:hint="eastAsia" w:ascii="仿宋_GB2312" w:eastAsia="仿宋_GB2312"/>
                <w:b w:val="0"/>
                <w:bCs w:val="0"/>
                <w:sz w:val="21"/>
                <w:szCs w:val="21"/>
              </w:rPr>
            </w:pPr>
            <w:r>
              <w:rPr>
                <w:rFonts w:hint="eastAsia" w:ascii="仿宋_GB2312" w:eastAsia="仿宋_GB2312"/>
                <w:b w:val="0"/>
                <w:bCs w:val="0"/>
                <w:sz w:val="21"/>
                <w:szCs w:val="21"/>
              </w:rPr>
              <w:t>1.1办学定位</w:t>
            </w:r>
          </w:p>
        </w:tc>
        <w:tc>
          <w:tcPr>
            <w:tcW w:w="3271"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学校在服务地方研究方面开展了哪些工作。</w:t>
            </w:r>
          </w:p>
        </w:tc>
        <w:tc>
          <w:tcPr>
            <w:tcW w:w="3600"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近两年与服务地方相关的研究课题、论文、教材及获奖统计表。</w:t>
            </w:r>
          </w:p>
        </w:tc>
        <w:tc>
          <w:tcPr>
            <w:tcW w:w="3780"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1.与服务地方相关的研究课题、论文、教材及获奖材料。</w:t>
            </w:r>
          </w:p>
          <w:p>
            <w:pPr>
              <w:rPr>
                <w:rFonts w:hint="eastAsia" w:ascii="仿宋_GB2312" w:eastAsia="仿宋_GB2312"/>
                <w:b w:val="0"/>
                <w:bCs w:val="0"/>
                <w:sz w:val="21"/>
                <w:szCs w:val="21"/>
              </w:rPr>
            </w:pPr>
            <w:r>
              <w:rPr>
                <w:rFonts w:hint="eastAsia" w:ascii="仿宋_GB2312" w:eastAsia="仿宋_GB2312"/>
                <w:b w:val="0"/>
                <w:bCs w:val="0"/>
                <w:sz w:val="21"/>
                <w:szCs w:val="21"/>
              </w:rPr>
              <w:t>2.学校组织与服务地方研究相关活动的材料。</w:t>
            </w:r>
          </w:p>
        </w:tc>
        <w:tc>
          <w:tcPr>
            <w:tcW w:w="1247" w:type="dxa"/>
            <w:vAlign w:val="center"/>
          </w:tcPr>
          <w:p>
            <w:pPr>
              <w:rPr>
                <w:rFonts w:hint="eastAsia" w:ascii="仿宋_GB2312" w:eastAsia="仿宋_GB2312"/>
                <w:b w:val="0"/>
                <w:bCs w:val="0"/>
                <w:sz w:val="21"/>
                <w:szCs w:val="21"/>
              </w:rPr>
            </w:pPr>
            <w:r>
              <w:rPr>
                <w:rFonts w:hint="eastAsia" w:ascii="仿宋_GB2312" w:eastAsia="仿宋_GB2312"/>
                <w:b w:val="0"/>
                <w:bCs w:val="0"/>
                <w:sz w:val="21"/>
                <w:szCs w:val="21"/>
              </w:rPr>
              <w:t xml:space="preserve"> </w:t>
            </w:r>
          </w:p>
        </w:tc>
      </w:tr>
    </w:tbl>
    <w:p>
      <w:pPr>
        <w:rPr>
          <w:rFonts w:hint="eastAsia" w:ascii="仿宋_GB2312" w:eastAsia="仿宋_GB2312"/>
          <w:b/>
          <w:bCs/>
          <w:szCs w:val="21"/>
        </w:rPr>
      </w:pPr>
    </w:p>
    <w:p>
      <w:pPr>
        <w:rPr>
          <w:rFonts w:hint="eastAsia" w:ascii="仿宋_GB2312" w:eastAsia="仿宋_GB2312"/>
          <w:szCs w:val="21"/>
        </w:rPr>
      </w:pPr>
      <w:r>
        <w:rPr>
          <w:rFonts w:hint="eastAsia" w:ascii="仿宋_GB2312" w:eastAsia="仿宋_GB2312"/>
          <w:b/>
          <w:bCs/>
          <w:szCs w:val="21"/>
        </w:rPr>
        <w:t>注</w:t>
      </w:r>
      <w:r>
        <w:rPr>
          <w:rFonts w:hint="eastAsia" w:ascii="仿宋_GB2312" w:eastAsia="仿宋_GB2312"/>
          <w:szCs w:val="21"/>
        </w:rPr>
        <w:t>：近两年是指2014、2015自然年</w:t>
      </w:r>
    </w:p>
    <w:p>
      <w:pPr>
        <w:spacing w:line="360" w:lineRule="auto"/>
        <w:ind w:right="480"/>
        <w:rPr>
          <w:rFonts w:ascii="仿宋_GB2312" w:eastAsia="仿宋_GB2312"/>
          <w:sz w:val="24"/>
        </w:rPr>
      </w:pPr>
      <w:r>
        <w:rPr>
          <w:rFonts w:hint="eastAsia" w:ascii="仿宋_GB2312" w:eastAsia="仿宋_GB2312"/>
          <w:szCs w:val="21"/>
        </w:rPr>
        <w:t xml:space="preserve">    </w:t>
      </w:r>
    </w:p>
    <w:p>
      <w:pPr>
        <w:spacing w:line="360" w:lineRule="auto"/>
        <w:ind w:right="480" w:firstLine="9840" w:firstLineChars="4100"/>
        <w:rPr>
          <w:rFonts w:ascii="仿宋_GB2312" w:eastAsia="仿宋_GB2312"/>
          <w:sz w:val="24"/>
        </w:rPr>
      </w:pPr>
      <w:r>
        <w:rPr>
          <w:rFonts w:hint="eastAsia" w:ascii="仿宋_GB2312" w:eastAsia="仿宋_GB2312"/>
          <w:sz w:val="24"/>
        </w:rPr>
        <w:t>评估办公室</w:t>
      </w:r>
    </w:p>
    <w:p>
      <w:pPr>
        <w:spacing w:line="360" w:lineRule="auto"/>
        <w:ind w:right="480" w:firstLine="9720" w:firstLineChars="4050"/>
        <w:rPr>
          <w:rFonts w:hint="eastAsia" w:ascii="仿宋_GB2312" w:eastAsia="仿宋_GB2312"/>
          <w:sz w:val="24"/>
        </w:rPr>
      </w:pPr>
      <w:r>
        <w:rPr>
          <w:rFonts w:hint="eastAsia" w:ascii="仿宋_GB2312" w:eastAsia="仿宋_GB2312"/>
          <w:sz w:val="24"/>
        </w:rPr>
        <w:t>2015年6月</w:t>
      </w:r>
    </w:p>
    <w:p>
      <w:pPr>
        <w:rPr>
          <w:rFonts w:hint="eastAsia"/>
          <w:b/>
          <w:sz w:val="32"/>
          <w:szCs w:val="32"/>
        </w:rPr>
      </w:pPr>
    </w:p>
    <w:p>
      <w:pPr>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p>
    <w:p>
      <w:pPr>
        <w:rPr>
          <w:rFonts w:hint="eastAsia" w:ascii="仿宋_GB2312" w:eastAsia="仿宋_GB2312"/>
          <w:sz w:val="24"/>
        </w:rPr>
      </w:pPr>
    </w:p>
    <w:p>
      <w:pPr>
        <w:spacing w:line="360" w:lineRule="auto"/>
        <w:ind w:right="480"/>
        <w:rPr>
          <w:rFonts w:hint="eastAsia" w:ascii="仿宋_GB2312" w:eastAsia="仿宋_GB2312"/>
          <w:sz w:val="24"/>
        </w:rPr>
      </w:pP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西安文理学院本科教学审核评估工作任务书</w:t>
      </w:r>
    </w:p>
    <w:p>
      <w:pPr>
        <w:rPr>
          <w:rFonts w:hint="eastAsia" w:ascii="仿宋_GB2312" w:hAnsi="宋体" w:eastAsia="仿宋_GB2312"/>
          <w:sz w:val="24"/>
          <w:u w:val="single"/>
        </w:rPr>
      </w:pPr>
      <w:r>
        <w:rPr>
          <w:rFonts w:hint="eastAsia" w:ascii="仿宋_GB2312" w:hAnsi="宋体" w:eastAsia="仿宋_GB2312"/>
          <w:sz w:val="24"/>
        </w:rPr>
        <w:t xml:space="preserve">负责单位：  </w:t>
      </w:r>
      <w:r>
        <w:rPr>
          <w:rFonts w:hint="eastAsia" w:ascii="仿宋_GB2312" w:hAnsi="宋体" w:eastAsia="仿宋_GB2312"/>
          <w:sz w:val="24"/>
          <w:u w:val="single"/>
        </w:rPr>
        <w:t xml:space="preserve">  各教学单位 </w:t>
      </w:r>
    </w:p>
    <w:tbl>
      <w:tblPr>
        <w:tblStyle w:val="8"/>
        <w:tblW w:w="14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40"/>
        <w:gridCol w:w="3600"/>
        <w:gridCol w:w="3780"/>
        <w:gridCol w:w="396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审核项目</w:t>
            </w:r>
          </w:p>
        </w:tc>
        <w:tc>
          <w:tcPr>
            <w:tcW w:w="144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审核要素</w:t>
            </w:r>
          </w:p>
        </w:tc>
        <w:tc>
          <w:tcPr>
            <w:tcW w:w="12060"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工  作  任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p>
        </w:tc>
        <w:tc>
          <w:tcPr>
            <w:tcW w:w="144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文字材料</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数据支撑</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b/>
                <w:bCs/>
                <w:sz w:val="21"/>
                <w:szCs w:val="21"/>
              </w:rPr>
            </w:pPr>
            <w:r>
              <w:rPr>
                <w:rFonts w:hint="eastAsia" w:ascii="仿宋_GB2312" w:eastAsia="仿宋_GB2312"/>
                <w:b/>
                <w:bCs/>
                <w:sz w:val="21"/>
                <w:szCs w:val="21"/>
              </w:rPr>
              <w:t>佐证材料</w:t>
            </w:r>
          </w:p>
        </w:tc>
        <w:tc>
          <w:tcPr>
            <w:tcW w:w="7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b/>
                <w:bCs/>
                <w:sz w:val="21"/>
                <w:szCs w:val="21"/>
              </w:rPr>
            </w:pPr>
            <w:r>
              <w:rPr>
                <w:rFonts w:hint="eastAsia" w:ascii="仿宋_GB2312" w:eastAsia="仿宋_GB2312"/>
                <w:b/>
                <w:bCs/>
                <w:sz w:val="21"/>
                <w:szCs w:val="21"/>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2"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1.定位与目标</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1.1办学定位</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1.学院“十二五”建设规划执行情况。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2.学院“十三五”建设规划描述。</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center"/>
          </w:tcPr>
          <w:p>
            <w:pPr>
              <w:keepNext w:val="0"/>
              <w:keepLines w:val="0"/>
              <w:pageBreakBefore w:val="0"/>
              <w:widowControl w:val="0"/>
              <w:numPr>
                <w:ilvl w:val="0"/>
                <w:numId w:val="42"/>
              </w:numPr>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学院“十二五”专业、学科、师资队伍建设规划。</w:t>
            </w:r>
          </w:p>
          <w:p>
            <w:pPr>
              <w:keepNext w:val="0"/>
              <w:keepLines w:val="0"/>
              <w:pageBreakBefore w:val="0"/>
              <w:widowControl w:val="0"/>
              <w:numPr>
                <w:ilvl w:val="0"/>
                <w:numId w:val="42"/>
              </w:numPr>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学院“十三五”专业、学科、师资队伍建设规划。</w:t>
            </w:r>
          </w:p>
          <w:p>
            <w:pPr>
              <w:keepNext w:val="0"/>
              <w:keepLines w:val="0"/>
              <w:pageBreakBefore w:val="0"/>
              <w:widowControl w:val="0"/>
              <w:numPr>
                <w:ilvl w:val="0"/>
                <w:numId w:val="42"/>
              </w:numPr>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学院讨论制定专业、学科、师资队伍“十三五”建设规划的原始记录材料。</w:t>
            </w:r>
          </w:p>
          <w:p>
            <w:pPr>
              <w:keepNext w:val="0"/>
              <w:keepLines w:val="0"/>
              <w:pageBreakBefore w:val="0"/>
              <w:widowControl w:val="0"/>
              <w:numPr>
                <w:ilvl w:val="0"/>
                <w:numId w:val="42"/>
              </w:numPr>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学院近两年年度工作计划与总结。</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5.关于参加和开展教育思想大讨论的相关记录。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6.学院组织学习本科教学审核评估文件的相关材料。</w:t>
            </w: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1.2培养目标</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准确叙述承办专业的培养目标和培养标准。</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color w:val="0000FF"/>
                <w:sz w:val="21"/>
                <w:szCs w:val="21"/>
              </w:rPr>
            </w:pP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关于修（制）订本科人才培养方案的论证材料。</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1.3人才培养中心地位</w:t>
            </w:r>
          </w:p>
        </w:tc>
        <w:tc>
          <w:tcPr>
            <w:tcW w:w="360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1.论述学院建立了哪些激励政策和约束机制，保证教师加大教学投入，提高教学质量。</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2.论述学院领导如何重视本科教学，不断强化教学中心地位。</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3.学院在落实教学中心地位方面取得的成效、存在的问题及改进。</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(综述不少于1000字，其中问题与改进篇幅不少于1/3）</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1.近两年学院领导主持的省级及以上教研项目、发表教研论文、相关教研获奖、出版著作等统计表。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2.近两年学院领导授课课表。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1.学院重视教学中心地位的相关制度及佐证材料。</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2.学院落实教育部、教育厅文件及学校教学工作会议要求的相关材料。</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3.学院相关配套政策及奖励制度。</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4.近两年学院研究教学工作会议记录。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5.近两年学院领导及教学管理人员听课记录。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6.近两年院级督导听课记录。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7.近两年学院领导及学院领导参加教学检查、巡考等工作的记录。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8.近两年学院领导参加各种与教学工作有关的座谈会记录。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9.近两年学院领导主持的省级及以上教研项目、发表的教研论文、相关教研获奖、出版的著作原件扫描件。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10.近两年学院领导授课情况相关材料。</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9"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2.师资</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lang w:val="en-US" w:eastAsia="zh-CN"/>
              </w:rPr>
              <w:t xml:space="preserve">  </w:t>
            </w:r>
            <w:r>
              <w:rPr>
                <w:rFonts w:hint="eastAsia" w:ascii="仿宋_GB2312" w:eastAsia="仿宋_GB2312"/>
                <w:sz w:val="21"/>
                <w:szCs w:val="21"/>
              </w:rPr>
              <w:t>队伍</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2.1数量与</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lang w:val="en-US" w:eastAsia="zh-CN"/>
              </w:rPr>
              <w:t xml:space="preserve">   </w:t>
            </w:r>
            <w:r>
              <w:rPr>
                <w:rFonts w:hint="eastAsia" w:ascii="仿宋_GB2312" w:eastAsia="仿宋_GB2312"/>
                <w:sz w:val="21"/>
                <w:szCs w:val="21"/>
              </w:rPr>
              <w:t>结构</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分专业师资队伍数量（包括专任教师、外聘教师及兼职教师）、结构（年龄、学历、学位等）及发展态势分析。</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1.分专业教师队伍结构分析表。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2.分专业生师比。</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2.分专业教师承担本科生课程一览表表。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3.分专业外聘教师承担本科生课程一览。</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4.分专业兼职教师承担本科生课程一览表</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3"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2.2教育教学</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r>
              <w:rPr>
                <w:rFonts w:hint="eastAsia" w:ascii="仿宋_GB2312" w:eastAsia="仿宋_GB2312"/>
                <w:sz w:val="21"/>
                <w:szCs w:val="21"/>
                <w:lang w:val="en-US" w:eastAsia="zh-CN"/>
              </w:rPr>
              <w:t xml:space="preserve">   </w:t>
            </w:r>
            <w:r>
              <w:rPr>
                <w:rFonts w:hint="eastAsia" w:ascii="仿宋_GB2312" w:eastAsia="仿宋_GB2312"/>
                <w:sz w:val="21"/>
                <w:szCs w:val="21"/>
              </w:rPr>
              <w:t>水平</w:t>
            </w:r>
          </w:p>
        </w:tc>
        <w:tc>
          <w:tcPr>
            <w:tcW w:w="360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1.学院教师专业水平与执教能力综述。</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2.近两年教师开展教学科研情况及取得的成效。</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3.教师参加各级各类教学比赛获奖情况。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4.教师指导学生参加各级各类竞赛获奖情况。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5.近两年教师教学研究课题、教学成果获奖、教材出版及获奖等情况。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6.近两年教师科研课题、科研成果获奖、专利申请、专著出版等情况。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7.近两年教师参加国内外教学、科研会议情况。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8.学院教师教学水平与能力存在问题及改进措施。</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（综述不少于1000字，其中问题与改进篇幅不少于1/3）</w:t>
            </w:r>
          </w:p>
        </w:tc>
        <w:tc>
          <w:tcPr>
            <w:tcW w:w="378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eastAsia="仿宋_GB2312"/>
                <w:sz w:val="21"/>
                <w:szCs w:val="21"/>
              </w:rPr>
              <w:t>1.近两年学院</w:t>
            </w:r>
            <w:r>
              <w:rPr>
                <w:rFonts w:hint="eastAsia" w:ascii="仿宋_GB2312" w:hAnsi="宋体" w:eastAsia="仿宋_GB2312"/>
                <w:sz w:val="21"/>
                <w:szCs w:val="21"/>
              </w:rPr>
              <w:t>教师各项教学、科研成果</w:t>
            </w:r>
            <w:r>
              <w:rPr>
                <w:rFonts w:hint="eastAsia" w:ascii="仿宋_GB2312" w:eastAsia="仿宋_GB2312"/>
                <w:sz w:val="21"/>
                <w:szCs w:val="21"/>
              </w:rPr>
              <w:t>一览</w:t>
            </w:r>
            <w:r>
              <w:rPr>
                <w:rFonts w:hint="eastAsia" w:ascii="仿宋_GB2312" w:hAnsi="宋体" w:eastAsia="仿宋_GB2312"/>
                <w:sz w:val="21"/>
                <w:szCs w:val="21"/>
              </w:rPr>
              <w:t>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2.近两学年学院教师参加各级各类教学比赛获奖一览表。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3.近两学年学院教师指导学生参加各级各类竞赛获奖一览表。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4.近两学年学院教师参加国内外教研会议情况一览表。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1.近两年学院教师各项教学、科研成果项目合同书或证书电子扫描件。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2.近两学年学院教师参加各级各类教学比赛获奖证书或文件电子扫描件。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3.近两学年学院教师指导学生参加各级各类竞赛获奖证书或文件电子扫描件。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4.近两学年学院教师参加国内外教研会议佐证材料（如会议通知、照片等）。</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hAnsi="宋体" w:eastAsia="仿宋_GB2312"/>
                <w:sz w:val="21"/>
                <w:szCs w:val="21"/>
              </w:rPr>
              <w:t>5.其他有关教师教学水平与能力的佐证材料。</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2.3教师教学投入</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1.近两学年学院教授、副教授为本科生上课情况。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2.专业核心课程教师任课情况。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3.学院制定哪些激励与约束政策和措施，促进教师投入教学，积极参与专业建设、课程建设及教学研究与创新。</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4.教师教学投入存在的问题及改进。</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hAnsi="宋体" w:eastAsia="仿宋_GB2312"/>
                <w:sz w:val="21"/>
                <w:szCs w:val="21"/>
              </w:rPr>
              <w:t>（</w:t>
            </w:r>
            <w:r>
              <w:rPr>
                <w:rFonts w:hint="eastAsia" w:ascii="仿宋_GB2312" w:eastAsia="仿宋_GB2312"/>
                <w:sz w:val="21"/>
                <w:szCs w:val="21"/>
              </w:rPr>
              <w:t>综述不少于500字，其中问题与改进篇幅不少于1/3</w:t>
            </w:r>
            <w:r>
              <w:rPr>
                <w:rFonts w:hint="eastAsia" w:ascii="仿宋_GB2312" w:hAnsi="宋体" w:eastAsia="仿宋_GB2312"/>
                <w:sz w:val="21"/>
                <w:szCs w:val="21"/>
              </w:rPr>
              <w:t>）</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1.近两学年学院教授、副教授为本科生上课情况统计表。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2.专业核心课程教师任课情况统计表。</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学院相关教学管理制度及佐证材料。</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r>
              <w:rPr>
                <w:rFonts w:hint="eastAsia" w:ascii="仿宋_GB2312" w:eastAsia="仿宋_GB2312"/>
                <w:sz w:val="21"/>
                <w:szCs w:val="21"/>
              </w:rPr>
              <w:t>2.</w:t>
            </w:r>
            <w:r>
              <w:rPr>
                <w:rFonts w:hint="eastAsia" w:ascii="仿宋_GB2312" w:hAnsi="仿宋_GB2312" w:eastAsia="仿宋_GB2312" w:cs="仿宋_GB2312"/>
                <w:sz w:val="21"/>
                <w:szCs w:val="21"/>
              </w:rPr>
              <w:t>4教师发展与服务</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服务教师职业生涯发展的政策措施。</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学院教师及教学管理人员进修培训的相关材料。</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2" w:leftChars="-47" w:right="-86" w:rightChars="-41" w:hanging="98" w:hangingChars="47"/>
              <w:jc w:val="left"/>
              <w:textAlignment w:val="auto"/>
              <w:outlineLvl w:val="9"/>
              <w:rPr>
                <w:rFonts w:hint="eastAsia" w:ascii="仿宋_GB2312" w:eastAsia="仿宋_GB2312"/>
                <w:sz w:val="21"/>
                <w:szCs w:val="21"/>
              </w:rPr>
            </w:pPr>
            <w:r>
              <w:rPr>
                <w:rFonts w:hint="eastAsia" w:ascii="仿宋_GB2312" w:eastAsia="仿宋_GB2312"/>
                <w:sz w:val="21"/>
                <w:szCs w:val="21"/>
              </w:rPr>
              <w:t>3.教学资源</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3.1教学经费</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学院近两年教学经费使用情况说明。</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学院近两年各项教学经费一览表。</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学院保障教学经费合理使用的相关制度。</w:t>
            </w: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firstLine="105" w:firstLineChars="5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3.2教学设施</w:t>
            </w:r>
          </w:p>
        </w:tc>
        <w:tc>
          <w:tcPr>
            <w:tcW w:w="360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1.学院实践基地建设情况。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pacing w:val="-11"/>
                <w:sz w:val="21"/>
                <w:szCs w:val="21"/>
              </w:rPr>
            </w:pPr>
            <w:r>
              <w:rPr>
                <w:rFonts w:hint="eastAsia" w:ascii="仿宋_GB2312" w:hAnsi="宋体" w:eastAsia="仿宋_GB2312"/>
                <w:spacing w:val="-11"/>
                <w:sz w:val="21"/>
                <w:szCs w:val="21"/>
              </w:rPr>
              <w:t>2.教学、科研设施开放程度及利用介绍。</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hAnsi="宋体" w:eastAsia="仿宋_GB2312"/>
                <w:sz w:val="21"/>
                <w:szCs w:val="21"/>
              </w:rPr>
              <w:t>3.近两年实验室建设情况（重点论述实验室建设是否能满足学科专业发展的需要）。</w:t>
            </w:r>
          </w:p>
        </w:tc>
        <w:tc>
          <w:tcPr>
            <w:tcW w:w="378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1.实验室、实训室、教室分类汇总。</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2.近两年教学用计算机台数统计。</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3.各类实验室、实训室、训练室开放情况汇总。</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3.3专业设置与培养方案</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1.专业建设规划的执行情况说明。</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2.优势专业发展与新专业建设情况。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3.培养方案的制定、执行与调整（重点分析培养方案与办学定位及人才培养目标的吻合度）。</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sz w:val="21"/>
                <w:szCs w:val="21"/>
              </w:rPr>
            </w:pP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1.专业建设相关的管理文件及材料。</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2.新专业申请的有关材料（包括论证材料）等。</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3.各专业培养方案。</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7"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3.4课程资源</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1.课程的数量、结构及优质课程资源建设。</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2.课程建设规划与执行情况。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3.课程（包括网络课程）建设成果。</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4.教材建设与选用情况说明。</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1.各类精品课、优秀课程、网络课程统计表。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2.近两学年使用优秀教材统计表。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3.近两学年主编教材及讲义统计表。</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4.近两学年获省级以上优秀教材统计表。</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1.学院课程建设规划。</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2.各类优秀课程获批文件。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3.课程及教材建设相关管理制度。</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4.近两学年获国家级、省部级立项出版的教材样书（封面页、版权页、目录页扫描件）。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5.近两学年引进、使用原版教材与境外教材样书（封面页、版权页、目录页扫描件）。</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6.近两学年主编教材样书（封面页、版权页、目录页扫描件）。</w:t>
            </w: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86" w:rightChars="-41"/>
              <w:jc w:val="left"/>
              <w:textAlignment w:val="auto"/>
              <w:outlineLvl w:val="9"/>
              <w:rPr>
                <w:rFonts w:hint="eastAsia" w:ascii="仿宋_GB2312" w:eastAsia="仿宋_GB2312"/>
                <w:sz w:val="21"/>
                <w:szCs w:val="21"/>
              </w:rPr>
            </w:pPr>
            <w:r>
              <w:rPr>
                <w:rFonts w:hint="eastAsia" w:ascii="仿宋_GB2312" w:eastAsia="仿宋_GB2312"/>
                <w:sz w:val="21"/>
                <w:szCs w:val="21"/>
              </w:rPr>
              <w:t>4.培养过程</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4.1教学改革</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1.学院教学改革总体规划及具体落实措施。</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2.人才培养模式改革情况。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3.学院教学改革的成效（重点分析教改成果应用情况）。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eastAsia="仿宋_GB2312"/>
                <w:sz w:val="21"/>
                <w:szCs w:val="21"/>
              </w:rPr>
              <w:t>4.存在的问题。</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1.教学改革相关实施方案、制度、文件或办法。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eastAsia="仿宋_GB2312"/>
                <w:sz w:val="21"/>
                <w:szCs w:val="21"/>
              </w:rPr>
              <w:t>2.教学改革获奖的佐证材料。</w:t>
            </w: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sz w:val="21"/>
                <w:szCs w:val="21"/>
              </w:rPr>
            </w:pPr>
            <w:r>
              <w:rPr>
                <w:rFonts w:hint="eastAsia" w:ascii="仿宋_GB2312" w:eastAsia="仿宋_GB2312"/>
                <w:sz w:val="21"/>
                <w:szCs w:val="21"/>
              </w:rPr>
              <w:t>4.2课堂教学</w:t>
            </w:r>
          </w:p>
        </w:tc>
        <w:tc>
          <w:tcPr>
            <w:tcW w:w="360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1.教学大纲的制定与执行情况说明。</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2.教学内容是否支撑人才培养目标的实现。</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pacing w:val="-11"/>
                <w:sz w:val="21"/>
                <w:szCs w:val="21"/>
              </w:rPr>
            </w:pPr>
            <w:r>
              <w:rPr>
                <w:rFonts w:hint="eastAsia" w:ascii="仿宋_GB2312" w:hAnsi="宋体" w:eastAsia="仿宋_GB2312"/>
                <w:sz w:val="21"/>
                <w:szCs w:val="21"/>
              </w:rPr>
              <w:t>3</w:t>
            </w:r>
            <w:r>
              <w:rPr>
                <w:rFonts w:hint="eastAsia" w:ascii="仿宋_GB2312" w:hAnsi="宋体" w:eastAsia="仿宋_GB2312"/>
                <w:spacing w:val="-11"/>
                <w:sz w:val="21"/>
                <w:szCs w:val="21"/>
              </w:rPr>
              <w:t>.主要教学环节质量标准的执行情况。</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4.学院采取了哪些措施促进教师进行教学方法与学生学习方法改革？取得的成效。</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hAnsi="宋体" w:eastAsia="仿宋_GB2312"/>
                <w:sz w:val="21"/>
                <w:szCs w:val="21"/>
              </w:rPr>
            </w:pPr>
            <w:r>
              <w:rPr>
                <w:rFonts w:hint="eastAsia" w:ascii="仿宋_GB2312" w:hAnsi="宋体" w:eastAsia="仿宋_GB2312"/>
                <w:sz w:val="21"/>
                <w:szCs w:val="21"/>
              </w:rPr>
              <w:t>5.学院在强化考试管理，促进考核方法改革方面采取了哪些措施？考试改革的成效。</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outlineLvl w:val="9"/>
              <w:rPr>
                <w:rFonts w:hint="eastAsia" w:ascii="仿宋_GB2312" w:eastAsia="仿宋_GB2312"/>
                <w:sz w:val="21"/>
                <w:szCs w:val="21"/>
              </w:rPr>
            </w:pPr>
            <w:r>
              <w:rPr>
                <w:rFonts w:hint="eastAsia" w:ascii="仿宋_GB2312" w:hAnsi="宋体" w:eastAsia="仿宋_GB2312"/>
                <w:sz w:val="21"/>
                <w:szCs w:val="21"/>
              </w:rPr>
              <w:t>（综述不少于1000字，其中问题与改进篇幅不少于1/3）</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3960" w:type="dxa"/>
            <w:vAlign w:val="top"/>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1.各专业课程的理论教学大纲。</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2.各专业课程的实验教学大纲。</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3.关于教学大纲制定的相关研讨记录。</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4.开展课堂教学观摩及听课活动的佐证材料。</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5.关于教学改革及考试改革的相关佐证材料。</w:t>
            </w:r>
          </w:p>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3"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4.3实践教学</w:t>
            </w:r>
          </w:p>
        </w:tc>
        <w:tc>
          <w:tcPr>
            <w:tcW w:w="360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1.学院采取了哪些措施加强实践教学、促进实践育人质量？</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2.实践教学内容及改革成果。</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3.实验室开放情况。</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4.实习、实训落实及效果。</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5.论述毕业论文（设计）的落实及效果（重点分析毕业论文选题与学校服务地方及特色发展的关系，分析学生毕业论文源自教师教科研项目情况，哪些论文是在实验实习中完成的？）。</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6.创新实践活动开展及成效。</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7.学科竞赛开展活动及成效。</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8.实践教学建设存在的问题。</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hAnsi="宋体" w:eastAsia="仿宋_GB2312"/>
                <w:sz w:val="21"/>
                <w:szCs w:val="21"/>
              </w:rPr>
              <w:t>（</w:t>
            </w:r>
            <w:r>
              <w:rPr>
                <w:rFonts w:hint="eastAsia" w:ascii="仿宋_GB2312" w:eastAsia="仿宋_GB2312"/>
                <w:sz w:val="21"/>
                <w:szCs w:val="21"/>
              </w:rPr>
              <w:t>综述不少于1000字，其中问题与改进篇幅不少于1/3</w:t>
            </w:r>
            <w:r>
              <w:rPr>
                <w:rFonts w:hint="eastAsia" w:ascii="仿宋_GB2312" w:hAnsi="宋体" w:eastAsia="仿宋_GB2312"/>
                <w:sz w:val="21"/>
                <w:szCs w:val="21"/>
              </w:rPr>
              <w:t>）</w:t>
            </w:r>
          </w:p>
        </w:tc>
        <w:tc>
          <w:tcPr>
            <w:tcW w:w="378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1.近两学年实验教学任务完成情况统计及实验开出率。</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2.近两学年实验教学内容更新一览表。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3.近两学年国家级、省级、校级大学生学科竞赛获奖情况一览表。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4.近两学年省、校“大学生创新创业训练计划项目”一览表。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5.近两学年实验室开放情况一览表。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6.院级实验室、实训室一览表。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7.校内外实践基地一览表。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8.近两学年各专业实习安排汇总表。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9.近两学年毕业论文（设计）题目及分析表。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10.近两学年优秀毕业论文（设计）一览表。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hAnsi="宋体" w:eastAsia="仿宋_GB2312"/>
                <w:sz w:val="21"/>
                <w:szCs w:val="21"/>
              </w:rPr>
            </w:pPr>
            <w:r>
              <w:rPr>
                <w:rFonts w:hint="eastAsia" w:ascii="仿宋_GB2312" w:hAnsi="宋体" w:eastAsia="仿宋_GB2312"/>
                <w:sz w:val="21"/>
                <w:szCs w:val="21"/>
              </w:rPr>
              <w:t>11.近两学年毕业论文（设计）指导教师一览表。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12.近两学年学生参与教师教科研项目一览表。</w:t>
            </w:r>
          </w:p>
        </w:tc>
        <w:tc>
          <w:tcPr>
            <w:tcW w:w="396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1.实践教学相关管理文件及落实实践育人的相关文件。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2.近两年学科竞赛、学生科技竞赛获奖证书电子扫描件。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3.近两学年大学生创新创业训练计划</w:t>
            </w:r>
            <w:r>
              <w:rPr>
                <w:rFonts w:hint="eastAsia" w:ascii="仿宋_GB2312" w:hAnsi="仿宋" w:eastAsia="仿宋_GB2312" w:cs="宋体"/>
                <w:kern w:val="0"/>
                <w:sz w:val="21"/>
                <w:szCs w:val="21"/>
              </w:rPr>
              <w:t>开展情况材料汇编</w:t>
            </w:r>
            <w:r>
              <w:rPr>
                <w:rFonts w:hint="eastAsia" w:ascii="仿宋_GB2312" w:eastAsia="仿宋_GB2312"/>
                <w:sz w:val="21"/>
                <w:szCs w:val="21"/>
              </w:rPr>
              <w:t>。</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4.近两学年实验室开放的相关记录。</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5.省级实验教学示范中心立项建设、通过验收文件。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6.近两学年毕业论文（设计）的管理文件及相关佐证材料。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7.近两学年组织学生开展课外专业实践、社会实践活动的相关材料。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8.实践基地协议书扫描件。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eastAsia="仿宋_GB2312"/>
                <w:sz w:val="21"/>
                <w:szCs w:val="21"/>
              </w:rPr>
              <w:t>9.其他实践教学相关材料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4.4第二课堂</w:t>
            </w:r>
          </w:p>
        </w:tc>
        <w:tc>
          <w:tcPr>
            <w:tcW w:w="360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9"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147" w:rightChars="-7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5.学生发展</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5.1招生及生源情况</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各专业</w:t>
            </w:r>
            <w:r>
              <w:rPr>
                <w:rFonts w:hint="eastAsia" w:ascii="仿宋_GB2312" w:eastAsia="仿宋_GB2312"/>
                <w:bCs/>
                <w:color w:val="000000" w:themeColor="text1"/>
                <w:sz w:val="21"/>
                <w:szCs w:val="21"/>
                <w14:textFill>
                  <w14:solidFill>
                    <w14:schemeClr w14:val="tx1"/>
                  </w14:solidFill>
                </w14:textFill>
              </w:rPr>
              <w:t>生源数量及结构特征如何？（如学生家庭情况、分布区域、教育背景等）</w:t>
            </w:r>
          </w:p>
        </w:tc>
        <w:tc>
          <w:tcPr>
            <w:tcW w:w="378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1.近两学年各学院本科生辅导员指导学生情况统计表。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2.近两学年学生参加各级各类科技、学科、技能竞赛及演出获奖情况统计表。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3.近两学年学生发表学术论文、作品等统计表。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4.近两学年学生获得各类资格证书统计表。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5.近两学学年学生考研一览表。</w:t>
            </w:r>
          </w:p>
        </w:tc>
        <w:tc>
          <w:tcPr>
            <w:tcW w:w="396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1.体现学院“以生为本”理念的相关活动材料。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2.学生参加各级各类科技、学术竞赛活动获奖文件、证书（扫描件）。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3.学风建设相关制度及宣传活动材料。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4.本科生导师指导学生活动相关材料。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5.用人单位对各专业毕业生评价材料。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color w:val="000000" w:themeColor="text1"/>
                <w:sz w:val="21"/>
                <w:szCs w:val="21"/>
                <w14:textFill>
                  <w14:solidFill>
                    <w14:schemeClr w14:val="tx1"/>
                  </w14:solidFill>
                </w14:textFill>
              </w:rPr>
            </w:pP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5.2学生指导与服务</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1.学院在人才培养各个环节中如何体现“以生为本”的理念。</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2.辅导员如何开展学生成长成才提供指导与帮助的，效果如何,存在的问题及改进的措施。</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w:t>
            </w:r>
            <w:r>
              <w:rPr>
                <w:rFonts w:hint="eastAsia" w:ascii="仿宋_GB2312" w:eastAsia="仿宋_GB2312"/>
                <w:color w:val="000000" w:themeColor="text1"/>
                <w:sz w:val="21"/>
                <w:szCs w:val="21"/>
                <w14:textFill>
                  <w14:solidFill>
                    <w14:schemeClr w14:val="tx1"/>
                  </w14:solidFill>
                </w14:textFill>
              </w:rPr>
              <w:t>综述不少于500字，其中问题与改进篇幅不少于1/3</w:t>
            </w:r>
            <w:r>
              <w:rPr>
                <w:rFonts w:hint="eastAsia" w:ascii="仿宋_GB2312" w:hAnsi="宋体" w:eastAsia="仿宋_GB2312"/>
                <w:color w:val="000000" w:themeColor="text1"/>
                <w:sz w:val="21"/>
                <w:szCs w:val="21"/>
                <w14:textFill>
                  <w14:solidFill>
                    <w14:schemeClr w14:val="tx1"/>
                  </w14:solidFill>
                </w14:textFill>
              </w:rPr>
              <w:t>）</w:t>
            </w: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5.3学风与学习效果</w:t>
            </w:r>
          </w:p>
        </w:tc>
        <w:tc>
          <w:tcPr>
            <w:tcW w:w="360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1.学院在加强学风建设方面的措施、成效、存在问题及改进措施等说明。</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2.近两学年学生学习成绩分析（包括学业考试、英语四六级考试、计算机成绩、资格证书获得等）。</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w:t>
            </w:r>
            <w:r>
              <w:rPr>
                <w:rFonts w:hint="eastAsia" w:ascii="仿宋_GB2312" w:eastAsia="仿宋_GB2312"/>
                <w:color w:val="000000" w:themeColor="text1"/>
                <w:sz w:val="21"/>
                <w:szCs w:val="21"/>
                <w14:textFill>
                  <w14:solidFill>
                    <w14:schemeClr w14:val="tx1"/>
                  </w14:solidFill>
                </w14:textFill>
              </w:rPr>
              <w:t>综述不少于500字，其中分析问题篇幅不少于1/3</w:t>
            </w:r>
            <w:r>
              <w:rPr>
                <w:rFonts w:hint="eastAsia" w:ascii="仿宋_GB2312" w:hAnsi="宋体" w:eastAsia="仿宋_GB2312"/>
                <w:color w:val="000000" w:themeColor="text1"/>
                <w:sz w:val="21"/>
                <w:szCs w:val="21"/>
                <w14:textFill>
                  <w14:solidFill>
                    <w14:schemeClr w14:val="tx1"/>
                  </w14:solidFill>
                </w14:textFill>
              </w:rPr>
              <w:t>）</w:t>
            </w: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 xml:space="preserve"> 5.4就业与发展</w:t>
            </w:r>
          </w:p>
        </w:tc>
        <w:tc>
          <w:tcPr>
            <w:tcW w:w="360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color w:val="000000" w:themeColor="text1"/>
                <w:sz w:val="21"/>
                <w:szCs w:val="21"/>
                <w14:textFill>
                  <w14:solidFill>
                    <w14:schemeClr w14:val="tx1"/>
                  </w14:solidFill>
                </w14:textFill>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107" w:rightChars="-51"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6.质量保障</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6.1教学质量保障体系</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60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1.论述学院如何建立健全质量保障体系，加强质量监控，保障人才培养质量。</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2.简述学院加强教学管理人员队伍建设采取的有效措施及效果。</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3.简述学院制定哪些政策与措施，鼓励、调动教学管理人员积极开展教学研究，进行教学管理改革与创新？</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4.简述学院课程评估、专业自评等情况与成果。</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5.简述学校开展教学检查情况及成效。</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6.学院开展教学信息反馈、评教与评学工作的措施与成效。</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7.学院如何加强实践教学质量监控？</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8.学院质量监控存在的问题及改进。</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（综述不少于1000字，其中问题与改进篇幅不少于1/3）</w:t>
            </w:r>
          </w:p>
        </w:tc>
        <w:tc>
          <w:tcPr>
            <w:tcW w:w="378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1.学院教学管理及质量监控人员一览表。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2.学院二级督导一览表。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3.近两年学院教学管理人员主持、参与的在研和完成的校级教学研究、教学管理改革等方面课题名单及获奖情况一览表。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4.近两学年教学研讨会、座谈会及报告会统计表。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5.学院各类特色专业、品牌专业、精品资源共享课、精品课、优秀课等统计表。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6.近两学年教师获得教学名师、教学优秀、讲课竞赛统计表。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7.近两学年获得全校优秀教学管理先进单位统计表。</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8.近两学年教学检查自查评分及排序表。</w:t>
            </w:r>
          </w:p>
        </w:tc>
        <w:tc>
          <w:tcPr>
            <w:tcW w:w="3960" w:type="dxa"/>
            <w:vMerge w:val="restart"/>
            <w:vAlign w:val="top"/>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1.学院加强教学管理及质量监控的相关制度。</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2.学院开展专业自评、课程自评、教学大纲评估等材料。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3.学院教学档案及教师个人档案。</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4.近两年教学管理人员校级及以上立项、结题、奖励文件原件扫描件。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5.近两学年获得优秀教学管理先进单位证明材料。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6.学院组织教学质量信息的反馈、分析和整改相关材料。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7.学院获批省级特色或品牌专业、精品资源共享课、精品课、校优秀课等公布结果文件。</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8.教学检查工作相关材料。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9.学生学习业绩评估相关工作材料。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10.近两学年学院教师有关评学材料。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11.近两学年学院教学信息反馈及改进材料。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hAnsi="宋体"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12.近两学年学院督导听课评课材料。</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color w:val="000000" w:themeColor="text1"/>
                <w:sz w:val="21"/>
                <w:szCs w:val="21"/>
                <w14:textFill>
                  <w14:solidFill>
                    <w14:schemeClr w14:val="tx1"/>
                  </w14:solidFill>
                </w14:textFill>
              </w:rPr>
            </w:pPr>
            <w:r>
              <w:rPr>
                <w:rFonts w:hint="eastAsia" w:ascii="仿宋_GB2312" w:hAnsi="宋体" w:eastAsia="仿宋_GB2312"/>
                <w:color w:val="000000" w:themeColor="text1"/>
                <w:sz w:val="21"/>
                <w:szCs w:val="21"/>
                <w14:textFill>
                  <w14:solidFill>
                    <w14:schemeClr w14:val="tx1"/>
                  </w14:solidFill>
                </w14:textFill>
              </w:rPr>
              <w:t>13.其他质量监控相关材料。</w:t>
            </w:r>
          </w:p>
        </w:tc>
        <w:tc>
          <w:tcPr>
            <w:tcW w:w="72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textAlignment w:val="auto"/>
              <w:outlineLvl w:val="9"/>
              <w:rPr>
                <w:rFonts w:hint="eastAsia" w:ascii="仿宋_GB2312" w:eastAsia="仿宋_GB2312"/>
                <w:sz w:val="21"/>
                <w:szCs w:val="21"/>
              </w:rPr>
            </w:pPr>
            <w:r>
              <w:rPr>
                <w:rFonts w:hint="eastAsia" w:ascii="仿宋_GB2312" w:hAnsi="宋体" w:eastAsia="仿宋_GB231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6.2质量监控</w:t>
            </w:r>
          </w:p>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60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 xml:space="preserve"> 6.3质量信息及利用</w:t>
            </w:r>
          </w:p>
        </w:tc>
        <w:tc>
          <w:tcPr>
            <w:tcW w:w="360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left="-105" w:leftChars="-50" w:right="-75" w:rightChars="-36" w:firstLine="165" w:firstLineChars="79"/>
              <w:jc w:val="left"/>
              <w:textAlignment w:val="auto"/>
              <w:outlineLvl w:val="9"/>
              <w:rPr>
                <w:rFonts w:hint="eastAsia" w:ascii="仿宋_GB2312" w:eastAsia="仿宋_GB2312"/>
                <w:sz w:val="21"/>
                <w:szCs w:val="21"/>
              </w:rPr>
            </w:pPr>
            <w:r>
              <w:rPr>
                <w:rFonts w:hint="eastAsia" w:ascii="仿宋_GB2312" w:eastAsia="仿宋_GB2312"/>
                <w:sz w:val="21"/>
                <w:szCs w:val="21"/>
              </w:rPr>
              <w:t>6.4质量改进</w:t>
            </w:r>
          </w:p>
        </w:tc>
        <w:tc>
          <w:tcPr>
            <w:tcW w:w="360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78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96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72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sz w:val="21"/>
                <w:szCs w:val="21"/>
              </w:rPr>
            </w:pPr>
            <w:r>
              <w:rPr>
                <w:rFonts w:hint="eastAsia" w:ascii="仿宋_GB2312" w:hAnsi="仿宋_GB2312" w:eastAsia="仿宋_GB2312" w:cs="仿宋_GB2312"/>
                <w:sz w:val="21"/>
                <w:szCs w:val="21"/>
              </w:rPr>
              <w:t>7. 特色项目</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学院人才培养和科学研究如何与地方经济发展相适应？如何服务于西安地区？辐射全省？</w:t>
            </w:r>
          </w:p>
        </w:tc>
        <w:tc>
          <w:tcPr>
            <w:tcW w:w="378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left"/>
              <w:textAlignment w:val="auto"/>
              <w:outlineLvl w:val="9"/>
              <w:rPr>
                <w:rFonts w:hint="eastAsia" w:ascii="仿宋_GB2312" w:eastAsia="仿宋_GB2312"/>
                <w:sz w:val="21"/>
                <w:szCs w:val="21"/>
              </w:rPr>
            </w:pPr>
            <w:r>
              <w:rPr>
                <w:rFonts w:hint="eastAsia" w:ascii="仿宋_GB2312" w:eastAsia="仿宋_GB2312"/>
                <w:sz w:val="21"/>
                <w:szCs w:val="21"/>
              </w:rPr>
              <w:t>体现学院人才培养和科学研究服务于西安地区的相关佐证材料。</w:t>
            </w:r>
          </w:p>
        </w:tc>
        <w:tc>
          <w:tcPr>
            <w:tcW w:w="720" w:type="dxa"/>
            <w:vAlign w:val="center"/>
          </w:tcPr>
          <w:p>
            <w:pPr>
              <w:keepNext w:val="0"/>
              <w:keepLines w:val="0"/>
              <w:pageBreakBefore w:val="0"/>
              <w:widowControl w:val="0"/>
              <w:kinsoku/>
              <w:wordWrap/>
              <w:overflowPunct/>
              <w:topLinePunct w:val="0"/>
              <w:autoSpaceDE/>
              <w:autoSpaceDN/>
              <w:bidi w:val="0"/>
              <w:adjustRightInd/>
              <w:snapToGrid/>
              <w:spacing w:line="340" w:lineRule="exact"/>
              <w:ind w:right="0" w:rightChars="0" w:firstLine="0" w:firstLineChars="0"/>
              <w:jc w:val="center"/>
              <w:textAlignment w:val="auto"/>
              <w:outlineLvl w:val="9"/>
              <w:rPr>
                <w:rFonts w:hint="eastAsia" w:ascii="仿宋_GB2312" w:eastAsia="仿宋_GB2312"/>
                <w:sz w:val="21"/>
                <w:szCs w:val="21"/>
              </w:rPr>
            </w:pPr>
          </w:p>
        </w:tc>
      </w:tr>
    </w:tbl>
    <w:p>
      <w:pPr>
        <w:rPr>
          <w:rFonts w:hint="eastAsia" w:ascii="仿宋_GB2312" w:eastAsia="仿宋_GB2312"/>
          <w:sz w:val="24"/>
          <w:szCs w:val="24"/>
        </w:rPr>
      </w:pPr>
      <w:r>
        <w:rPr>
          <w:rFonts w:hint="eastAsia" w:ascii="仿宋_GB2312" w:hAnsi="宋体" w:eastAsia="仿宋_GB2312"/>
          <w:sz w:val="24"/>
        </w:rPr>
        <w:t xml:space="preserve">   </w:t>
      </w:r>
      <w:r>
        <w:rPr>
          <w:rFonts w:hint="eastAsia" w:ascii="仿宋_GB2312" w:eastAsia="仿宋_GB2312"/>
          <w:b/>
          <w:bCs/>
          <w:sz w:val="24"/>
          <w:szCs w:val="24"/>
        </w:rPr>
        <w:t>注</w:t>
      </w:r>
      <w:r>
        <w:rPr>
          <w:rFonts w:hint="eastAsia" w:ascii="仿宋_GB2312" w:eastAsia="仿宋_GB2312"/>
          <w:sz w:val="24"/>
          <w:szCs w:val="24"/>
        </w:rPr>
        <w:t>：近两年是指2014、2015自然年</w:t>
      </w:r>
    </w:p>
    <w:p>
      <w:pPr>
        <w:rPr>
          <w:rFonts w:hint="eastAsia"/>
          <w:b/>
          <w:sz w:val="24"/>
          <w:szCs w:val="24"/>
        </w:rPr>
      </w:pPr>
      <w:r>
        <w:rPr>
          <w:rFonts w:hint="eastAsia" w:ascii="仿宋_GB2312" w:eastAsia="仿宋_GB2312"/>
          <w:sz w:val="24"/>
          <w:szCs w:val="24"/>
        </w:rPr>
        <w:t xml:space="preserve">       近两学年是指2013-2014、2014-2015学年</w:t>
      </w:r>
    </w:p>
    <w:p>
      <w:pPr>
        <w:spacing w:line="360" w:lineRule="auto"/>
        <w:rPr>
          <w:rFonts w:hint="eastAsia" w:ascii="仿宋_GB2312" w:hAnsi="宋体" w:eastAsia="仿宋_GB2312"/>
          <w:sz w:val="24"/>
        </w:rPr>
      </w:pPr>
      <w:r>
        <w:rPr>
          <w:rFonts w:hint="eastAsia" w:ascii="仿宋_GB2312" w:hAnsi="宋体" w:eastAsia="仿宋_GB2312"/>
          <w:sz w:val="24"/>
          <w:szCs w:val="24"/>
        </w:rPr>
        <w:t xml:space="preserve">                                              </w:t>
      </w:r>
      <w:r>
        <w:rPr>
          <w:rFonts w:hint="eastAsia" w:ascii="仿宋_GB2312" w:hAnsi="宋体" w:eastAsia="仿宋_GB2312"/>
          <w:sz w:val="24"/>
        </w:rPr>
        <w:t xml:space="preserve">                                            评估办公室    </w:t>
      </w:r>
    </w:p>
    <w:p>
      <w:pPr>
        <w:spacing w:line="360" w:lineRule="auto"/>
        <w:rPr>
          <w:rFonts w:hint="eastAsia" w:ascii="宋体" w:hAnsi="宋体"/>
          <w:b/>
          <w:sz w:val="24"/>
        </w:rPr>
      </w:pPr>
      <w:r>
        <w:rPr>
          <w:rFonts w:hint="eastAsia" w:ascii="仿宋_GB2312" w:hAnsi="宋体" w:eastAsia="仿宋_GB2312"/>
          <w:sz w:val="24"/>
        </w:rPr>
        <w:t xml:space="preserve">                                                                                        </w:t>
      </w:r>
      <w:r>
        <w:rPr>
          <w:rFonts w:hint="eastAsia" w:ascii="仿宋_GB2312" w:hAnsi="宋体" w:eastAsia="仿宋_GB2312"/>
          <w:sz w:val="24"/>
          <w:lang w:val="en-US" w:eastAsia="zh-CN"/>
        </w:rPr>
        <w:t xml:space="preserve">  </w:t>
      </w:r>
      <w:r>
        <w:rPr>
          <w:rFonts w:hint="eastAsia" w:ascii="仿宋_GB2312" w:hAnsi="宋体" w:eastAsia="仿宋_GB2312"/>
          <w:sz w:val="24"/>
        </w:rPr>
        <w:t>2015年6月</w:t>
      </w:r>
    </w:p>
    <w:p>
      <w:pPr>
        <w:spacing w:line="360" w:lineRule="auto"/>
        <w:ind w:right="480"/>
        <w:rPr>
          <w:rFonts w:hint="eastAsia" w:ascii="仿宋_GB2312" w:eastAsia="仿宋_GB2312"/>
          <w:sz w:val="24"/>
        </w:rPr>
        <w:sectPr>
          <w:pgSz w:w="16838" w:h="11906" w:orient="landscape"/>
          <w:pgMar w:top="1587" w:right="1440" w:bottom="1587" w:left="1440" w:header="851" w:footer="992" w:gutter="0"/>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right="0" w:rightChars="0" w:firstLine="0" w:firstLineChars="0"/>
        <w:jc w:val="center"/>
        <w:textAlignment w:val="auto"/>
        <w:outlineLvl w:val="9"/>
        <w:rPr>
          <w:rFonts w:hint="eastAsia" w:ascii="方正小标宋简体" w:eastAsia="方正小标宋简体"/>
          <w:sz w:val="36"/>
          <w:szCs w:val="36"/>
        </w:rPr>
      </w:pPr>
      <w:r>
        <w:rPr>
          <w:rFonts w:hint="eastAsia" w:ascii="方正小标宋简体" w:eastAsia="方正小标宋简体"/>
          <w:sz w:val="36"/>
          <w:szCs w:val="36"/>
        </w:rPr>
        <w:t>西安文理学院</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right="0" w:rightChars="0" w:firstLine="0" w:firstLineChars="0"/>
        <w:jc w:val="center"/>
        <w:textAlignment w:val="auto"/>
        <w:outlineLvl w:val="9"/>
        <w:rPr>
          <w:rFonts w:hint="eastAsia" w:ascii="方正小标宋简体" w:eastAsia="方正小标宋简体"/>
          <w:sz w:val="36"/>
          <w:szCs w:val="36"/>
        </w:rPr>
      </w:pPr>
      <w:r>
        <w:rPr>
          <w:rFonts w:hint="eastAsia" w:ascii="方正小标宋简体" w:eastAsia="方正小标宋简体"/>
          <w:sz w:val="36"/>
          <w:szCs w:val="36"/>
        </w:rPr>
        <w:t>本科教学审核评估2015年工作方案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开展高等学校本科教学工作审核评估,是贯彻落实《国家中长期教育和发展规划纲要（2010—2020年）》精神，切实推进高等教育质量保障体系建设，全面提高本科教学水平和人才培养质量的重要举措。根据《教育部关于开展普通高等学校本科教学工作审核评估的通知》（教高〔2013〕10号）和陕西省教育厅《关于开展普通高等学校本科教学工作审核评估的通知》要求，结合我校第二次党代会确定的"三步走”发展战略，我校力争于2016年接受“普通高等学校本科教学工作审核评估”，为做好审核评估期间的各项工作，特制定2015年评建工作方案。</w:t>
      </w:r>
    </w:p>
    <w:p>
      <w:pPr>
        <w:spacing w:line="560" w:lineRule="exact"/>
        <w:ind w:firstLine="555"/>
        <w:rPr>
          <w:rFonts w:hint="eastAsia" w:ascii="黑体" w:hAnsi="黑体" w:eastAsia="黑体"/>
          <w:sz w:val="30"/>
          <w:szCs w:val="30"/>
        </w:rPr>
      </w:pPr>
      <w:r>
        <w:rPr>
          <w:rFonts w:hint="eastAsia" w:ascii="黑体" w:hAnsi="黑体" w:eastAsia="黑体"/>
          <w:sz w:val="30"/>
          <w:szCs w:val="30"/>
        </w:rPr>
        <w:t>一、指导思想和工作目标</w:t>
      </w:r>
    </w:p>
    <w:p>
      <w:pPr>
        <w:spacing w:line="560" w:lineRule="exact"/>
        <w:ind w:firstLine="480" w:firstLineChars="150"/>
        <w:rPr>
          <w:rFonts w:hint="eastAsia" w:ascii="楷体_GB2312" w:hAnsi="楷体" w:eastAsia="楷体_GB2312"/>
          <w:sz w:val="30"/>
          <w:szCs w:val="30"/>
        </w:rPr>
      </w:pPr>
      <w:r>
        <w:rPr>
          <w:rFonts w:hint="eastAsia" w:ascii="楷体_GB2312" w:hAnsi="楷体" w:eastAsia="楷体_GB2312"/>
          <w:sz w:val="30"/>
          <w:szCs w:val="30"/>
        </w:rPr>
        <w:t>（一）指导思想</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党的十八大和十八届三中、四中全会精神为指导，贯彻落实国家、省教育规划纲要，坚持“以评促建，以评促改，以评促管，评建结合，重在建设”的方针；突出内涵发展，突出办学特色；强化地方性办学定位，强化应用型人才培养中心地位，强化质量保障体系建设，不断提高人才培养质量。</w:t>
      </w:r>
    </w:p>
    <w:p>
      <w:pPr>
        <w:spacing w:line="560" w:lineRule="exact"/>
        <w:ind w:firstLine="480" w:firstLineChars="150"/>
        <w:rPr>
          <w:rFonts w:hint="eastAsia" w:ascii="楷体_GB2312" w:hAnsi="楷体" w:eastAsia="楷体_GB2312"/>
          <w:sz w:val="30"/>
          <w:szCs w:val="30"/>
        </w:rPr>
      </w:pPr>
      <w:r>
        <w:rPr>
          <w:rFonts w:hint="eastAsia" w:ascii="楷体_GB2312" w:hAnsi="楷体" w:eastAsia="楷体_GB2312"/>
          <w:sz w:val="30"/>
          <w:szCs w:val="30"/>
        </w:rPr>
        <w:t>（二）工作目标</w:t>
      </w:r>
    </w:p>
    <w:p>
      <w:pPr>
        <w:spacing w:line="560" w:lineRule="exact"/>
        <w:ind w:firstLine="640" w:firstLineChars="200"/>
        <w:rPr>
          <w:rFonts w:hint="eastAsia" w:ascii="仿宋_GB2312" w:hAnsi="宋体" w:cs="宋体"/>
          <w:b/>
          <w:bCs/>
          <w:sz w:val="30"/>
          <w:szCs w:val="30"/>
        </w:rPr>
      </w:pPr>
      <w:r>
        <w:rPr>
          <w:rFonts w:hint="eastAsia" w:ascii="仿宋_GB2312" w:hAnsi="仿宋_GB2312" w:eastAsia="仿宋_GB2312" w:cs="仿宋_GB2312"/>
          <w:sz w:val="30"/>
          <w:szCs w:val="30"/>
        </w:rPr>
        <w:t>以审核评估为抓手，探索我校在办学定位、人才培养、教学中心地位、质量监控体系等方面的自我检查、自我完善和自我发展，建立自律机制；进一步加强内涵建设、突出特色发展，深化教学改革，推动学校转型升级和质量提升;不断增强学校服务地方经济社会发展的能力水平，彰显办学实力。</w:t>
      </w:r>
    </w:p>
    <w:p>
      <w:pPr>
        <w:spacing w:line="560" w:lineRule="exact"/>
        <w:ind w:firstLine="645"/>
        <w:rPr>
          <w:rFonts w:ascii="黑体" w:hAnsi="黑体" w:eastAsia="黑体"/>
          <w:sz w:val="30"/>
          <w:szCs w:val="30"/>
        </w:rPr>
      </w:pPr>
      <w:r>
        <w:rPr>
          <w:rFonts w:hint="eastAsia" w:ascii="黑体" w:hAnsi="黑体" w:eastAsia="黑体"/>
          <w:sz w:val="30"/>
          <w:szCs w:val="30"/>
        </w:rPr>
        <w:t>二、基本原则</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 评估工作与学校可持续发展相结合，突出以评促建。</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 硬件建设与软件建设相结合，加强软件建设。</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 评估工作与日常工作相结合，强化日常教学建设。</w:t>
      </w:r>
    </w:p>
    <w:p>
      <w:pPr>
        <w:spacing w:line="560" w:lineRule="exact"/>
        <w:ind w:firstLine="640" w:firstLineChars="200"/>
        <w:rPr>
          <w:rFonts w:hint="eastAsia" w:ascii="仿宋_GB2312" w:hAnsi="仿宋"/>
          <w:sz w:val="30"/>
          <w:szCs w:val="30"/>
        </w:rPr>
      </w:pPr>
      <w:r>
        <w:rPr>
          <w:rFonts w:hint="eastAsia" w:ascii="仿宋_GB2312" w:hAnsi="仿宋_GB2312" w:eastAsia="仿宋_GB2312" w:cs="仿宋_GB2312"/>
          <w:sz w:val="30"/>
          <w:szCs w:val="30"/>
        </w:rPr>
        <w:t xml:space="preserve">4. 评估工作与建立长效机制相结合，完善质量保障体系。   </w:t>
      </w:r>
      <w:r>
        <w:rPr>
          <w:rFonts w:hint="eastAsia" w:ascii="仿宋_GB2312" w:hAnsi="宋体" w:cs="宋体"/>
          <w:sz w:val="30"/>
          <w:szCs w:val="30"/>
        </w:rPr>
        <w:t xml:space="preserve"> </w:t>
      </w:r>
      <w:r>
        <w:rPr>
          <w:rFonts w:hint="eastAsia" w:ascii="仿宋_GB2312" w:hAnsi="楷体"/>
          <w:sz w:val="30"/>
          <w:szCs w:val="30"/>
        </w:rPr>
        <w:t xml:space="preserve">  </w:t>
      </w:r>
    </w:p>
    <w:p>
      <w:pPr>
        <w:adjustRightInd w:val="0"/>
        <w:snapToGrid w:val="0"/>
        <w:spacing w:line="560" w:lineRule="exact"/>
        <w:ind w:firstLine="640" w:firstLineChars="200"/>
        <w:rPr>
          <w:rFonts w:hint="eastAsia" w:ascii="黑体" w:hAnsi="黑体" w:eastAsia="黑体"/>
          <w:sz w:val="30"/>
          <w:szCs w:val="30"/>
        </w:rPr>
      </w:pPr>
      <w:r>
        <w:rPr>
          <w:rFonts w:hint="eastAsia" w:ascii="黑体" w:hAnsi="黑体" w:eastAsia="黑体"/>
          <w:sz w:val="30"/>
          <w:szCs w:val="30"/>
        </w:rPr>
        <w:t>三、评估内容和重点</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审核评估主要内容包括学校定位与目标、师资队伍、教学资源、培养过程、学生发展、质量保障以及学校自选特色等方面所做的工作。审核评估核心是对学校人才培养目标与培养效果的实现状况进行评价，重点把握“四个度”的落实。</w:t>
      </w:r>
    </w:p>
    <w:p>
      <w:pPr>
        <w:spacing w:line="560" w:lineRule="exact"/>
        <w:ind w:firstLine="480" w:firstLineChars="150"/>
        <w:rPr>
          <w:rFonts w:hint="eastAsia" w:ascii="楷体_GB2312" w:hAnsi="楷体" w:eastAsia="楷体_GB2312" w:cs="宋体"/>
          <w:sz w:val="30"/>
          <w:szCs w:val="30"/>
        </w:rPr>
      </w:pPr>
      <w:r>
        <w:rPr>
          <w:rFonts w:hint="eastAsia" w:ascii="楷体_GB2312" w:hAnsi="楷体" w:eastAsia="楷体_GB2312"/>
          <w:sz w:val="30"/>
          <w:szCs w:val="30"/>
        </w:rPr>
        <w:t>（一）学校定位与目标落实情况</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我校“十二五”规划规定了“地方性、应用型、开放式”的办学定位，第二次党代会确立了“三步走”发展战略，围绕学校定位和发展战略目标，重点审核：（1）学校人才培养目标、规格落实学校定位情况；（2）各专业人才培养目标、规格、培养过程与培养结果的契合度；（3）学校服务地方的各项措施、实施情况和效果；（4）开放式办学基本理念、政策和具体执行落实;（5）激励机制与制度建设对办学定位的支撑度等。</w:t>
      </w:r>
    </w:p>
    <w:p>
      <w:pPr>
        <w:spacing w:line="560" w:lineRule="exact"/>
        <w:rPr>
          <w:rFonts w:hint="eastAsia" w:ascii="楷体_GB2312" w:hAnsi="楷体" w:eastAsia="楷体_GB2312"/>
          <w:sz w:val="30"/>
          <w:szCs w:val="30"/>
        </w:rPr>
      </w:pPr>
      <w:r>
        <w:rPr>
          <w:rFonts w:hint="eastAsia" w:ascii="宋体" w:hAnsi="宋体"/>
          <w:b/>
          <w:sz w:val="30"/>
          <w:szCs w:val="30"/>
        </w:rPr>
        <w:t xml:space="preserve">   </w:t>
      </w:r>
      <w:r>
        <w:rPr>
          <w:rFonts w:hint="eastAsia" w:ascii="楷体_GB2312" w:hAnsi="楷体" w:eastAsia="楷体_GB2312"/>
          <w:sz w:val="30"/>
          <w:szCs w:val="30"/>
        </w:rPr>
        <w:t>（二）教学中心地位的落实情况</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坚持以校内外教学资源的合理配置和有效使用为前提，加大教师队伍建设和教学资源的持续投入，改善教学条件，保障教学水平稳步提高。重点审核：（1）教学中心地位的政策和措施；（2）师资队伍、教学管理队伍情况；（3）教学设备、实验实训场所建设情况；（4）教学投入情况及使用效益；（5）实践实训教学基地情况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楷体_GB2312" w:hAnsi="楷体" w:eastAsia="楷体_GB2312"/>
          <w:sz w:val="30"/>
          <w:szCs w:val="30"/>
        </w:rPr>
      </w:pPr>
      <w:r>
        <w:rPr>
          <w:rFonts w:hint="eastAsia" w:ascii="宋体" w:hAnsi="宋体" w:cs="宋体"/>
          <w:sz w:val="30"/>
          <w:szCs w:val="30"/>
        </w:rPr>
        <w:t xml:space="preserve">   </w:t>
      </w:r>
      <w:r>
        <w:rPr>
          <w:rFonts w:hint="eastAsia" w:ascii="楷体_GB2312" w:hAnsi="楷体" w:eastAsia="楷体_GB2312"/>
          <w:sz w:val="30"/>
          <w:szCs w:val="30"/>
        </w:rPr>
        <w:t>（三）教学和质量保障体系运行效果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仿宋_GB2312" w:hAnsi="仿宋"/>
          <w:sz w:val="30"/>
          <w:szCs w:val="30"/>
        </w:rPr>
      </w:pPr>
      <w:r>
        <w:rPr>
          <w:rFonts w:hint="eastAsia" w:ascii="宋体" w:hAnsi="宋体" w:cs="宋体"/>
          <w:sz w:val="30"/>
          <w:szCs w:val="30"/>
        </w:rPr>
        <w:t xml:space="preserve"> </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spacing w:val="-6"/>
          <w:sz w:val="30"/>
          <w:szCs w:val="30"/>
        </w:rPr>
        <w:t>坚持以全面提高教育教学质量为目标，加强教学质量保障体系的建设与完善，教学过程各环节进行系统有效的质量管理，人才培养目标的实现与学校办学定位相吻合。重点审核：（1）教学质量保障体系建设及运行情况；（2）各主要教学环节质量监控的覆盖度和有效度；（3）质量监测信息的有效利用；（4）质量改进的方法途径及效果评价等。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楷体_GB2312" w:hAnsi="楷体" w:eastAsia="楷体_GB2312"/>
          <w:sz w:val="30"/>
          <w:szCs w:val="30"/>
        </w:rPr>
      </w:pPr>
      <w:r>
        <w:rPr>
          <w:rFonts w:hint="eastAsia" w:ascii="宋体" w:hAnsi="宋体"/>
          <w:b/>
          <w:sz w:val="30"/>
          <w:szCs w:val="30"/>
        </w:rPr>
        <w:t xml:space="preserve">   </w:t>
      </w:r>
      <w:r>
        <w:rPr>
          <w:rFonts w:hint="eastAsia" w:ascii="楷体_GB2312" w:hAnsi="楷体" w:eastAsia="楷体_GB2312"/>
          <w:sz w:val="30"/>
          <w:szCs w:val="30"/>
        </w:rPr>
        <w:t>（四）“以生为本”的落实情况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教学活动要体现以学生为主体，人才培养要尊重学生发展规律和发展差异，教学质量状况要以学生的评价与满意度为主要标准，充分体现以生为本，使学生充分受益。重点审核：（1）学生对教学工作和学校管理工作的满意度；（2）学生创新创业教育，促进学生成长成才情况；（3）毕业生、社会、用人单位、政府对学校教学工作的认可度；（4）学校的社会声誉及社会影响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黑体" w:hAnsi="黑体" w:eastAsia="黑体"/>
          <w:sz w:val="30"/>
          <w:szCs w:val="30"/>
        </w:rPr>
      </w:pPr>
      <w:r>
        <w:rPr>
          <w:rFonts w:hint="eastAsia" w:ascii="黑体" w:hAnsi="黑体" w:eastAsia="黑体"/>
          <w:sz w:val="30"/>
          <w:szCs w:val="30"/>
        </w:rPr>
        <w:t>四、组织机构和工作职责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建立党政统一领导，主要职能部门和各二级学院协调配合，师生员工全员参与的工作运行机制，确保评建工作的顺利开展。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150"/>
        <w:jc w:val="both"/>
        <w:textAlignment w:val="auto"/>
        <w:outlineLvl w:val="9"/>
        <w:rPr>
          <w:rFonts w:hint="eastAsia" w:ascii="楷体_GB2312" w:hAnsi="楷体" w:eastAsia="楷体_GB2312"/>
          <w:sz w:val="30"/>
          <w:szCs w:val="30"/>
        </w:rPr>
      </w:pPr>
      <w:r>
        <w:rPr>
          <w:rFonts w:hint="eastAsia" w:ascii="楷体_GB2312" w:hAnsi="楷体" w:eastAsia="楷体_GB2312"/>
          <w:sz w:val="30"/>
          <w:szCs w:val="30"/>
        </w:rPr>
        <w:t>（一）成立评建工作领导小组</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组  长：雷英杰  徐可为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副组长: 李忠良  韩  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成  员：耿占军  王晓萍  权会玲  李中澍  郭  瑞  曹  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工作职责:全面负责和指导学校2015年审核评估建设期的各项工作，研究部署和协调评建工作总体进度和重大事项，审定学校评建工作方案、阶段任务和自评报告等。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领导小组下设评建工作办公室</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主  任：韩  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副主任：郝延军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成  员：发展规划处、党政办公室、教务处、科技处、人事处、学生处、团委、招生就业处、评估与质量监控办公室、国有资产和实验室管理处、计划财务处、服务地方研究院等部门负责人。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工作职责：在评建工作领导小组领导下开展工作。负责评建日常工作的组织与管理；研究提出与审核评估有关的提交领导小组、校长办公会或党委会讨论的重要问题与重大事项；制定学校审核评估评建工作方案，分解评建任务，落实目标责任，细化工作安排；布置、检查与协助指导各教学单位、各职能部门的评建工作，组织开展校内专项检查与专项评估，组织落实学校审核评估自评工作；及时汇总和发布评建进展情况，梳理和审核各责任单位提交的评估材料，研究和协调解决评建过程中发现的有关问题；跟踪了解与研究省内外审核评估的最新动向，加强与教育主管部门及有关院校的联系沟通工作。</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150"/>
        <w:jc w:val="both"/>
        <w:textAlignment w:val="auto"/>
        <w:outlineLvl w:val="9"/>
        <w:rPr>
          <w:rFonts w:hint="eastAsia" w:ascii="楷体_GB2312" w:hAnsi="楷体" w:eastAsia="楷体_GB2312"/>
          <w:sz w:val="30"/>
          <w:szCs w:val="30"/>
        </w:rPr>
      </w:pPr>
      <w:r>
        <w:rPr>
          <w:rFonts w:hint="eastAsia" w:ascii="楷体_GB2312" w:hAnsi="楷体" w:eastAsia="楷体_GB2312"/>
          <w:sz w:val="30"/>
          <w:szCs w:val="30"/>
        </w:rPr>
        <w:t xml:space="preserve">（二）组建审核评估工作组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1．定位落实与特色培育组</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组长：李忠良  王晓萍</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成员：魏  奇  徐东升  张运良  袁卫敏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对照审核评估的七个项目开展情况，研究分析学校发展过程中的成就和经验，分析存在的问题和改进措施；总结提炼学校的办学特色；编制学校年度自评报告。</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2．评估与质量监控组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组长：韩  权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成员：郝延军  刘迎接  陈彩英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按照教育部本科教学基本状态数据采集要求和审核评估的要素要点，做好数据采集、审核和分析对比；结合各部门的工作目标和具体内容，组织专项评估和检查。</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3．条件建设与保障组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组长：耿占军  曹  鸿</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成员：周小娟  袁  磊  范  明  任可明  梁瑜霞</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按照学校办学基本条件、教学资源建设等硬件标准和经费使用效益、师资队伍数量与结构、应用型人才培养定位等软件要求，加大对教学条件的保障力度；为评建工作的开展提供条件保障。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4．学生发展与信息反馈组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组长：郭  瑞</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成员：张智敏  张天社  冯  宁   成  瑶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以教学、科研、学科建设、党建与思想政治工作、学生工作、内部管理等取得的突出成绩为主，充分展示教育教学特色和人才培养质量，突出教育教学工作亮点和特色; 及时反馈毕业生、用人单位、社会和政府认可以及学校的社会影响和社会声誉等方面的信息。</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 督察与工作推进组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组长：权会玲  李中澍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成员：薛毅军  杨国栋  杨文秀  </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按照学校审核评估工作方案的质量要求和完成时限，全过程跟踪督查和指导，确保工作质量和效益。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ascii="黑体" w:hAnsi="黑体" w:eastAsia="黑体" w:cs="宋体"/>
          <w:sz w:val="30"/>
          <w:szCs w:val="30"/>
        </w:rPr>
      </w:pPr>
      <w:r>
        <w:rPr>
          <w:rFonts w:hint="eastAsia" w:ascii="黑体" w:hAnsi="黑体" w:eastAsia="黑体" w:cs="宋体"/>
          <w:sz w:val="30"/>
          <w:szCs w:val="30"/>
        </w:rPr>
        <w:t>五、工作进程</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我校2015年审核评估工作的主要任务是自评自建。为此，学校今年的评估工作分为“学习动员”、“学院自评自建自改”、“专项评估”和“校内评估”四个阶段，具体安排如下：</w:t>
      </w:r>
    </w:p>
    <w:p>
      <w:pPr>
        <w:spacing w:line="560" w:lineRule="exact"/>
        <w:ind w:firstLine="640" w:firstLineChars="200"/>
        <w:rPr>
          <w:rFonts w:hint="eastAsia" w:ascii="楷体_GB2312" w:hAnsi="仿宋" w:eastAsia="楷体_GB2312"/>
          <w:sz w:val="30"/>
          <w:szCs w:val="30"/>
        </w:rPr>
      </w:pPr>
      <w:r>
        <w:rPr>
          <w:rFonts w:hint="eastAsia" w:ascii="楷体_GB2312" w:hAnsi="楷体" w:eastAsia="楷体_GB2312"/>
          <w:sz w:val="30"/>
          <w:szCs w:val="30"/>
        </w:rPr>
        <w:t>（一）学习动员阶段</w:t>
      </w:r>
      <w:r>
        <w:rPr>
          <w:rFonts w:hint="eastAsia" w:ascii="楷体_GB2312" w:hAnsi="仿宋" w:eastAsia="楷体_GB2312"/>
          <w:sz w:val="30"/>
          <w:szCs w:val="30"/>
        </w:rPr>
        <w:t>（2015年4月10日—5月15日）</w:t>
      </w:r>
    </w:p>
    <w:p>
      <w:pPr>
        <w:spacing w:line="560" w:lineRule="exact"/>
        <w:rPr>
          <w:rFonts w:hint="eastAsia" w:ascii="仿宋_GB2312" w:hAnsi="仿宋_GB2312" w:eastAsia="仿宋_GB2312" w:cs="仿宋_GB2312"/>
          <w:sz w:val="30"/>
          <w:szCs w:val="30"/>
        </w:rPr>
      </w:pPr>
      <w:r>
        <w:rPr>
          <w:rFonts w:hint="eastAsia" w:ascii="仿宋" w:hAnsi="仿宋" w:eastAsia="仿宋"/>
          <w:sz w:val="30"/>
          <w:szCs w:val="30"/>
        </w:rPr>
        <w:t xml:space="preserve">    </w:t>
      </w:r>
      <w:r>
        <w:rPr>
          <w:rFonts w:hint="eastAsia" w:ascii="仿宋_GB2312" w:hAnsi="仿宋_GB2312" w:eastAsia="仿宋_GB2312" w:cs="仿宋_GB2312"/>
          <w:sz w:val="30"/>
          <w:szCs w:val="30"/>
        </w:rPr>
        <w:t xml:space="preserve">认真学习领会教育部和省教育厅关于审核评估系列文件精神，把审核评估列为年度重点工作。制定《西安文理学院本科教学工作审核评估评建工作方案》，成立校评建工作领导小组，全面领导评建工作；设立评建工作办公室，分解任务，落实责任。召开全校评建工作动员大会，广泛动员，全面部署校、院两级评建工作。各部门、各单位认真组织学习教育部《关于开展普通高等学校本科教学工作审核评估的通知》、《陕西省普通高等学校本科教学工作审核评估方案（征求意见稿）》以及《审核评估范围》、《审核评估操作规程》等文件，研究其政策背景、指导思想、审核范围，深刻理解和准确把握审核评估特点，充分认识审核评估对学校发展的重大意义，将思想和行动聚焦到审核评估上来。 </w:t>
      </w:r>
    </w:p>
    <w:p>
      <w:pPr>
        <w:spacing w:line="560" w:lineRule="exact"/>
        <w:ind w:firstLine="640" w:firstLineChars="200"/>
        <w:rPr>
          <w:rFonts w:hint="eastAsia" w:ascii="楷体_GB2312" w:hAnsi="仿宋" w:eastAsia="楷体_GB2312"/>
          <w:sz w:val="30"/>
          <w:szCs w:val="30"/>
        </w:rPr>
      </w:pPr>
      <w:r>
        <w:rPr>
          <w:rFonts w:hint="eastAsia" w:ascii="楷体_GB2312" w:hAnsi="楷体" w:eastAsia="楷体_GB2312"/>
          <w:spacing w:val="-11"/>
          <w:sz w:val="30"/>
          <w:szCs w:val="30"/>
        </w:rPr>
        <w:t>（二）学院自评自建自改阶段</w:t>
      </w:r>
      <w:r>
        <w:rPr>
          <w:rFonts w:hint="eastAsia" w:ascii="楷体_GB2312" w:hAnsi="仿宋" w:eastAsia="楷体_GB2312"/>
          <w:spacing w:val="-11"/>
          <w:sz w:val="30"/>
          <w:szCs w:val="30"/>
        </w:rPr>
        <w:t xml:space="preserve">（2015年5月16日—10月31日） </w:t>
      </w:r>
      <w:r>
        <w:rPr>
          <w:rFonts w:hint="eastAsia" w:ascii="楷体_GB2312" w:hAnsi="仿宋" w:eastAsia="楷体_GB2312"/>
          <w:sz w:val="30"/>
          <w:szCs w:val="30"/>
        </w:rPr>
        <w:t xml:space="preserve">   </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各部门、各学院对照审核项目、审核要素和审核要点内容，特别是对照64个审核要点，认真梳理，逐一核查。总结经验，发现问题，提出整改方案，进行自我整改；收集整理2014和2015年两年的教学材料，保证质量，梳理到位，形成评估支撑材料；形成2014和2015年年度综述材料、资料汇编和本科质量报告。</w:t>
      </w:r>
    </w:p>
    <w:p>
      <w:pPr>
        <w:spacing w:line="560" w:lineRule="exact"/>
        <w:ind w:firstLine="640" w:firstLineChars="200"/>
        <w:rPr>
          <w:rFonts w:hint="eastAsia" w:ascii="楷体_GB2312" w:hAnsi="仿宋" w:eastAsia="楷体_GB2312"/>
          <w:sz w:val="30"/>
          <w:szCs w:val="30"/>
        </w:rPr>
      </w:pPr>
      <w:r>
        <w:rPr>
          <w:rFonts w:hint="eastAsia" w:ascii="楷体_GB2312" w:hAnsi="楷体" w:eastAsia="楷体_GB2312"/>
          <w:sz w:val="30"/>
          <w:szCs w:val="30"/>
        </w:rPr>
        <w:t>（三）专项评估阶段</w:t>
      </w:r>
      <w:r>
        <w:rPr>
          <w:rFonts w:hint="eastAsia" w:ascii="楷体_GB2312" w:hAnsi="仿宋" w:eastAsia="楷体_GB2312"/>
          <w:sz w:val="30"/>
          <w:szCs w:val="30"/>
        </w:rPr>
        <w:t>（2015年5月15日—11月31日）</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根据审核评估的目标任务，从2015年5月起，学校开展试卷、毕业设计（论文）、转型试点专业等专项评估，查找问题，提出整改意见，督促整改。  </w:t>
      </w:r>
    </w:p>
    <w:p>
      <w:pPr>
        <w:spacing w:line="560" w:lineRule="exact"/>
        <w:ind w:firstLine="640" w:firstLineChars="200"/>
        <w:rPr>
          <w:rFonts w:hint="eastAsia" w:ascii="楷体_GB2312" w:hAnsi="仿宋" w:eastAsia="楷体_GB2312"/>
          <w:sz w:val="30"/>
          <w:szCs w:val="30"/>
        </w:rPr>
      </w:pPr>
      <w:r>
        <w:rPr>
          <w:rFonts w:hint="eastAsia" w:ascii="楷体_GB2312" w:hAnsi="楷体" w:eastAsia="楷体_GB2312"/>
          <w:sz w:val="30"/>
          <w:szCs w:val="30"/>
        </w:rPr>
        <w:t>（四）校内评估阶段</w:t>
      </w:r>
      <w:r>
        <w:rPr>
          <w:rFonts w:hint="eastAsia" w:ascii="楷体_GB2312" w:hAnsi="仿宋" w:eastAsia="楷体_GB2312"/>
          <w:sz w:val="30"/>
          <w:szCs w:val="30"/>
        </w:rPr>
        <w:t>（2015年12月）</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学校制定教学单位评估方案，组建专家组，按照审核评估范围，对各学院教学工作开展评估，找准薄弱环节，提出整改意见，强化建设，促进学院各项工作达到审核评估要求。</w:t>
      </w:r>
    </w:p>
    <w:p>
      <w:pPr>
        <w:spacing w:line="560" w:lineRule="exact"/>
        <w:ind w:firstLine="64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学校针对2015年审核评估工作中发现的问题，在分析判断基础上，研究制定《西安文理学院本科教学审核评估2016年工作方案》，进一步明晰整改内容和工作措施，按照“以评促建、以评促改、以评促管，评建结合，重在建设”的方针，把评估整改工作贯穿于学校内涵建设、质量提升、特色发展的全过程，不断完善质量监控和保障体系及其运行机制，把建设、评估、整改、提升作为一个完整的系统，边建设、边评估、边整改提升，为确保审核评估顺利通过打下坚实基础。</w:t>
      </w:r>
    </w:p>
    <w:p>
      <w:pPr>
        <w:spacing w:line="560" w:lineRule="exact"/>
        <w:ind w:firstLine="640" w:firstLineChars="200"/>
        <w:rPr>
          <w:rFonts w:hint="eastAsia" w:ascii="黑体" w:hAnsi="黑体" w:eastAsia="黑体"/>
          <w:sz w:val="30"/>
          <w:szCs w:val="30"/>
        </w:rPr>
      </w:pPr>
      <w:r>
        <w:rPr>
          <w:rFonts w:hint="eastAsia" w:ascii="黑体" w:hAnsi="黑体" w:eastAsia="黑体"/>
          <w:sz w:val="30"/>
          <w:szCs w:val="30"/>
        </w:rPr>
        <w:t>六、工作要求</w:t>
      </w:r>
    </w:p>
    <w:p>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 w:eastAsia="楷体_GB2312"/>
          <w:sz w:val="30"/>
          <w:szCs w:val="30"/>
        </w:rPr>
        <w:t>（一）明确工作责任。</w:t>
      </w:r>
      <w:r>
        <w:rPr>
          <w:rFonts w:hint="eastAsia" w:ascii="仿宋_GB2312" w:hAnsi="仿宋_GB2312" w:eastAsia="仿宋_GB2312" w:cs="仿宋_GB2312"/>
          <w:sz w:val="30"/>
          <w:szCs w:val="30"/>
        </w:rPr>
        <w:t>评建工作责任大，影响长远，各部门、各单位要从学校发展大局出发，自觉接受与服从学校评建工作领导小组的统一安排调度，广泛宣传，精心组织，加强协作，紧密配合，全员参与，提高工作质量和效率。部门或单位主要负责人是本单位评建工作第一责任人。</w:t>
      </w:r>
    </w:p>
    <w:p>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 w:eastAsia="楷体_GB2312"/>
          <w:sz w:val="30"/>
          <w:szCs w:val="30"/>
        </w:rPr>
        <w:t>（二）成立工作机构。</w:t>
      </w:r>
      <w:r>
        <w:rPr>
          <w:rFonts w:hint="eastAsia" w:ascii="仿宋_GB2312" w:hAnsi="仿宋_GB2312" w:eastAsia="仿宋_GB2312" w:cs="仿宋_GB2312"/>
          <w:sz w:val="30"/>
          <w:szCs w:val="30"/>
        </w:rPr>
        <w:t>各二级学院是评估工作的主体，要高度重视审核评估工作，成立由院长任组长的评估领导小组，切实加强对本部门、本单位审核评估工作的组织实施与管理。学院评估组织机构受学校评建工作办公室和专项工作组的领导并接受其指导、监督、检查。要根据现有专业、课程和教学质量管理的实际，分解细化评建任务，强化教学工作基本数据和相关支撑材料的收集与整理，并将责任落实到教研室及每一位教师和管理人员。</w:t>
      </w:r>
    </w:p>
    <w:p>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 w:eastAsia="楷体_GB2312"/>
          <w:sz w:val="30"/>
          <w:szCs w:val="30"/>
        </w:rPr>
        <w:t>（三）落实以评促建。</w:t>
      </w:r>
      <w:r>
        <w:rPr>
          <w:rFonts w:hint="eastAsia" w:ascii="仿宋_GB2312" w:hAnsi="仿宋_GB2312" w:eastAsia="仿宋_GB2312" w:cs="仿宋_GB2312"/>
          <w:sz w:val="30"/>
          <w:szCs w:val="30"/>
        </w:rPr>
        <w:t>审核评估既是政府和社会对高校办学的检查和监督，更是学校构建和完善人才培养质量保障体系，提升本科人才培养质量，实现内涵发展、特色发展的内在需求。各部门、各单位要做好评建工作动员，形成人人了解评建，人人关心评建、人人参与评建、人人为评建做贡献的舆论导向和氛围。通过审核评估，使学校进一步明确办学定位，落实人才培养中心地位，健全质量保障体系，办出水平，办出特色，人才培养质量切实提高。</w:t>
      </w:r>
    </w:p>
    <w:p>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 w:eastAsia="楷体_GB2312"/>
          <w:sz w:val="30"/>
          <w:szCs w:val="30"/>
        </w:rPr>
        <w:t>（四）定期开会研究部署。</w:t>
      </w:r>
      <w:r>
        <w:rPr>
          <w:rFonts w:hint="eastAsia" w:ascii="仿宋_GB2312" w:hAnsi="仿宋_GB2312" w:eastAsia="仿宋_GB2312" w:cs="仿宋_GB2312"/>
          <w:sz w:val="30"/>
          <w:szCs w:val="30"/>
        </w:rPr>
        <w:t xml:space="preserve">各部门、各单位要定期召开会议，安排部署评建工作任务，研究解决出现的问题，做好工作。对工作中出现的新情况、新问题，要及时向领导小组办公室反映，确保各阶段目标任务圆满完成。 </w:t>
      </w:r>
    </w:p>
    <w:p>
      <w:pPr>
        <w:spacing w:line="560" w:lineRule="exact"/>
        <w:ind w:firstLine="640" w:firstLineChars="200"/>
        <w:rPr>
          <w:rFonts w:hint="eastAsia" w:ascii="仿宋_GB2312" w:hAnsi="仿宋_GB2312" w:eastAsia="仿宋_GB2312" w:cs="仿宋_GB2312"/>
          <w:sz w:val="30"/>
          <w:szCs w:val="30"/>
        </w:rPr>
      </w:pPr>
      <w:r>
        <w:rPr>
          <w:rFonts w:hint="eastAsia" w:ascii="楷体_GB2312" w:hAnsi="楷体" w:eastAsia="楷体_GB2312"/>
          <w:sz w:val="30"/>
          <w:szCs w:val="30"/>
        </w:rPr>
        <w:t>（五）建立表彰和责任追究制度。</w:t>
      </w:r>
      <w:r>
        <w:rPr>
          <w:rFonts w:hint="eastAsia" w:ascii="仿宋_GB2312" w:hAnsi="仿宋_GB2312" w:eastAsia="仿宋_GB2312" w:cs="仿宋_GB2312"/>
          <w:sz w:val="30"/>
          <w:szCs w:val="30"/>
        </w:rPr>
        <w:t>对在评估建设期间表现突出，成效显著的部门和个人予以表彰，对工作态度涣散、敷衍应付、工作不力的将视其情节追究责任。</w:t>
      </w:r>
    </w:p>
    <w:p>
      <w:pPr>
        <w:widowControl/>
        <w:jc w:val="center"/>
        <w:rPr>
          <w:rFonts w:ascii="方正小标宋简体" w:hAnsi="宋体" w:eastAsia="方正小标宋简体" w:cs="宋体"/>
          <w:kern w:val="0"/>
          <w:sz w:val="36"/>
          <w:szCs w:val="36"/>
        </w:rPr>
      </w:pPr>
      <w:r>
        <w:rPr>
          <w:rFonts w:hint="eastAsia" w:ascii="仿宋_GB2312" w:hAnsi="仿宋"/>
        </w:rPr>
        <w:br w:type="page"/>
      </w:r>
      <w:r>
        <w:rPr>
          <w:rFonts w:hint="eastAsia" w:ascii="方正小标宋简体" w:hAnsi="宋体" w:eastAsia="方正小标宋简体" w:cs="宋体"/>
          <w:bCs/>
          <w:kern w:val="36"/>
          <w:sz w:val="36"/>
          <w:szCs w:val="36"/>
        </w:rPr>
        <w:t>关于开展普通高等学校本科教学工作审核评估的通知</w:t>
      </w:r>
    </w:p>
    <w:p>
      <w:pPr>
        <w:keepNext w:val="0"/>
        <w:keepLines w:val="0"/>
        <w:pageBreakBefore w:val="0"/>
        <w:widowControl/>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9"/>
        <w:rPr>
          <w:rFonts w:ascii="仿宋_GB2312" w:hAnsi="宋体" w:eastAsia="仿宋_GB2312" w:cs="宋体"/>
          <w:kern w:val="0"/>
          <w:sz w:val="32"/>
          <w:szCs w:val="32"/>
        </w:rPr>
      </w:pPr>
      <w:r>
        <w:rPr>
          <w:rFonts w:hint="eastAsia" w:ascii="仿宋_GB2312" w:hAnsi="宋体" w:eastAsia="仿宋_GB2312" w:cs="宋体"/>
          <w:kern w:val="0"/>
          <w:sz w:val="32"/>
          <w:szCs w:val="32"/>
        </w:rPr>
        <w:t>陕教高办〔2016〕32号</w:t>
      </w:r>
    </w:p>
    <w:p>
      <w:pPr>
        <w:widowControl/>
        <w:spacing w:line="480" w:lineRule="exact"/>
        <w:rPr>
          <w:rFonts w:ascii="仿宋_GB2312" w:hAnsi="宋体" w:eastAsia="仿宋_GB2312" w:cs="宋体"/>
          <w:kern w:val="0"/>
          <w:sz w:val="30"/>
          <w:szCs w:val="30"/>
        </w:rPr>
      </w:pPr>
      <w:r>
        <w:rPr>
          <w:rFonts w:hint="eastAsia" w:ascii="仿宋_GB2312" w:hAnsi="宋体" w:eastAsia="仿宋_GB2312" w:cs="宋体"/>
          <w:kern w:val="0"/>
          <w:sz w:val="30"/>
          <w:szCs w:val="30"/>
        </w:rPr>
        <w:t xml:space="preserve">各普通高等学校：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00" w:firstLineChars="200"/>
        <w:jc w:val="both"/>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为贯彻落实2016年全国、全省教育工作会议精神，根据《教育部关于开展普通高等学校本科教学工作审核评估的通知》（教高〔2013〕10号），省教育厅决定全面开展本科教学工作审核评估。</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00" w:firstLineChars="200"/>
        <w:jc w:val="both"/>
        <w:textAlignment w:val="auto"/>
        <w:outlineLvl w:val="9"/>
        <w:rPr>
          <w:rFonts w:hint="eastAsia" w:ascii="仿宋_GB2312" w:hAnsi="宋体" w:eastAsia="仿宋_GB2312" w:cs="宋体"/>
          <w:kern w:val="0"/>
          <w:sz w:val="30"/>
          <w:szCs w:val="30"/>
        </w:rPr>
      </w:pPr>
      <w:r>
        <w:rPr>
          <w:rFonts w:hint="eastAsia" w:ascii="仿宋_GB2312" w:hAnsi="宋体" w:eastAsia="仿宋_GB2312" w:cs="宋体"/>
          <w:kern w:val="0"/>
          <w:sz w:val="30"/>
          <w:szCs w:val="30"/>
        </w:rPr>
        <w:t>审核评估聚焦本科教学工作，核心是对人才培养目标与培养效果的实现状况进行评价，特点是尊重学校主体地位、突出办学特色，目的是健 全质量保障体系、强化人才培养中心地位。审核评估是“十三五”我省高等教育的重点工作，是“一流大学、一流学科，一流学院、一流专业”建设的重要基础，各 高校要高度重视、以评促建，以此为契机提高人才培养质量、提升治校办学水平，推动我省高等教育内涵发展。</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600" w:firstLineChars="200"/>
        <w:jc w:val="both"/>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省教育厅统筹负责地方属普通本科高校的审核评估，按照管办评分离的原则委托第三方实施。按照教育部规定条件，我省22所高校参加本轮审核评估（2013年已参加审核评估试点的高校不再参评）。审核评估时间为2016年至2018年，2017年底完成进校评估。</w:t>
      </w:r>
    </w:p>
    <w:p>
      <w:pPr>
        <w:keepNext w:val="0"/>
        <w:keepLines w:val="0"/>
        <w:pageBreakBefore w:val="0"/>
        <w:kinsoku/>
        <w:wordWrap/>
        <w:overflowPunct/>
        <w:topLinePunct w:val="0"/>
        <w:autoSpaceDE/>
        <w:autoSpaceDN/>
        <w:bidi w:val="0"/>
        <w:adjustRightInd/>
        <w:snapToGrid/>
        <w:spacing w:line="480" w:lineRule="exact"/>
        <w:ind w:left="0" w:leftChars="0" w:right="0" w:rightChars="0" w:firstLine="600" w:firstLineChars="200"/>
        <w:jc w:val="both"/>
        <w:textAlignment w:val="auto"/>
        <w:outlineLvl w:val="9"/>
        <w:rPr>
          <w:rFonts w:ascii="仿宋_GB2312" w:hAnsi="宋体" w:eastAsia="仿宋_GB2312" w:cs="宋体"/>
          <w:kern w:val="0"/>
          <w:sz w:val="30"/>
          <w:szCs w:val="30"/>
        </w:rPr>
      </w:pPr>
      <w:r>
        <w:rPr>
          <w:rFonts w:hint="eastAsia" w:ascii="仿宋_GB2312" w:hAnsi="宋体" w:eastAsia="仿宋_GB2312" w:cs="宋体"/>
          <w:kern w:val="0"/>
          <w:sz w:val="30"/>
          <w:szCs w:val="30"/>
        </w:rPr>
        <w:t>为严肃审核评估纪律，确保规范、公正，省教育厅设立举报电话和信箱，接受社会监督。联系人：衡旭辉、何文来；举报电话：029—88668917；举报信箱：陕西省西安市长安南路563号高等教育处，邮编710061。</w:t>
      </w:r>
    </w:p>
    <w:p>
      <w:pPr>
        <w:spacing w:line="480" w:lineRule="exact"/>
        <w:ind w:firstLine="645"/>
        <w:rPr>
          <w:rFonts w:ascii="仿宋_GB2312" w:hAnsi="宋体" w:eastAsia="仿宋_GB2312" w:cs="宋体"/>
          <w:kern w:val="0"/>
          <w:sz w:val="30"/>
          <w:szCs w:val="30"/>
        </w:rPr>
      </w:pPr>
      <w:r>
        <w:rPr>
          <w:rFonts w:ascii="仿宋_GB2312" w:hAnsi="宋体" w:eastAsia="仿宋_GB2312" w:cs="宋体"/>
          <w:kern w:val="0"/>
          <w:sz w:val="30"/>
          <w:szCs w:val="30"/>
        </w:rPr>
        <w:t>附件：1.陕西省普通高等学校本科教学工作审核评估实施办法</w:t>
      </w:r>
    </w:p>
    <w:p>
      <w:pPr>
        <w:spacing w:line="480" w:lineRule="exact"/>
        <w:ind w:firstLine="645"/>
        <w:rPr>
          <w:rFonts w:ascii="仿宋_GB2312" w:hAnsi="宋体" w:eastAsia="仿宋_GB2312" w:cs="宋体"/>
          <w:kern w:val="0"/>
          <w:sz w:val="30"/>
          <w:szCs w:val="30"/>
        </w:rPr>
      </w:pPr>
      <w:r>
        <w:rPr>
          <w:rFonts w:ascii="仿宋_GB2312" w:hAnsi="宋体" w:eastAsia="仿宋_GB2312" w:cs="宋体"/>
          <w:kern w:val="0"/>
          <w:sz w:val="30"/>
          <w:szCs w:val="30"/>
        </w:rPr>
        <w:t>   2.陕西省普通高等学校本科教学工作审核评估范围</w:t>
      </w:r>
    </w:p>
    <w:p>
      <w:pPr>
        <w:spacing w:line="480" w:lineRule="exact"/>
        <w:ind w:firstLine="645"/>
        <w:rPr>
          <w:rFonts w:ascii="仿宋_GB2312" w:hAnsi="宋体" w:eastAsia="仿宋_GB2312" w:cs="宋体"/>
          <w:spacing w:val="-11"/>
          <w:kern w:val="0"/>
          <w:sz w:val="30"/>
          <w:szCs w:val="30"/>
        </w:rPr>
      </w:pPr>
      <w:r>
        <w:rPr>
          <w:rFonts w:ascii="仿宋_GB2312" w:hAnsi="宋体" w:eastAsia="仿宋_GB2312" w:cs="宋体"/>
          <w:kern w:val="0"/>
          <w:sz w:val="30"/>
          <w:szCs w:val="30"/>
        </w:rPr>
        <w:t>   </w:t>
      </w:r>
      <w:r>
        <w:rPr>
          <w:rFonts w:hint="eastAsia" w:ascii="仿宋_GB2312" w:hAnsi="宋体" w:eastAsia="仿宋_GB2312" w:cs="宋体"/>
          <w:kern w:val="0"/>
          <w:sz w:val="30"/>
          <w:szCs w:val="30"/>
          <w:lang w:val="en-US" w:eastAsia="zh-CN"/>
        </w:rPr>
        <w:t xml:space="preserve"> </w:t>
      </w:r>
      <w:r>
        <w:rPr>
          <w:rFonts w:ascii="仿宋_GB2312" w:hAnsi="宋体" w:eastAsia="仿宋_GB2312" w:cs="宋体"/>
          <w:spacing w:val="-11"/>
          <w:kern w:val="0"/>
          <w:sz w:val="30"/>
          <w:szCs w:val="30"/>
        </w:rPr>
        <w:t>3.陕西省普通高等学校本科教学工作审核评估引导性问题</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4121" w:firstLineChars="1472"/>
        <w:jc w:val="center"/>
        <w:textAlignment w:val="auto"/>
        <w:outlineLvl w:val="9"/>
        <w:rPr>
          <w:rFonts w:hint="eastAsia" w:ascii="仿宋_GB2312" w:hAnsi="宋体" w:eastAsia="仿宋_GB2312" w:cs="宋体"/>
          <w:kern w:val="0"/>
          <w:sz w:val="28"/>
          <w:szCs w:val="28"/>
        </w:rPr>
      </w:pPr>
    </w:p>
    <w:p>
      <w:pPr>
        <w:spacing w:line="520" w:lineRule="exact"/>
        <w:ind w:left="0" w:leftChars="0" w:firstLine="4419" w:firstLineChars="1473"/>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陕西省教育厅办公室</w:t>
      </w:r>
    </w:p>
    <w:p>
      <w:pPr>
        <w:spacing w:line="520" w:lineRule="exact"/>
        <w:ind w:left="0" w:leftChars="0" w:firstLine="4419" w:firstLineChars="1473"/>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2016年7月4日</w:t>
      </w:r>
    </w:p>
    <w:p>
      <w:pPr>
        <w:spacing w:line="360" w:lineRule="auto"/>
        <w:rPr>
          <w:rFonts w:hint="eastAsia" w:ascii="仿宋_GB2312" w:eastAsia="仿宋_GB2312"/>
          <w:sz w:val="30"/>
          <w:szCs w:val="30"/>
        </w:rPr>
      </w:pPr>
    </w:p>
    <w:p>
      <w:pPr>
        <w:spacing w:line="360" w:lineRule="auto"/>
        <w:rPr>
          <w:rFonts w:hint="eastAsia" w:ascii="仿宋_GB2312" w:eastAsia="仿宋_GB2312"/>
          <w:sz w:val="30"/>
          <w:szCs w:val="30"/>
        </w:rPr>
      </w:pPr>
      <w:r>
        <w:rPr>
          <w:rFonts w:hint="eastAsia" w:ascii="仿宋_GB2312" w:eastAsia="仿宋_GB2312"/>
          <w:sz w:val="30"/>
          <w:szCs w:val="30"/>
        </w:rPr>
        <w:t>附件1</w:t>
      </w:r>
    </w:p>
    <w:p>
      <w:pPr>
        <w:pStyle w:val="2"/>
        <w:spacing w:line="300" w:lineRule="auto"/>
        <w:jc w:val="center"/>
        <w:rPr>
          <w:rFonts w:hint="eastAsia" w:hAnsi="Times New Roman" w:eastAsia="方正小标宋简体"/>
          <w:sz w:val="36"/>
          <w:szCs w:val="36"/>
        </w:rPr>
      </w:pPr>
      <w:r>
        <w:rPr>
          <w:rFonts w:hint="eastAsia" w:hAnsi="Times New Roman" w:eastAsia="方正小标宋简体"/>
          <w:sz w:val="36"/>
          <w:szCs w:val="36"/>
        </w:rPr>
        <w:t>陕西省普通高等学校本科教学工作审核评估实施办法</w:t>
      </w:r>
    </w:p>
    <w:p>
      <w:pPr>
        <w:pStyle w:val="2"/>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仿宋_GB2312"/>
          <w:sz w:val="30"/>
          <w:szCs w:val="30"/>
        </w:rPr>
        <w:t>为提高本科教育教学质量，根据《教育部关于普通高等学校本科教学评估工作的意见》（教高〔2011〕9号）、《教育部关于开展普通高等学校本科教学工作审核评估的通知》（教高〔2013〕10号），结合陕西高等教育实际制定本实施办法。</w:t>
      </w:r>
    </w:p>
    <w:p>
      <w:pPr>
        <w:pStyle w:val="2"/>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00" w:firstLineChars="200"/>
        <w:jc w:val="both"/>
        <w:textAlignment w:val="auto"/>
        <w:outlineLvl w:val="9"/>
        <w:rPr>
          <w:rFonts w:hint="eastAsia" w:hAnsi="Times New Roman" w:eastAsia="黑体"/>
          <w:bCs/>
          <w:sz w:val="30"/>
          <w:szCs w:val="30"/>
        </w:rPr>
      </w:pPr>
      <w:r>
        <w:rPr>
          <w:rFonts w:hint="eastAsia" w:hAnsi="Times New Roman" w:eastAsia="黑体"/>
          <w:bCs/>
          <w:sz w:val="30"/>
          <w:szCs w:val="30"/>
        </w:rPr>
        <w:t>一、指导思想及总体要求</w:t>
      </w:r>
    </w:p>
    <w:p>
      <w:pPr>
        <w:pStyle w:val="2"/>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1. 指导思想。</w:t>
      </w:r>
      <w:r>
        <w:rPr>
          <w:rFonts w:hint="eastAsia" w:hAnsi="Times New Roman" w:eastAsia="仿宋_GB2312"/>
          <w:sz w:val="30"/>
          <w:szCs w:val="30"/>
        </w:rPr>
        <w:t>以党的十八大及十八届三中、四中、五中全会精神为指导，贯彻落实2016年全省教育工作会议精神，坚持“以评促建、以评促改、以评促管、评建结合、提高质量”的</w:t>
      </w:r>
      <w:r>
        <w:rPr>
          <w:rFonts w:hAnsi="Times New Roman" w:eastAsia="仿宋_GB2312"/>
          <w:sz w:val="30"/>
          <w:szCs w:val="30"/>
        </w:rPr>
        <w:t>方针</w:t>
      </w:r>
      <w:r>
        <w:rPr>
          <w:rFonts w:hint="eastAsia" w:hAnsi="Times New Roman" w:eastAsia="仿宋_GB2312"/>
          <w:sz w:val="30"/>
          <w:szCs w:val="30"/>
        </w:rPr>
        <w:t>；突出内涵建设，突出特色发展；强化办学合理定位，强化人才培养中心地位，强化质量保障体系建设，强化创新创业教育工作，不断提高人才培养质量。</w:t>
      </w:r>
    </w:p>
    <w:p>
      <w:pPr>
        <w:pStyle w:val="2"/>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2. 总体要求。</w:t>
      </w:r>
      <w:r>
        <w:rPr>
          <w:rFonts w:hAnsi="Times New Roman" w:eastAsia="仿宋_GB2312"/>
          <w:sz w:val="30"/>
          <w:szCs w:val="30"/>
        </w:rPr>
        <w:t>坚持主体性、目标性、多样性、发展性和实证性</w:t>
      </w:r>
      <w:r>
        <w:rPr>
          <w:rFonts w:hint="eastAsia" w:hAnsi="Times New Roman" w:eastAsia="仿宋_GB2312"/>
          <w:sz w:val="30"/>
          <w:szCs w:val="30"/>
        </w:rPr>
        <w:t>五项基本原则，实行目标导向、问题引导、事实判断的评估方法。</w:t>
      </w:r>
      <w:r>
        <w:rPr>
          <w:rFonts w:hAnsi="Times New Roman" w:eastAsia="仿宋_GB2312"/>
          <w:sz w:val="30"/>
          <w:szCs w:val="30"/>
        </w:rPr>
        <w:t>主体性原则强调</w:t>
      </w:r>
      <w:r>
        <w:rPr>
          <w:rFonts w:hint="eastAsia" w:hAnsi="Times New Roman" w:eastAsia="仿宋_GB2312"/>
          <w:sz w:val="30"/>
          <w:szCs w:val="30"/>
        </w:rPr>
        <w:t>以学校自我评估、自我检验、自我改进为主，体现学校在提高人才培养质量中的主体地位；目标性原则强调以学校办学定位和人才培养目标为导向，关注学校目标的确定与实现；多样性原则强调学校办学和人才培养的多样化，尊重学校办学自主权和自身特色；发展性原则强调学校内部质量标准和质量保障体系及其长效机制的建立，关注内涵发展和质量的持续提高；实证性原则强调审核评估以事实为根据，用数据说话。</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黑体"/>
          <w:bCs/>
          <w:sz w:val="30"/>
          <w:szCs w:val="30"/>
        </w:rPr>
      </w:pPr>
      <w:r>
        <w:rPr>
          <w:rFonts w:hint="eastAsia" w:hAnsi="Times New Roman" w:eastAsia="黑体"/>
          <w:bCs/>
          <w:sz w:val="30"/>
          <w:szCs w:val="30"/>
        </w:rPr>
        <w:t>二、审核评估对象及条件</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1. 审核评估对象。</w:t>
      </w:r>
      <w:r>
        <w:rPr>
          <w:rFonts w:hint="eastAsia" w:hAnsi="Times New Roman" w:eastAsia="仿宋_GB2312"/>
          <w:sz w:val="30"/>
          <w:szCs w:val="30"/>
        </w:rPr>
        <w:t>凡参加教育部普通高等学校本科教学工作水平评估获得“合格”及以上结论的地方属普通本科高校，均须参加审核评估</w:t>
      </w:r>
      <w:r>
        <w:rPr>
          <w:rFonts w:hint="eastAsia" w:eastAsia="仿宋_GB2312"/>
          <w:bCs/>
          <w:kern w:val="0"/>
          <w:sz w:val="30"/>
          <w:szCs w:val="30"/>
        </w:rPr>
        <w:t>（2013年已参加审核评估试点的高校不再参评）。</w:t>
      </w:r>
      <w:r>
        <w:rPr>
          <w:rFonts w:hint="eastAsia" w:hAnsi="Times New Roman" w:eastAsia="仿宋_GB2312"/>
          <w:sz w:val="30"/>
          <w:szCs w:val="30"/>
        </w:rPr>
        <w:t>参加教育部普通高等学校本科教学工作合格评估获得“通过”结论的新建本科院校，5年后须参加审核评估。</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2. 审核评估条件。</w:t>
      </w:r>
      <w:r>
        <w:rPr>
          <w:rFonts w:hint="eastAsia" w:hAnsi="Times New Roman" w:eastAsia="仿宋_GB2312"/>
          <w:sz w:val="30"/>
          <w:szCs w:val="30"/>
        </w:rPr>
        <w:t>参加审核评估学校的办学条件指标应达到教育部《普通高等学校基本办学条件指标（试行）》（教发〔2004〕2号）规定的合格标准；公办普通本科高校生均拨款须达到《财政部关于进一步提高地方普通本科高校生均拨款水平的意见》（财教〔2010〕567号）规定的相应标准。</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黑体"/>
          <w:bCs/>
          <w:sz w:val="30"/>
          <w:szCs w:val="30"/>
        </w:rPr>
      </w:pPr>
      <w:r>
        <w:rPr>
          <w:rFonts w:hint="eastAsia" w:hAnsi="Times New Roman" w:eastAsia="黑体"/>
          <w:bCs/>
          <w:sz w:val="30"/>
          <w:szCs w:val="30"/>
        </w:rPr>
        <w:t>三、审核评估范围及重点</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1. 审核评估范围。</w:t>
      </w:r>
      <w:r>
        <w:rPr>
          <w:rFonts w:hint="eastAsia" w:hAnsi="Times New Roman" w:eastAsia="仿宋_GB2312"/>
          <w:sz w:val="30"/>
          <w:szCs w:val="30"/>
        </w:rPr>
        <w:t>审核评估范围主要包括学校的定位与目标、师资队伍、教学资源、培养过程、学生发展、质量保障以及学校自选特色等项目，涵盖学校的办学定位及人才培养目标，教师及其教学水平和教学投入，教学经费、教学设施及专业和课程资源建设情况，教学改革及各教学环节的落实情况，招生就业情况、学生学习效果及学风建设情况，质量保障体系的建设及运行情况等。</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b/>
          <w:sz w:val="30"/>
          <w:szCs w:val="30"/>
        </w:rPr>
        <w:t>2. 审核评估重点。</w:t>
      </w:r>
      <w:r>
        <w:rPr>
          <w:rFonts w:hint="eastAsia" w:hAnsi="Times New Roman" w:eastAsia="仿宋_GB2312"/>
          <w:sz w:val="30"/>
          <w:szCs w:val="30"/>
        </w:rPr>
        <w:t>审核评估核心是对学校人才培养目标与培养效果的实现状况进行评价。重点考察：学校办学定位、人才培养目标与国家和区域经济社会发展需求的适应度；教师和教学资源条件对人才培养的保障度（其中师资队伍数量与结构、教学经费投入为重中之重）；教学和质量保障体系运行的有效度；学生学习效果与培养目标的达成度，学生和社会用人单位的满意度；学校党政领导重视本科教学、落实教学中心地位的措施及成效，人事、财务、后勤、资产等部门保障及服务教学情况；学校对上一轮评估存在问题的整改落实情况。</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黑体"/>
          <w:bCs/>
          <w:sz w:val="30"/>
          <w:szCs w:val="30"/>
        </w:rPr>
      </w:pPr>
      <w:r>
        <w:rPr>
          <w:rFonts w:hint="eastAsia" w:hAnsi="Times New Roman" w:eastAsia="黑体"/>
          <w:bCs/>
          <w:sz w:val="30"/>
          <w:szCs w:val="30"/>
        </w:rPr>
        <w:t>四、审核评估组织与管理</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b/>
          <w:bCs/>
          <w:sz w:val="30"/>
          <w:szCs w:val="30"/>
        </w:rPr>
      </w:pPr>
      <w:r>
        <w:rPr>
          <w:rFonts w:hint="eastAsia" w:hAnsi="Times New Roman" w:eastAsia="楷体_GB2312"/>
          <w:b/>
          <w:sz w:val="30"/>
          <w:szCs w:val="30"/>
        </w:rPr>
        <w:t>1. 审核评估组织。</w:t>
      </w:r>
      <w:r>
        <w:rPr>
          <w:rFonts w:hint="eastAsia" w:hAnsi="Times New Roman" w:eastAsia="仿宋_GB2312"/>
          <w:bCs/>
          <w:sz w:val="30"/>
          <w:szCs w:val="30"/>
        </w:rPr>
        <w:t>省教育厅统筹协调陕西地方属普通高校本科教学审核评估工作，负责制定方案及规划，组织推进审核评估工作。</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b/>
          <w:bCs/>
          <w:sz w:val="30"/>
          <w:szCs w:val="30"/>
        </w:rPr>
      </w:pPr>
      <w:r>
        <w:rPr>
          <w:rFonts w:hint="eastAsia" w:hAnsi="Times New Roman" w:eastAsia="楷体_GB2312"/>
          <w:b/>
          <w:sz w:val="30"/>
          <w:szCs w:val="30"/>
        </w:rPr>
        <w:t>2. 审核评估实施。</w:t>
      </w:r>
      <w:r>
        <w:rPr>
          <w:rFonts w:hint="eastAsia" w:hAnsi="Times New Roman" w:eastAsia="仿宋_GB2312"/>
          <w:bCs/>
          <w:sz w:val="30"/>
          <w:szCs w:val="30"/>
        </w:rPr>
        <w:t>省教育厅按照“管办评”分离原则，积极申请教育部高等教育教学评估中心的支持，委托中国西部高等教育评估中心（以下简称评估中心）具体组织实施，发挥第三方作用。</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b/>
          <w:bCs/>
          <w:sz w:val="30"/>
          <w:szCs w:val="30"/>
        </w:rPr>
      </w:pPr>
      <w:r>
        <w:rPr>
          <w:rFonts w:hint="eastAsia" w:hAnsi="Times New Roman" w:eastAsia="楷体_GB2312"/>
          <w:b/>
          <w:sz w:val="30"/>
          <w:szCs w:val="30"/>
        </w:rPr>
        <w:t>3. 审核评估管理。</w:t>
      </w:r>
      <w:r>
        <w:rPr>
          <w:rFonts w:hint="eastAsia" w:hAnsi="Times New Roman" w:eastAsia="仿宋_GB2312"/>
          <w:bCs/>
          <w:sz w:val="30"/>
          <w:szCs w:val="30"/>
        </w:rPr>
        <w:t>省教育厅成立“陕西省普通高等学校本科教学工作审核评估领导小组”（</w:t>
      </w:r>
      <w:r>
        <w:rPr>
          <w:rFonts w:hAnsi="Times New Roman" w:eastAsia="仿宋_GB2312"/>
          <w:bCs/>
          <w:sz w:val="30"/>
          <w:szCs w:val="30"/>
        </w:rPr>
        <w:t>以下简称陕西省审核评估领导小组</w:t>
      </w:r>
      <w:r>
        <w:rPr>
          <w:rFonts w:hint="eastAsia" w:hAnsi="Times New Roman" w:eastAsia="仿宋_GB2312"/>
          <w:bCs/>
          <w:sz w:val="30"/>
          <w:szCs w:val="30"/>
        </w:rPr>
        <w:t>），由省教育厅、高校、评估中心的人员组成，省教育厅厅长担任组长，主要职责是：决定审核评估重大事项，协调解决重大问题，审议工作方案及规划，指导监督工作实施。领导小组办公室设在省教育厅高等教育处，主要职责是：落实领导小组各项决议，协调推进审核评估工作。</w:t>
      </w:r>
    </w:p>
    <w:p>
      <w:pPr>
        <w:pStyle w:val="2"/>
        <w:keepNext w:val="0"/>
        <w:keepLines w:val="0"/>
        <w:pageBreakBefore w:val="0"/>
        <w:widowControl w:val="0"/>
        <w:kinsoku/>
        <w:wordWrap/>
        <w:overflowPunct/>
        <w:topLinePunct w:val="0"/>
        <w:autoSpaceDE/>
        <w:autoSpaceDN/>
        <w:bidi w:val="0"/>
        <w:spacing w:line="600" w:lineRule="exact"/>
        <w:ind w:left="0" w:leftChars="0" w:right="0" w:rightChars="0" w:firstLine="600" w:firstLineChars="200"/>
        <w:jc w:val="both"/>
        <w:textAlignment w:val="auto"/>
        <w:outlineLvl w:val="9"/>
        <w:rPr>
          <w:rFonts w:hint="eastAsia" w:hAnsi="Times New Roman" w:eastAsia="仿宋_GB2312"/>
          <w:bCs/>
          <w:sz w:val="30"/>
          <w:szCs w:val="30"/>
        </w:rPr>
      </w:pPr>
      <w:r>
        <w:rPr>
          <w:rFonts w:hint="eastAsia" w:hAnsi="Times New Roman" w:eastAsia="楷体_GB2312"/>
          <w:b/>
          <w:sz w:val="30"/>
          <w:szCs w:val="30"/>
        </w:rPr>
        <w:t>4.</w:t>
      </w:r>
      <w:r>
        <w:rPr>
          <w:rFonts w:hAnsi="Times New Roman" w:eastAsia="楷体_GB2312"/>
          <w:b/>
          <w:sz w:val="30"/>
          <w:szCs w:val="30"/>
        </w:rPr>
        <w:t xml:space="preserve"> </w:t>
      </w:r>
      <w:r>
        <w:rPr>
          <w:rFonts w:hint="eastAsia" w:hAnsi="Times New Roman" w:eastAsia="楷体_GB2312"/>
          <w:b/>
          <w:sz w:val="30"/>
          <w:szCs w:val="30"/>
        </w:rPr>
        <w:t>审核评估专家。</w:t>
      </w:r>
      <w:r>
        <w:rPr>
          <w:rFonts w:hint="eastAsia" w:hAnsi="Times New Roman" w:eastAsia="仿宋_GB2312"/>
          <w:bCs/>
          <w:sz w:val="30"/>
          <w:szCs w:val="30"/>
        </w:rPr>
        <w:t>成立“陕西省普通高校本科教学工作审核评估专家委员会”（以下简称陕西省审核评估专家委员会），由具有丰富教学经验、教学管理经历的专家组成，主要职责是：对审核评估工作进行专业指导，组织专家培训，审议审核评估报告，受理申诉并仲裁。</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00" w:firstLineChars="200"/>
        <w:jc w:val="both"/>
        <w:textAlignment w:val="auto"/>
        <w:outlineLvl w:val="9"/>
        <w:rPr>
          <w:rFonts w:hint="eastAsia" w:eastAsia="仿宋_GB2312"/>
          <w:sz w:val="30"/>
          <w:szCs w:val="30"/>
        </w:rPr>
      </w:pPr>
      <w:r>
        <w:rPr>
          <w:rFonts w:hint="eastAsia" w:eastAsia="仿宋_GB2312"/>
          <w:bCs/>
          <w:sz w:val="30"/>
          <w:szCs w:val="30"/>
        </w:rPr>
        <w:t>评估中心积极与教育部高等教育教学评估中心对接，依托国家高等教育本科教学评估专家库，</w:t>
      </w:r>
      <w:r>
        <w:rPr>
          <w:rFonts w:hint="eastAsia" w:eastAsia="仿宋_GB2312"/>
          <w:sz w:val="30"/>
          <w:szCs w:val="30"/>
        </w:rPr>
        <w:t>建立“陕西省普通高等学校本科教学工作审核评估专家库”，专家组成以国内知名高校为主，遴选业务精湛、影响力大的国内（省外）权威专家来陕工作，确保评估的客观性、针对性、科学性和权威性。</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00" w:firstLineChars="200"/>
        <w:jc w:val="both"/>
        <w:textAlignment w:val="auto"/>
        <w:outlineLvl w:val="9"/>
        <w:rPr>
          <w:rFonts w:hint="eastAsia" w:eastAsia="仿宋_GB2312"/>
          <w:sz w:val="30"/>
          <w:szCs w:val="30"/>
        </w:rPr>
      </w:pPr>
      <w:r>
        <w:rPr>
          <w:rFonts w:hint="eastAsia" w:eastAsia="楷体_GB2312"/>
          <w:b/>
          <w:sz w:val="30"/>
          <w:szCs w:val="30"/>
        </w:rPr>
        <w:t>5. 审核评估经费。</w:t>
      </w:r>
      <w:r>
        <w:rPr>
          <w:rFonts w:hint="eastAsia" w:eastAsia="仿宋_GB2312"/>
          <w:sz w:val="30"/>
          <w:szCs w:val="30"/>
        </w:rPr>
        <w:t>审核评估经费由省教育厅、评估中心筹措。</w:t>
      </w:r>
    </w:p>
    <w:p>
      <w:pPr>
        <w:keepNext w:val="0"/>
        <w:keepLines w:val="0"/>
        <w:pageBreakBefore w:val="0"/>
        <w:widowControl w:val="0"/>
        <w:kinsoku/>
        <w:wordWrap/>
        <w:overflowPunct/>
        <w:topLinePunct w:val="0"/>
        <w:autoSpaceDE/>
        <w:autoSpaceDN/>
        <w:bidi w:val="0"/>
        <w:spacing w:line="600" w:lineRule="exact"/>
        <w:ind w:left="0" w:leftChars="0" w:right="0" w:rightChars="0" w:firstLine="630" w:firstLineChars="210"/>
        <w:jc w:val="both"/>
        <w:textAlignment w:val="auto"/>
        <w:outlineLvl w:val="9"/>
        <w:rPr>
          <w:rFonts w:hint="eastAsia" w:eastAsia="黑体"/>
          <w:bCs/>
          <w:sz w:val="30"/>
          <w:szCs w:val="30"/>
        </w:rPr>
      </w:pPr>
      <w:r>
        <w:rPr>
          <w:rFonts w:hint="eastAsia" w:eastAsia="黑体"/>
          <w:bCs/>
          <w:sz w:val="30"/>
          <w:szCs w:val="30"/>
        </w:rPr>
        <w:t>五、审核评估程序与任务</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0" w:firstLineChars="200"/>
        <w:jc w:val="both"/>
        <w:textAlignment w:val="auto"/>
        <w:outlineLvl w:val="9"/>
        <w:rPr>
          <w:rFonts w:hint="eastAsia" w:eastAsia="仿宋_GB2312"/>
          <w:sz w:val="30"/>
          <w:szCs w:val="30"/>
        </w:rPr>
      </w:pPr>
      <w:r>
        <w:rPr>
          <w:rFonts w:hint="eastAsia" w:eastAsia="楷体_GB2312"/>
          <w:b/>
          <w:bCs/>
          <w:sz w:val="30"/>
          <w:szCs w:val="30"/>
        </w:rPr>
        <w:t>1. 数据采集审核</w:t>
      </w:r>
      <w:r>
        <w:rPr>
          <w:rFonts w:hint="eastAsia" w:eastAsia="楷体_GB2312"/>
          <w:b/>
          <w:sz w:val="30"/>
          <w:szCs w:val="30"/>
        </w:rPr>
        <w:t>。</w:t>
      </w:r>
      <w:r>
        <w:rPr>
          <w:rFonts w:hint="eastAsia" w:eastAsia="仿宋_GB2312"/>
          <w:sz w:val="30"/>
          <w:szCs w:val="30"/>
        </w:rPr>
        <w:t>评估中心建立“陕西省普通高等学校本科教学工作审核评估系统”。学校通过评估系统如实填报数据。评估中心组织数据审核、统计、分析，给出有关参考数据和分析结论，供审核评估工作参考。</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cs="宋体"/>
          <w:b/>
          <w:bCs/>
          <w:kern w:val="0"/>
          <w:sz w:val="30"/>
          <w:szCs w:val="30"/>
        </w:rPr>
        <w:t>2. 学校自评。</w:t>
      </w:r>
      <w:r>
        <w:rPr>
          <w:rFonts w:hint="eastAsia" w:hAnsi="Times New Roman" w:eastAsia="仿宋_GB2312"/>
          <w:sz w:val="30"/>
          <w:szCs w:val="30"/>
        </w:rPr>
        <w:t>学校根据本办法和审核评估内容，结合上一次本科教学工作评估存在问题的整改情况，认真</w:t>
      </w:r>
      <w:r>
        <w:rPr>
          <w:rFonts w:hAnsi="Times New Roman" w:eastAsia="仿宋_GB2312"/>
          <w:sz w:val="30"/>
          <w:szCs w:val="30"/>
        </w:rPr>
        <w:t>开展自</w:t>
      </w:r>
      <w:r>
        <w:rPr>
          <w:rFonts w:hint="eastAsia" w:hAnsi="Times New Roman" w:eastAsia="仿宋_GB2312"/>
          <w:sz w:val="30"/>
          <w:szCs w:val="30"/>
        </w:rPr>
        <w:t>我</w:t>
      </w:r>
      <w:r>
        <w:rPr>
          <w:rFonts w:hAnsi="Times New Roman" w:eastAsia="仿宋_GB2312"/>
          <w:sz w:val="30"/>
          <w:szCs w:val="30"/>
        </w:rPr>
        <w:t>评</w:t>
      </w:r>
      <w:r>
        <w:rPr>
          <w:rFonts w:hint="eastAsia" w:hAnsi="Times New Roman" w:eastAsia="仿宋_GB2312"/>
          <w:sz w:val="30"/>
          <w:szCs w:val="30"/>
        </w:rPr>
        <w:t>估</w:t>
      </w:r>
      <w:r>
        <w:rPr>
          <w:rFonts w:hAnsi="Times New Roman" w:eastAsia="仿宋_GB2312"/>
          <w:sz w:val="30"/>
          <w:szCs w:val="30"/>
        </w:rPr>
        <w:t>，</w:t>
      </w:r>
      <w:r>
        <w:rPr>
          <w:rFonts w:hint="eastAsia" w:hAnsi="Times New Roman" w:eastAsia="仿宋_GB2312"/>
          <w:sz w:val="30"/>
          <w:szCs w:val="30"/>
        </w:rPr>
        <w:t>按要求填报</w:t>
      </w:r>
      <w:r>
        <w:rPr>
          <w:rFonts w:hAnsi="Times New Roman" w:eastAsia="仿宋_GB2312"/>
          <w:sz w:val="30"/>
          <w:szCs w:val="30"/>
        </w:rPr>
        <w:t>“</w:t>
      </w:r>
      <w:r>
        <w:rPr>
          <w:rFonts w:hint="eastAsia" w:hAnsi="Times New Roman" w:eastAsia="仿宋_GB2312"/>
          <w:sz w:val="30"/>
          <w:szCs w:val="30"/>
        </w:rPr>
        <w:t>本科教学基本状态数据”，</w:t>
      </w:r>
      <w:r>
        <w:rPr>
          <w:rFonts w:hAnsi="Times New Roman" w:eastAsia="仿宋_GB2312"/>
          <w:sz w:val="30"/>
          <w:szCs w:val="30"/>
        </w:rPr>
        <w:t>在</w:t>
      </w:r>
      <w:r>
        <w:rPr>
          <w:rFonts w:hint="eastAsia" w:hAnsi="Times New Roman" w:eastAsia="仿宋_GB2312"/>
          <w:sz w:val="30"/>
          <w:szCs w:val="30"/>
        </w:rPr>
        <w:t>此基础上</w:t>
      </w:r>
      <w:r>
        <w:rPr>
          <w:rFonts w:hAnsi="Times New Roman" w:eastAsia="仿宋_GB2312"/>
          <w:sz w:val="30"/>
          <w:szCs w:val="30"/>
        </w:rPr>
        <w:t>形成学校《自评报告》</w:t>
      </w:r>
      <w:r>
        <w:rPr>
          <w:rFonts w:hint="eastAsia" w:hAnsi="Times New Roman" w:eastAsia="仿宋_GB2312"/>
          <w:sz w:val="30"/>
          <w:szCs w:val="30"/>
        </w:rPr>
        <w:t>和《本科教学基本状态数据分析报告》，同时提交近3年《本科教学质量报告》</w:t>
      </w:r>
      <w:r>
        <w:rPr>
          <w:rFonts w:hAnsi="Times New Roman" w:eastAsia="仿宋_GB2312"/>
          <w:sz w:val="30"/>
          <w:szCs w:val="30"/>
        </w:rPr>
        <w:t>。</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cs="宋体"/>
          <w:b/>
          <w:bCs/>
          <w:kern w:val="0"/>
          <w:sz w:val="30"/>
          <w:szCs w:val="30"/>
        </w:rPr>
        <w:t>3. 专家进校考察。</w:t>
      </w:r>
      <w:r>
        <w:rPr>
          <w:rFonts w:hint="eastAsia" w:hAnsi="Times New Roman" w:eastAsia="仿宋_GB2312"/>
          <w:sz w:val="30"/>
          <w:szCs w:val="30"/>
        </w:rPr>
        <w:t>评估中心提出进校考察</w:t>
      </w:r>
      <w:r>
        <w:rPr>
          <w:rFonts w:hAnsi="Times New Roman" w:eastAsia="仿宋_GB2312"/>
          <w:sz w:val="30"/>
          <w:szCs w:val="30"/>
        </w:rPr>
        <w:t>专家组</w:t>
      </w:r>
      <w:r>
        <w:rPr>
          <w:rFonts w:hint="eastAsia" w:hAnsi="Times New Roman" w:eastAsia="仿宋_GB2312"/>
          <w:sz w:val="30"/>
          <w:szCs w:val="30"/>
        </w:rPr>
        <w:t>建议名单，报领导小组审定同意后，由专家组安排时间</w:t>
      </w:r>
      <w:r>
        <w:rPr>
          <w:rFonts w:hAnsi="Times New Roman" w:eastAsia="仿宋_GB2312"/>
          <w:sz w:val="30"/>
          <w:szCs w:val="30"/>
        </w:rPr>
        <w:t>赴学校现场考察</w:t>
      </w:r>
      <w:r>
        <w:rPr>
          <w:rFonts w:hint="eastAsia" w:hAnsi="Times New Roman" w:eastAsia="仿宋_GB2312"/>
          <w:sz w:val="30"/>
          <w:szCs w:val="30"/>
        </w:rPr>
        <w:t>，为期3天。</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仿宋_GB2312"/>
          <w:sz w:val="30"/>
          <w:szCs w:val="30"/>
        </w:rPr>
        <w:t>专家组根据评估系统提供的学校《本科教学基本状态数据分析报告》，在审核学校《自评报告》、年度《本科教学质量报告》等材料的基础上，通过问题核实、资料查阅、个别访谈、集体访谈、考察教学设施与公共服务设施、观摩课堂教学与实践教学等形式，对学校本科教学工作</w:t>
      </w:r>
      <w:r>
        <w:rPr>
          <w:rFonts w:hAnsi="Times New Roman" w:eastAsia="仿宋_GB2312"/>
          <w:sz w:val="30"/>
          <w:szCs w:val="30"/>
        </w:rPr>
        <w:t>做出公正客观</w:t>
      </w:r>
      <w:r>
        <w:rPr>
          <w:rFonts w:hint="eastAsia" w:hAnsi="Times New Roman" w:eastAsia="仿宋_GB2312"/>
          <w:sz w:val="30"/>
          <w:szCs w:val="30"/>
        </w:rPr>
        <w:t>评价，形成写实性《审核评估报告》，并录入“陕西省普通高等学校本科教学工作审核评估系统”，形成数据仓库，供后续查阅、调档和信息发布，并作为高校绩效考核和资源分配的依据。</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仿宋_GB2312"/>
          <w:sz w:val="30"/>
          <w:szCs w:val="30"/>
        </w:rPr>
        <w:t>《审核评估报告》应在全面深入考察和准确把握所有审核内容的基础上，采取定性说明和定量分析相结合的方法，对各审核项目及其要素的审核情况进行描述，并围绕审核重点对学校人才培养目标与培养效果的总体实现情况做出判断和评价，明确指出学校本科教学工作值得肯定、需要改进和必须整改的方面，对存在的问题提出咨询意见和改进建议。</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cs="宋体"/>
          <w:b/>
          <w:bCs/>
          <w:kern w:val="0"/>
          <w:sz w:val="30"/>
          <w:szCs w:val="30"/>
        </w:rPr>
        <w:t>4. 评估结论的审议与发布。</w:t>
      </w:r>
      <w:r>
        <w:rPr>
          <w:rFonts w:hint="eastAsia" w:hAnsi="Times New Roman" w:eastAsia="仿宋_GB2312"/>
          <w:sz w:val="30"/>
          <w:szCs w:val="30"/>
        </w:rPr>
        <w:t>《审核评估报告》由陕西省审核评估专家委员会按年度审议，经陕西省审核评估领导小组审定后报教育部审核，待教育部审核后在一定范围予以公布。省教育厅按年度形成审核评估总结报教育部。</w:t>
      </w:r>
    </w:p>
    <w:p>
      <w:pPr>
        <w:pStyle w:val="2"/>
        <w:keepNext w:val="0"/>
        <w:keepLines w:val="0"/>
        <w:pageBreakBefore w:val="0"/>
        <w:widowControl w:val="0"/>
        <w:kinsoku/>
        <w:wordWrap/>
        <w:overflowPunct/>
        <w:topLinePunct w:val="0"/>
        <w:autoSpaceDE/>
        <w:autoSpaceDN/>
        <w:bidi w:val="0"/>
        <w:spacing w:line="560" w:lineRule="exact"/>
        <w:ind w:left="0" w:leftChars="0" w:right="0" w:rightChars="0" w:firstLine="600" w:firstLineChars="200"/>
        <w:jc w:val="both"/>
        <w:textAlignment w:val="auto"/>
        <w:outlineLvl w:val="9"/>
        <w:rPr>
          <w:rFonts w:hint="eastAsia" w:hAnsi="Times New Roman" w:eastAsia="仿宋_GB2312"/>
          <w:sz w:val="30"/>
          <w:szCs w:val="30"/>
        </w:rPr>
      </w:pPr>
      <w:r>
        <w:rPr>
          <w:rFonts w:hint="eastAsia" w:hAnsi="Times New Roman" w:eastAsia="楷体_GB2312" w:cs="宋体"/>
          <w:b/>
          <w:bCs/>
          <w:kern w:val="0"/>
          <w:sz w:val="30"/>
          <w:szCs w:val="30"/>
        </w:rPr>
        <w:t>5. 整改落实情况回访。</w:t>
      </w:r>
      <w:r>
        <w:rPr>
          <w:rFonts w:hint="eastAsia" w:hAnsi="Times New Roman" w:eastAsia="仿宋_GB2312"/>
          <w:sz w:val="30"/>
          <w:szCs w:val="30"/>
        </w:rPr>
        <w:t>学校应根据《审核评估报告》及专家现场考察反馈的问题及建议，采取积极有效措施进行整改，并在专家离校3个月内向评估中心提交整改方案。在专家组现场考察结束1年后，评估中心组织专家对高校整改落实情况进行回访，并形成文字材料报陕西省审核评估领导小组。</w:t>
      </w:r>
    </w:p>
    <w:p>
      <w:pPr>
        <w:keepNext w:val="0"/>
        <w:keepLines w:val="0"/>
        <w:pageBreakBefore w:val="0"/>
        <w:widowControl w:val="0"/>
        <w:kinsoku/>
        <w:wordWrap/>
        <w:overflowPunct/>
        <w:topLinePunct w:val="0"/>
        <w:autoSpaceDE/>
        <w:autoSpaceDN/>
        <w:bidi w:val="0"/>
        <w:spacing w:line="560" w:lineRule="exact"/>
        <w:ind w:left="0" w:leftChars="0" w:right="0" w:rightChars="0" w:firstLine="482"/>
        <w:jc w:val="both"/>
        <w:textAlignment w:val="auto"/>
        <w:outlineLvl w:val="9"/>
        <w:rPr>
          <w:rFonts w:hint="eastAsia" w:eastAsia="黑体"/>
          <w:bCs/>
          <w:sz w:val="30"/>
          <w:szCs w:val="30"/>
        </w:rPr>
      </w:pPr>
      <w:bookmarkStart w:id="8" w:name="_Toc271882204"/>
      <w:bookmarkStart w:id="9" w:name="_Toc277164837"/>
      <w:r>
        <w:rPr>
          <w:rFonts w:hint="eastAsia" w:eastAsia="黑体"/>
          <w:bCs/>
          <w:sz w:val="30"/>
          <w:szCs w:val="30"/>
        </w:rPr>
        <w:t>六、审核评估时间安排</w:t>
      </w:r>
    </w:p>
    <w:p>
      <w:pPr>
        <w:keepNext w:val="0"/>
        <w:keepLines w:val="0"/>
        <w:pageBreakBefore w:val="0"/>
        <w:widowControl w:val="0"/>
        <w:kinsoku/>
        <w:wordWrap/>
        <w:overflowPunct/>
        <w:topLinePunct w:val="0"/>
        <w:autoSpaceDE/>
        <w:autoSpaceDN/>
        <w:bidi w:val="0"/>
        <w:spacing w:line="560" w:lineRule="exact"/>
        <w:ind w:left="0" w:leftChars="0" w:right="0" w:rightChars="0" w:firstLine="482"/>
        <w:jc w:val="both"/>
        <w:textAlignment w:val="auto"/>
        <w:outlineLvl w:val="9"/>
        <w:rPr>
          <w:rFonts w:hint="eastAsia" w:eastAsia="仿宋_GB2312"/>
          <w:spacing w:val="6"/>
          <w:sz w:val="30"/>
          <w:szCs w:val="30"/>
        </w:rPr>
      </w:pPr>
      <w:r>
        <w:rPr>
          <w:rFonts w:hint="eastAsia" w:eastAsia="仿宋_GB2312"/>
          <w:spacing w:val="6"/>
          <w:sz w:val="30"/>
          <w:szCs w:val="30"/>
        </w:rPr>
        <w:t>本轮审核评估时间为2016年至2018年，2018年上半年总结。具体安排见下表。</w:t>
      </w:r>
    </w:p>
    <w:tbl>
      <w:tblPr>
        <w:tblStyle w:val="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3732"/>
        <w:gridCol w:w="3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Align w:val="center"/>
          </w:tcPr>
          <w:p>
            <w:pPr>
              <w:pStyle w:val="2"/>
              <w:spacing w:line="300" w:lineRule="exact"/>
              <w:ind w:left="-89" w:leftChars="-28"/>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年度</w:t>
            </w:r>
          </w:p>
        </w:tc>
        <w:tc>
          <w:tcPr>
            <w:tcW w:w="3732" w:type="dxa"/>
            <w:vAlign w:val="center"/>
          </w:tcPr>
          <w:p>
            <w:pPr>
              <w:pStyle w:val="2"/>
              <w:spacing w:line="300" w:lineRule="exact"/>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2016年</w:t>
            </w:r>
          </w:p>
        </w:tc>
        <w:tc>
          <w:tcPr>
            <w:tcW w:w="3731" w:type="dxa"/>
            <w:vAlign w:val="center"/>
          </w:tcPr>
          <w:p>
            <w:pPr>
              <w:pStyle w:val="2"/>
              <w:spacing w:line="300" w:lineRule="exact"/>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restart"/>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上半年</w:t>
            </w:r>
          </w:p>
        </w:tc>
        <w:tc>
          <w:tcPr>
            <w:tcW w:w="3732" w:type="dxa"/>
            <w:vMerge w:val="restart"/>
            <w:vAlign w:val="center"/>
          </w:tcPr>
          <w:p>
            <w:pPr>
              <w:pStyle w:val="2"/>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准备阶段</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延安大学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6" w:rightChars="-2"/>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西北政法大学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西安外国语大学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陕西中医药大学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西安美术学院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西安财经学院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p>
        </w:tc>
        <w:tc>
          <w:tcPr>
            <w:tcW w:w="3732" w:type="dxa"/>
            <w:vMerge w:val="continue"/>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陕西理工大学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restart"/>
            <w:vAlign w:val="center"/>
          </w:tcPr>
          <w:p>
            <w:pPr>
              <w:pStyle w:val="2"/>
              <w:spacing w:line="300" w:lineRule="exact"/>
              <w:ind w:left="-240" w:leftChars="-75"/>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下半年</w:t>
            </w:r>
          </w:p>
        </w:tc>
        <w:tc>
          <w:tcPr>
            <w:tcW w:w="3732" w:type="dxa"/>
            <w:vAlign w:val="center"/>
          </w:tcPr>
          <w:p>
            <w:pPr>
              <w:pStyle w:val="2"/>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西北大学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宝鸡文理学院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ind w:left="-144" w:leftChars="-45" w:right="-6" w:rightChars="-2"/>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陕西科技大学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渭南师范学院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西安工业大学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西安音乐学院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西安石油大学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咸阳师范学院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ind w:left="-144" w:leftChars="-45" w:right="-144" w:righ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西安工程大学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西安建筑科技大学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西安文理学院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1597" w:type="dxa"/>
            <w:vMerge w:val="continue"/>
            <w:vAlign w:val="center"/>
          </w:tcPr>
          <w:p>
            <w:pPr>
              <w:pStyle w:val="2"/>
              <w:spacing w:line="300" w:lineRule="exact"/>
              <w:jc w:val="center"/>
              <w:rPr>
                <w:rFonts w:hint="eastAsia" w:ascii="仿宋_GB2312" w:hAnsi="仿宋_GB2312" w:eastAsia="仿宋_GB2312" w:cs="仿宋_GB2312"/>
                <w:kern w:val="0"/>
                <w:sz w:val="21"/>
                <w:szCs w:val="21"/>
              </w:rPr>
            </w:pPr>
          </w:p>
        </w:tc>
        <w:tc>
          <w:tcPr>
            <w:tcW w:w="3732" w:type="dxa"/>
            <w:vAlign w:val="center"/>
          </w:tcPr>
          <w:p>
            <w:pPr>
              <w:pStyle w:val="2"/>
              <w:spacing w:line="300" w:lineRule="exact"/>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西安邮电大学</w:t>
            </w:r>
          </w:p>
        </w:tc>
        <w:tc>
          <w:tcPr>
            <w:tcW w:w="3731" w:type="dxa"/>
            <w:vAlign w:val="center"/>
          </w:tcPr>
          <w:p>
            <w:pPr>
              <w:pStyle w:val="2"/>
              <w:spacing w:line="300" w:lineRule="exact"/>
              <w:ind w:left="-144" w:leftChars="-45"/>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西京学院</w:t>
            </w:r>
          </w:p>
        </w:tc>
      </w:tr>
    </w:tbl>
    <w:p>
      <w:pPr>
        <w:rPr>
          <w:rFonts w:hint="eastAsia"/>
          <w:sz w:val="13"/>
          <w:szCs w:val="13"/>
        </w:rPr>
      </w:pPr>
    </w:p>
    <w:p>
      <w:pPr>
        <w:spacing w:line="480" w:lineRule="exact"/>
        <w:ind w:firstLine="482"/>
        <w:rPr>
          <w:rFonts w:hint="eastAsia" w:eastAsia="黑体"/>
          <w:bCs/>
          <w:sz w:val="30"/>
          <w:szCs w:val="30"/>
        </w:rPr>
      </w:pPr>
      <w:r>
        <w:rPr>
          <w:rFonts w:hint="eastAsia" w:eastAsia="黑体"/>
          <w:bCs/>
          <w:sz w:val="30"/>
          <w:szCs w:val="30"/>
        </w:rPr>
        <w:t>七、结果运用</w:t>
      </w:r>
    </w:p>
    <w:p>
      <w:pPr>
        <w:pStyle w:val="2"/>
        <w:spacing w:line="480" w:lineRule="exact"/>
        <w:ind w:firstLine="600" w:firstLineChars="200"/>
        <w:rPr>
          <w:rFonts w:hint="eastAsia" w:hAnsi="Times New Roman" w:eastAsia="仿宋_GB2312"/>
          <w:sz w:val="30"/>
          <w:szCs w:val="30"/>
        </w:rPr>
      </w:pPr>
      <w:r>
        <w:rPr>
          <w:rFonts w:hint="eastAsia" w:hAnsi="Times New Roman" w:eastAsia="仿宋_GB2312" w:cs="宋体"/>
          <w:kern w:val="0"/>
          <w:sz w:val="30"/>
          <w:szCs w:val="30"/>
        </w:rPr>
        <w:t>本次审核评估结果，将作为“十三五”省教育厅指导高校做好人才培养工作、“四个一流”建设、</w:t>
      </w:r>
      <w:r>
        <w:rPr>
          <w:rFonts w:hint="eastAsia" w:hAnsi="Times New Roman" w:eastAsia="仿宋_GB2312"/>
          <w:sz w:val="30"/>
          <w:szCs w:val="30"/>
        </w:rPr>
        <w:t>优化资源配置（包括</w:t>
      </w:r>
      <w:r>
        <w:rPr>
          <w:rFonts w:hAnsi="Times New Roman" w:eastAsia="仿宋_GB2312"/>
          <w:sz w:val="30"/>
          <w:szCs w:val="30"/>
        </w:rPr>
        <w:t>招生计划、</w:t>
      </w:r>
      <w:r>
        <w:rPr>
          <w:rFonts w:hint="eastAsia" w:hAnsi="Times New Roman" w:eastAsia="仿宋_GB2312"/>
          <w:sz w:val="30"/>
          <w:szCs w:val="30"/>
        </w:rPr>
        <w:t>绩效拨款</w:t>
      </w:r>
      <w:r>
        <w:rPr>
          <w:rFonts w:hAnsi="Times New Roman" w:eastAsia="仿宋_GB2312"/>
          <w:sz w:val="30"/>
          <w:szCs w:val="30"/>
        </w:rPr>
        <w:t>、项目</w:t>
      </w:r>
      <w:r>
        <w:rPr>
          <w:rFonts w:hint="eastAsia" w:hAnsi="Times New Roman" w:eastAsia="仿宋_GB2312"/>
          <w:sz w:val="30"/>
          <w:szCs w:val="30"/>
        </w:rPr>
        <w:t>支持、专业备案</w:t>
      </w:r>
      <w:r>
        <w:rPr>
          <w:rFonts w:hAnsi="Times New Roman" w:eastAsia="仿宋_GB2312"/>
          <w:sz w:val="30"/>
          <w:szCs w:val="30"/>
        </w:rPr>
        <w:t>等</w:t>
      </w:r>
      <w:r>
        <w:rPr>
          <w:rFonts w:hint="eastAsia" w:hAnsi="Times New Roman" w:eastAsia="仿宋_GB2312"/>
          <w:sz w:val="30"/>
          <w:szCs w:val="30"/>
        </w:rPr>
        <w:t>）的直接参考。</w:t>
      </w:r>
    </w:p>
    <w:p>
      <w:pPr>
        <w:spacing w:line="480" w:lineRule="exact"/>
        <w:ind w:firstLine="482"/>
        <w:rPr>
          <w:rFonts w:hint="eastAsia" w:eastAsia="黑体"/>
          <w:bCs/>
          <w:sz w:val="30"/>
          <w:szCs w:val="30"/>
        </w:rPr>
      </w:pPr>
      <w:r>
        <w:rPr>
          <w:rFonts w:hint="eastAsia" w:eastAsia="黑体"/>
          <w:bCs/>
          <w:sz w:val="30"/>
          <w:szCs w:val="30"/>
        </w:rPr>
        <w:t>八、</w:t>
      </w:r>
      <w:r>
        <w:rPr>
          <w:rFonts w:eastAsia="黑体"/>
          <w:bCs/>
          <w:sz w:val="30"/>
          <w:szCs w:val="30"/>
        </w:rPr>
        <w:t>纪律</w:t>
      </w:r>
      <w:r>
        <w:rPr>
          <w:rFonts w:hint="eastAsia" w:eastAsia="黑体"/>
          <w:bCs/>
          <w:sz w:val="30"/>
          <w:szCs w:val="30"/>
        </w:rPr>
        <w:t>与监督</w:t>
      </w:r>
    </w:p>
    <w:p>
      <w:pPr>
        <w:spacing w:line="480" w:lineRule="exact"/>
        <w:ind w:firstLine="482"/>
        <w:rPr>
          <w:rFonts w:hint="eastAsia" w:eastAsia="仿宋_GB2312"/>
          <w:sz w:val="30"/>
          <w:szCs w:val="30"/>
        </w:rPr>
      </w:pPr>
      <w:r>
        <w:rPr>
          <w:rFonts w:eastAsia="仿宋_GB2312"/>
          <w:sz w:val="30"/>
          <w:szCs w:val="30"/>
        </w:rPr>
        <w:t>推进</w:t>
      </w:r>
      <w:r>
        <w:rPr>
          <w:rFonts w:hint="eastAsia" w:eastAsia="仿宋_GB2312"/>
          <w:sz w:val="30"/>
          <w:szCs w:val="30"/>
        </w:rPr>
        <w:t>评估</w:t>
      </w:r>
      <w:r>
        <w:rPr>
          <w:rFonts w:eastAsia="仿宋_GB2312"/>
          <w:sz w:val="30"/>
          <w:szCs w:val="30"/>
        </w:rPr>
        <w:t>信息公开</w:t>
      </w:r>
      <w:r>
        <w:rPr>
          <w:rFonts w:hint="eastAsia" w:eastAsia="仿宋_GB2312"/>
          <w:sz w:val="30"/>
          <w:szCs w:val="30"/>
        </w:rPr>
        <w:t>制度，</w:t>
      </w:r>
      <w:r>
        <w:rPr>
          <w:rFonts w:eastAsia="仿宋_GB2312"/>
          <w:sz w:val="30"/>
          <w:szCs w:val="30"/>
        </w:rPr>
        <w:t>严肃评估纪律，实施“阳光评估”，鼓励社会参与</w:t>
      </w:r>
      <w:r>
        <w:rPr>
          <w:rFonts w:hint="eastAsia" w:eastAsia="仿宋_GB2312"/>
          <w:sz w:val="30"/>
          <w:szCs w:val="30"/>
        </w:rPr>
        <w:t>，</w:t>
      </w:r>
      <w:r>
        <w:rPr>
          <w:rFonts w:eastAsia="仿宋_GB2312"/>
          <w:sz w:val="30"/>
          <w:szCs w:val="30"/>
        </w:rPr>
        <w:t>加强评估监督</w:t>
      </w:r>
      <w:r>
        <w:rPr>
          <w:rFonts w:hint="eastAsia" w:eastAsia="仿宋_GB2312"/>
          <w:sz w:val="30"/>
          <w:szCs w:val="30"/>
        </w:rPr>
        <w:t>，</w:t>
      </w:r>
      <w:r>
        <w:rPr>
          <w:rFonts w:eastAsia="仿宋_GB2312"/>
          <w:sz w:val="30"/>
          <w:szCs w:val="30"/>
        </w:rPr>
        <w:t>确保评估工作公平公正。</w:t>
      </w:r>
    </w:p>
    <w:p>
      <w:pPr>
        <w:spacing w:line="480" w:lineRule="exact"/>
        <w:ind w:firstLine="594" w:firstLineChars="198"/>
        <w:rPr>
          <w:rFonts w:hint="eastAsia" w:eastAsia="仿宋_GB2312"/>
          <w:sz w:val="30"/>
          <w:szCs w:val="30"/>
        </w:rPr>
      </w:pPr>
      <w:r>
        <w:rPr>
          <w:rFonts w:hint="eastAsia" w:eastAsia="楷体_GB2312"/>
          <w:b/>
          <w:bCs/>
          <w:sz w:val="30"/>
          <w:szCs w:val="30"/>
        </w:rPr>
        <w:t>1.</w:t>
      </w:r>
      <w:r>
        <w:rPr>
          <w:rFonts w:eastAsia="楷体_GB2312"/>
          <w:b/>
          <w:bCs/>
          <w:sz w:val="30"/>
          <w:szCs w:val="30"/>
        </w:rPr>
        <w:t xml:space="preserve"> </w:t>
      </w:r>
      <w:r>
        <w:rPr>
          <w:rFonts w:hint="eastAsia" w:eastAsia="楷体_GB2312"/>
          <w:b/>
          <w:bCs/>
          <w:sz w:val="30"/>
          <w:szCs w:val="30"/>
        </w:rPr>
        <w:t>评估信息。</w:t>
      </w:r>
      <w:r>
        <w:rPr>
          <w:rFonts w:hint="eastAsia" w:eastAsia="仿宋_GB2312"/>
          <w:sz w:val="30"/>
          <w:szCs w:val="30"/>
        </w:rPr>
        <w:t>审核评估相关的政策文件，学校《自评报告》、《本科</w:t>
      </w:r>
      <w:r>
        <w:rPr>
          <w:rFonts w:eastAsia="仿宋_GB2312"/>
          <w:sz w:val="30"/>
          <w:szCs w:val="30"/>
        </w:rPr>
        <w:t>教学基本状态</w:t>
      </w:r>
      <w:r>
        <w:rPr>
          <w:rFonts w:hint="eastAsia" w:eastAsia="仿宋_GB2312"/>
          <w:sz w:val="30"/>
          <w:szCs w:val="30"/>
        </w:rPr>
        <w:t>数据报表》、《审核评估报告》等，均在一定范围内予以公开。</w:t>
      </w:r>
    </w:p>
    <w:p>
      <w:pPr>
        <w:spacing w:line="480" w:lineRule="exact"/>
        <w:ind w:firstLine="594" w:firstLineChars="198"/>
        <w:rPr>
          <w:rFonts w:hint="eastAsia" w:eastAsia="仿宋_GB2312"/>
          <w:sz w:val="30"/>
          <w:szCs w:val="30"/>
        </w:rPr>
      </w:pPr>
      <w:r>
        <w:rPr>
          <w:rFonts w:hint="eastAsia" w:eastAsia="楷体_GB2312"/>
          <w:b/>
          <w:bCs/>
          <w:sz w:val="30"/>
          <w:szCs w:val="30"/>
        </w:rPr>
        <w:t>2.</w:t>
      </w:r>
      <w:r>
        <w:rPr>
          <w:rFonts w:eastAsia="楷体_GB2312"/>
          <w:b/>
          <w:bCs/>
          <w:sz w:val="30"/>
          <w:szCs w:val="30"/>
        </w:rPr>
        <w:t xml:space="preserve"> </w:t>
      </w:r>
      <w:r>
        <w:rPr>
          <w:rFonts w:hint="eastAsia" w:eastAsia="楷体_GB2312"/>
          <w:b/>
          <w:bCs/>
          <w:sz w:val="30"/>
          <w:szCs w:val="30"/>
        </w:rPr>
        <w:t>评估纪律。</w:t>
      </w:r>
      <w:r>
        <w:rPr>
          <w:rFonts w:hint="eastAsia" w:eastAsia="仿宋_GB2312"/>
          <w:sz w:val="30"/>
          <w:szCs w:val="30"/>
        </w:rPr>
        <w:t>专家组进校评估的一切费用（包括交通费、食宿费、评审费等）均由组织方列支，与参评学校不发生任何经济往来。</w:t>
      </w:r>
    </w:p>
    <w:p>
      <w:pPr>
        <w:spacing w:line="480" w:lineRule="exact"/>
        <w:ind w:firstLine="627" w:firstLineChars="209"/>
        <w:rPr>
          <w:rFonts w:hint="eastAsia" w:eastAsia="仿宋_GB2312"/>
          <w:sz w:val="30"/>
          <w:szCs w:val="30"/>
        </w:rPr>
      </w:pPr>
      <w:r>
        <w:rPr>
          <w:rFonts w:hint="eastAsia" w:eastAsia="仿宋_GB2312"/>
          <w:sz w:val="30"/>
          <w:szCs w:val="30"/>
        </w:rPr>
        <w:t>专家组进校考察期间严格遵守评估工作纪律要求。工作</w:t>
      </w:r>
      <w:r>
        <w:rPr>
          <w:rFonts w:eastAsia="仿宋_GB2312"/>
          <w:sz w:val="30"/>
          <w:szCs w:val="30"/>
        </w:rPr>
        <w:t>客观公正</w:t>
      </w:r>
      <w:r>
        <w:rPr>
          <w:rFonts w:hint="eastAsia" w:eastAsia="仿宋_GB2312"/>
          <w:sz w:val="30"/>
          <w:szCs w:val="30"/>
        </w:rPr>
        <w:t>、</w:t>
      </w:r>
      <w:r>
        <w:rPr>
          <w:rFonts w:eastAsia="仿宋_GB2312"/>
          <w:sz w:val="30"/>
          <w:szCs w:val="30"/>
        </w:rPr>
        <w:t>注重实效，</w:t>
      </w:r>
      <w:r>
        <w:rPr>
          <w:rFonts w:hint="eastAsia" w:eastAsia="仿宋_GB2312"/>
          <w:sz w:val="30"/>
          <w:szCs w:val="30"/>
        </w:rPr>
        <w:t>反对</w:t>
      </w:r>
      <w:r>
        <w:rPr>
          <w:rFonts w:eastAsia="仿宋_GB2312"/>
          <w:sz w:val="30"/>
          <w:szCs w:val="30"/>
        </w:rPr>
        <w:t>形式主义</w:t>
      </w:r>
      <w:r>
        <w:rPr>
          <w:rFonts w:hint="eastAsia" w:eastAsia="仿宋_GB2312"/>
          <w:sz w:val="30"/>
          <w:szCs w:val="30"/>
        </w:rPr>
        <w:t>、抵制不良风气。学校不得以任何理由向专家赠送礼金、礼品、纪念品等，按规定安排住宿、用餐，不迎送、不宴请，</w:t>
      </w:r>
      <w:r>
        <w:rPr>
          <w:rFonts w:eastAsia="仿宋_GB2312"/>
          <w:sz w:val="30"/>
          <w:szCs w:val="30"/>
        </w:rPr>
        <w:t>不搞开幕式</w:t>
      </w:r>
      <w:r>
        <w:rPr>
          <w:rFonts w:hint="eastAsia" w:eastAsia="仿宋_GB2312"/>
          <w:sz w:val="30"/>
          <w:szCs w:val="30"/>
        </w:rPr>
        <w:t>、</w:t>
      </w:r>
      <w:r>
        <w:rPr>
          <w:rFonts w:eastAsia="仿宋_GB2312"/>
          <w:sz w:val="30"/>
          <w:szCs w:val="30"/>
        </w:rPr>
        <w:t>不搞汇报演出</w:t>
      </w:r>
      <w:r>
        <w:rPr>
          <w:rFonts w:hint="eastAsia" w:eastAsia="仿宋_GB2312"/>
          <w:sz w:val="30"/>
          <w:szCs w:val="30"/>
        </w:rPr>
        <w:t>、不安排旅游活动。</w:t>
      </w:r>
      <w:r>
        <w:rPr>
          <w:rFonts w:eastAsia="仿宋_GB2312"/>
          <w:sz w:val="30"/>
          <w:szCs w:val="30"/>
        </w:rPr>
        <w:t>专家交通用车和工作人员配备从简安排。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94" w:firstLineChars="198"/>
        <w:jc w:val="both"/>
        <w:textAlignment w:val="auto"/>
        <w:outlineLvl w:val="9"/>
        <w:rPr>
          <w:rFonts w:hint="eastAsia" w:eastAsia="仿宋_GB2312"/>
          <w:sz w:val="30"/>
          <w:szCs w:val="30"/>
        </w:rPr>
      </w:pPr>
      <w:r>
        <w:rPr>
          <w:rFonts w:hint="eastAsia" w:eastAsia="楷体_GB2312"/>
          <w:b/>
          <w:bCs/>
          <w:sz w:val="30"/>
          <w:szCs w:val="30"/>
        </w:rPr>
        <w:t>3. 评估监督。</w:t>
      </w:r>
      <w:r>
        <w:rPr>
          <w:rFonts w:hint="eastAsia" w:eastAsia="仿宋_GB2312"/>
          <w:sz w:val="30"/>
          <w:szCs w:val="30"/>
        </w:rPr>
        <w:t>省教育厅设立举报电话和信箱，广泛接受教师、学生和社会各界对审核评估工作的监督。陕西省审核评估领导小组对评估过程中违反相关规定的行为进行责任追究，做出严肃处理。</w:t>
      </w:r>
    </w:p>
    <w:bookmarkEnd w:id="8"/>
    <w:bookmarkEnd w:id="9"/>
    <w:p>
      <w:pPr>
        <w:adjustRightInd w:val="0"/>
        <w:snapToGrid w:val="0"/>
        <w:spacing w:line="300" w:lineRule="auto"/>
        <w:rPr>
          <w:rFonts w:hint="eastAsia" w:ascii="仿宋_GB2312" w:eastAsia="仿宋_GB2312"/>
          <w:sz w:val="30"/>
          <w:szCs w:val="30"/>
        </w:rPr>
      </w:pPr>
    </w:p>
    <w:p>
      <w:pPr>
        <w:adjustRightInd w:val="0"/>
        <w:snapToGrid w:val="0"/>
        <w:spacing w:line="300" w:lineRule="auto"/>
        <w:rPr>
          <w:rFonts w:hint="eastAsia" w:ascii="仿宋_GB2312" w:eastAsia="仿宋_GB2312"/>
          <w:sz w:val="28"/>
          <w:szCs w:val="28"/>
        </w:rPr>
      </w:pPr>
    </w:p>
    <w:p>
      <w:pPr>
        <w:adjustRightInd w:val="0"/>
        <w:snapToGrid w:val="0"/>
        <w:spacing w:line="300" w:lineRule="auto"/>
        <w:rPr>
          <w:rFonts w:hint="eastAsia" w:ascii="仿宋_GB2312" w:eastAsia="仿宋_GB2312"/>
          <w:sz w:val="28"/>
          <w:szCs w:val="28"/>
        </w:rPr>
      </w:pPr>
      <w:r>
        <w:rPr>
          <w:rFonts w:hint="eastAsia" w:ascii="仿宋_GB2312" w:eastAsia="仿宋_GB2312"/>
          <w:sz w:val="28"/>
          <w:szCs w:val="28"/>
        </w:rPr>
        <w:t>附件2</w:t>
      </w:r>
    </w:p>
    <w:p>
      <w:pPr>
        <w:adjustRightInd w:val="0"/>
        <w:snapToGrid w:val="0"/>
        <w:spacing w:line="300" w:lineRule="auto"/>
        <w:jc w:val="center"/>
        <w:rPr>
          <w:rFonts w:hint="eastAsia" w:eastAsia="方正小标宋简体"/>
          <w:sz w:val="36"/>
          <w:szCs w:val="36"/>
        </w:rPr>
      </w:pPr>
      <w:r>
        <w:rPr>
          <w:rFonts w:hint="eastAsia" w:eastAsia="方正小标宋简体"/>
          <w:sz w:val="36"/>
          <w:szCs w:val="36"/>
        </w:rPr>
        <w:t>陕西省普通高等学校本科教学工作审核评估范围</w:t>
      </w:r>
    </w:p>
    <w:tbl>
      <w:tblPr>
        <w:tblStyle w:val="8"/>
        <w:tblW w:w="9172" w:type="dxa"/>
        <w:jc w:val="center"/>
        <w:tblInd w:w="0" w:type="dxa"/>
        <w:tblLayout w:type="fixed"/>
        <w:tblCellMar>
          <w:top w:w="0" w:type="dxa"/>
          <w:left w:w="108" w:type="dxa"/>
          <w:bottom w:w="0" w:type="dxa"/>
          <w:right w:w="108" w:type="dxa"/>
        </w:tblCellMar>
      </w:tblPr>
      <w:tblGrid>
        <w:gridCol w:w="1600"/>
        <w:gridCol w:w="1746"/>
        <w:gridCol w:w="5826"/>
      </w:tblGrid>
      <w:tr>
        <w:tblPrEx>
          <w:tblLayout w:type="fixed"/>
          <w:tblCellMar>
            <w:top w:w="0" w:type="dxa"/>
            <w:left w:w="108" w:type="dxa"/>
            <w:bottom w:w="0" w:type="dxa"/>
            <w:right w:w="108" w:type="dxa"/>
          </w:tblCellMar>
        </w:tblPrEx>
        <w:trPr>
          <w:tblHeader/>
          <w:jc w:val="center"/>
        </w:trPr>
        <w:tc>
          <w:tcPr>
            <w:tcW w:w="1600" w:type="dxa"/>
            <w:tcBorders>
              <w:top w:val="single" w:color="auto" w:sz="6" w:space="0"/>
              <w:left w:val="single" w:color="auto" w:sz="6" w:space="0"/>
              <w:bottom w:val="single" w:color="auto" w:sz="6" w:space="0"/>
              <w:right w:val="single" w:color="auto" w:sz="6" w:space="0"/>
            </w:tcBorders>
            <w:vAlign w:val="center"/>
          </w:tcPr>
          <w:p>
            <w:pPr>
              <w:spacing w:line="300" w:lineRule="exact"/>
              <w:ind w:left="-90"/>
              <w:jc w:val="center"/>
              <w:rPr>
                <w:rFonts w:hint="eastAsia" w:ascii="仿宋_GB2312" w:hAnsi="仿宋_GB2312" w:eastAsia="仿宋_GB2312" w:cs="仿宋_GB2312"/>
                <w:b/>
                <w:sz w:val="21"/>
                <w:szCs w:val="21"/>
              </w:rPr>
            </w:pPr>
            <w:r>
              <w:rPr>
                <w:rFonts w:hint="eastAsia" w:ascii="仿宋_GB2312" w:hAnsi="仿宋_GB2312" w:eastAsia="仿宋_GB2312" w:cs="仿宋_GB2312"/>
                <w:b/>
                <w:spacing w:val="-1"/>
                <w:sz w:val="21"/>
                <w:szCs w:val="21"/>
              </w:rPr>
              <w:t>审核项目</w:t>
            </w: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ind w:left="-90"/>
              <w:jc w:val="center"/>
              <w:rPr>
                <w:rFonts w:hint="eastAsia" w:ascii="仿宋_GB2312" w:hAnsi="仿宋_GB2312" w:eastAsia="仿宋_GB2312" w:cs="仿宋_GB2312"/>
                <w:b/>
                <w:sz w:val="21"/>
                <w:szCs w:val="21"/>
              </w:rPr>
            </w:pPr>
            <w:r>
              <w:rPr>
                <w:rFonts w:hint="eastAsia" w:ascii="仿宋_GB2312" w:hAnsi="仿宋_GB2312" w:eastAsia="仿宋_GB2312" w:cs="仿宋_GB2312"/>
                <w:b/>
                <w:spacing w:val="-1"/>
                <w:sz w:val="21"/>
                <w:szCs w:val="21"/>
              </w:rPr>
              <w:t>审核要素</w:t>
            </w:r>
          </w:p>
        </w:tc>
        <w:tc>
          <w:tcPr>
            <w:tcW w:w="5826" w:type="dxa"/>
            <w:tcBorders>
              <w:top w:val="single" w:color="auto" w:sz="6" w:space="0"/>
              <w:left w:val="single" w:color="auto" w:sz="6" w:space="0"/>
              <w:bottom w:val="single" w:color="auto" w:sz="6" w:space="0"/>
              <w:right w:val="single" w:color="auto" w:sz="6" w:space="0"/>
            </w:tcBorders>
            <w:vAlign w:val="center"/>
          </w:tcPr>
          <w:p>
            <w:pPr>
              <w:spacing w:line="300" w:lineRule="exact"/>
              <w:ind w:left="-90"/>
              <w:jc w:val="center"/>
              <w:rPr>
                <w:rFonts w:hint="eastAsia" w:ascii="仿宋_GB2312" w:hAnsi="仿宋_GB2312" w:eastAsia="仿宋_GB2312" w:cs="仿宋_GB2312"/>
                <w:b/>
                <w:sz w:val="21"/>
                <w:szCs w:val="21"/>
              </w:rPr>
            </w:pPr>
            <w:r>
              <w:rPr>
                <w:rFonts w:hint="eastAsia" w:ascii="仿宋_GB2312" w:hAnsi="仿宋_GB2312" w:eastAsia="仿宋_GB2312" w:cs="仿宋_GB2312"/>
                <w:b/>
                <w:spacing w:val="-1"/>
                <w:sz w:val="21"/>
                <w:szCs w:val="21"/>
              </w:rPr>
              <w:t>审核要点</w:t>
            </w:r>
          </w:p>
        </w:tc>
      </w:tr>
      <w:tr>
        <w:tblPrEx>
          <w:tblLayout w:type="fixed"/>
          <w:tblCellMar>
            <w:top w:w="0" w:type="dxa"/>
            <w:left w:w="108" w:type="dxa"/>
            <w:bottom w:w="0" w:type="dxa"/>
            <w:right w:w="108" w:type="dxa"/>
          </w:tblCellMar>
        </w:tblPrEx>
        <w:trPr>
          <w:jc w:val="center"/>
        </w:trPr>
        <w:tc>
          <w:tcPr>
            <w:tcW w:w="1600" w:type="dxa"/>
            <w:vMerge w:val="restart"/>
            <w:tcBorders>
              <w:top w:val="single" w:color="auto" w:sz="6" w:space="0"/>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1．定位与目标</w:t>
            </w: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1.1办学定位</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学校办学定位及确定依据</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 办学定位在学校发展规划中的体现</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1.2培养目标</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 xml:space="preserve">（1） 学校人才培养总目标及确定依据 </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专业培养目标、标准及确定依据</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大学生创新创业教育工作目标、主要措施</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bottom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1.3人才培养中心地位</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落实学校人才培养中心地位的政策与措施</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人才培养中心地位的体现与效果</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学校领导对本科教学的重视情况</w:t>
            </w:r>
          </w:p>
        </w:tc>
      </w:tr>
      <w:tr>
        <w:tblPrEx>
          <w:tblLayout w:type="fixed"/>
          <w:tblCellMar>
            <w:top w:w="0" w:type="dxa"/>
            <w:left w:w="108" w:type="dxa"/>
            <w:bottom w:w="0" w:type="dxa"/>
            <w:right w:w="108" w:type="dxa"/>
          </w:tblCellMar>
        </w:tblPrEx>
        <w:trPr>
          <w:jc w:val="center"/>
        </w:trPr>
        <w:tc>
          <w:tcPr>
            <w:tcW w:w="1600" w:type="dxa"/>
            <w:vMerge w:val="restart"/>
            <w:tcBorders>
              <w:top w:val="single" w:color="auto" w:sz="6" w:space="0"/>
              <w:left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2．师资队伍</w:t>
            </w: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2.1数量与结构</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教师队伍的数量与结构</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 教师队伍建设规划及发展态势</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2.2</w:t>
            </w:r>
            <w:r>
              <w:rPr>
                <w:rFonts w:hint="eastAsia" w:ascii="仿宋_GB2312" w:hAnsi="仿宋_GB2312" w:eastAsia="仿宋_GB2312" w:cs="仿宋_GB2312"/>
                <w:spacing w:val="-14"/>
                <w:sz w:val="21"/>
                <w:szCs w:val="21"/>
              </w:rPr>
              <w:t>教育教学水平</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专任教师的专业水平与教学能力</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学校师德师风建设措施与效果</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教学名师培养及作用发挥</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20"/>
                <w:sz w:val="21"/>
                <w:szCs w:val="21"/>
              </w:rPr>
              <w:t>2.3教师教学投入</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教授、副教授为本科生上课情况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教师开展教学研究、参与教学改革与建设情况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鼓励教师安心、热心从教的政策措施及执行情况</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bottom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2.4教师发展与服务</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提升教师教学能力和专业水平的政策措施</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服务教师职业生涯发展的政策措施</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名师工作室建设及作用发挥情况</w:t>
            </w:r>
          </w:p>
        </w:tc>
      </w:tr>
      <w:tr>
        <w:tblPrEx>
          <w:tblLayout w:type="fixed"/>
          <w:tblCellMar>
            <w:top w:w="0" w:type="dxa"/>
            <w:left w:w="108" w:type="dxa"/>
            <w:bottom w:w="0" w:type="dxa"/>
            <w:right w:w="108" w:type="dxa"/>
          </w:tblCellMar>
        </w:tblPrEx>
        <w:trPr>
          <w:jc w:val="center"/>
        </w:trPr>
        <w:tc>
          <w:tcPr>
            <w:tcW w:w="1600" w:type="dxa"/>
            <w:vMerge w:val="restart"/>
            <w:tcBorders>
              <w:top w:val="single" w:color="auto" w:sz="6" w:space="0"/>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3．教学资源</w:t>
            </w: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3.1教学经费</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教学经费投入及保障机制</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学校教学经费年度变化情况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教学经费分配方式、比例及使用效益</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3.2教学设施</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教学设施满足教学需要情况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教学、科研设施开放程度及利用情况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教学信息化条件及资源建设</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 近五年实验室建设及设备改造情况</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3.3专业设置与培养方案</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专业建设规划与执行</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专业设置与结构调整，优势专业与新专业建设</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培养方案的制定、执行与调整</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3.4课程资源</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课程建设规划与执行</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课程的数量、结构及优质课程资源建设</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教材建设与选用</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 在线开放课程建设</w:t>
            </w:r>
          </w:p>
        </w:tc>
      </w:tr>
      <w:tr>
        <w:tblPrEx>
          <w:tblLayout w:type="fixed"/>
          <w:tblCellMar>
            <w:top w:w="0" w:type="dxa"/>
            <w:left w:w="108" w:type="dxa"/>
            <w:bottom w:w="0" w:type="dxa"/>
            <w:right w:w="108" w:type="dxa"/>
          </w:tblCellMar>
        </w:tblPrEx>
        <w:trPr>
          <w:jc w:val="center"/>
        </w:trPr>
        <w:tc>
          <w:tcPr>
            <w:tcW w:w="1600" w:type="dxa"/>
            <w:vMerge w:val="continue"/>
            <w:tcBorders>
              <w:left w:val="single" w:color="auto" w:sz="6" w:space="0"/>
              <w:bottom w:val="single" w:color="auto" w:sz="6" w:space="0"/>
              <w:right w:val="single" w:color="auto" w:sz="6" w:space="0"/>
            </w:tcBorders>
            <w:vAlign w:val="center"/>
          </w:tcPr>
          <w:p>
            <w:pPr>
              <w:spacing w:line="300" w:lineRule="exact"/>
              <w:ind w:left="-90"/>
              <w:rPr>
                <w:rFonts w:hint="eastAsia" w:ascii="仿宋_GB2312" w:hAnsi="仿宋_GB2312" w:eastAsia="仿宋_GB2312" w:cs="仿宋_GB2312"/>
                <w:sz w:val="21"/>
                <w:szCs w:val="21"/>
              </w:rPr>
            </w:pPr>
          </w:p>
        </w:tc>
        <w:tc>
          <w:tcPr>
            <w:tcW w:w="1746" w:type="dxa"/>
            <w:tcBorders>
              <w:top w:val="single" w:color="auto" w:sz="6" w:space="0"/>
              <w:left w:val="single" w:color="auto" w:sz="6" w:space="0"/>
              <w:bottom w:val="single" w:color="auto" w:sz="6" w:space="0"/>
              <w:right w:val="single" w:color="auto" w:sz="6" w:space="0"/>
            </w:tcBorders>
            <w:vAlign w:val="center"/>
          </w:tcPr>
          <w:p>
            <w:pPr>
              <w:spacing w:line="300" w:lineRule="exact"/>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3.5社会资源</w:t>
            </w:r>
          </w:p>
        </w:tc>
        <w:tc>
          <w:tcPr>
            <w:tcW w:w="5826"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合作办学、合作育人的措施与效果</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共建教学资源情况</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社会捐赠情况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 w:hRule="atLeast"/>
          <w:jc w:val="center"/>
        </w:trPr>
        <w:tc>
          <w:tcPr>
            <w:tcW w:w="1600" w:type="dxa"/>
            <w:vMerge w:val="restart"/>
            <w:vAlign w:val="center"/>
          </w:tcPr>
          <w:p>
            <w:pPr>
              <w:spacing w:line="300" w:lineRule="exact"/>
              <w:ind w:left="-9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4．培养过程</w:t>
            </w: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4.1教学改革</w:t>
            </w:r>
          </w:p>
        </w:tc>
        <w:tc>
          <w:tcPr>
            <w:tcW w:w="5826" w:type="dxa"/>
            <w:vAlign w:val="center"/>
          </w:tcPr>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教学改革的总体思路及政策措施</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人才培养模式改革</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教学改革研究项目和教学成果奖培育</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 教学及管理信息化</w:t>
            </w:r>
          </w:p>
          <w:p>
            <w:pPr>
              <w:keepNext w:val="0"/>
              <w:keepLines w:val="0"/>
              <w:pageBreakBefore w:val="0"/>
              <w:widowControl w:val="0"/>
              <w:kinsoku/>
              <w:wordWrap/>
              <w:overflowPunct/>
              <w:topLinePunct w:val="0"/>
              <w:autoSpaceDE/>
              <w:autoSpaceDN/>
              <w:bidi w:val="0"/>
              <w:adjustRightInd/>
              <w:snapToGrid/>
              <w:spacing w:line="296" w:lineRule="exact"/>
              <w:ind w:left="-90" w:leftChars="-43" w:right="0" w:rightChars="0" w:firstLine="104" w:firstLineChars="50"/>
              <w:jc w:val="both"/>
              <w:textAlignment w:val="auto"/>
              <w:outlineLvl w:val="9"/>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（5） 学生转专业制度及实施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 w:hRule="atLeast"/>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4.2课堂教学</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教学大纲的制订、执行与修订</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教学内容对人才培养目标的体现，科研服务教学</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教师教学方法，学生学习方法</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 考试考核的方式方法及管理</w:t>
            </w:r>
          </w:p>
          <w:p>
            <w:pPr>
              <w:spacing w:line="300" w:lineRule="exact"/>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（5） 选修课学分占总学分比例</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 小班化教学及分层分类教学情况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4.3实践教学</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实践教学体系建设</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实验教学与实验室开放情况</w:t>
            </w:r>
          </w:p>
          <w:p>
            <w:pPr>
              <w:spacing w:line="300" w:lineRule="exact"/>
              <w:ind w:left="312" w:hanging="477" w:hangingChars="1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实习实训、社会实践、毕业设计（论文）的落实及效果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4.4</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1"/>
                <w:sz w:val="21"/>
                <w:szCs w:val="21"/>
              </w:rPr>
              <w:t>第二课堂</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第二课堂育人体系建设与保障措施</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社团建设与校园文化、科技活动及育人效果</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学生国内外交流学习情况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4.5创新创业教育</w:t>
            </w:r>
          </w:p>
        </w:tc>
        <w:tc>
          <w:tcPr>
            <w:tcW w:w="5826" w:type="dxa"/>
            <w:vAlign w:val="center"/>
          </w:tcPr>
          <w:p>
            <w:pPr>
              <w:spacing w:line="300" w:lineRule="exact"/>
              <w:ind w:left="416" w:hanging="636" w:hangingChars="20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创新创业教育体系构建及创新创业改革试点学院建设</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创新创业平台、基地建设及使用情况</w:t>
            </w:r>
          </w:p>
          <w:p>
            <w:pPr>
              <w:spacing w:line="300" w:lineRule="exact"/>
              <w:ind w:left="352" w:hanging="537" w:hangingChars="169"/>
              <w:rPr>
                <w:rFonts w:hint="eastAsia" w:ascii="仿宋_GB2312" w:hAnsi="仿宋_GB2312" w:eastAsia="仿宋_GB2312" w:cs="仿宋_GB2312"/>
                <w:spacing w:val="-10"/>
                <w:sz w:val="21"/>
                <w:szCs w:val="21"/>
              </w:rPr>
            </w:pPr>
            <w:r>
              <w:rPr>
                <w:rFonts w:hint="eastAsia" w:ascii="仿宋_GB2312" w:hAnsi="仿宋_GB2312" w:eastAsia="仿宋_GB2312" w:cs="仿宋_GB2312"/>
                <w:spacing w:val="-1"/>
                <w:sz w:val="21"/>
                <w:szCs w:val="21"/>
              </w:rPr>
              <w:t xml:space="preserve">（3） </w:t>
            </w:r>
            <w:r>
              <w:rPr>
                <w:rFonts w:hint="eastAsia" w:ascii="仿宋_GB2312" w:hAnsi="仿宋_GB2312" w:eastAsia="仿宋_GB2312" w:cs="仿宋_GB2312"/>
                <w:spacing w:val="-10"/>
                <w:sz w:val="21"/>
                <w:szCs w:val="21"/>
              </w:rPr>
              <w:t>创新创业训练计划、“互联网+”大赛等竞赛覆盖面、受益面</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（4） 创新创业教育经费支持、师资培养及政策措施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restart"/>
            <w:vAlign w:val="center"/>
          </w:tcPr>
          <w:p>
            <w:pPr>
              <w:spacing w:line="300" w:lineRule="exact"/>
              <w:ind w:left="-9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5．学生发展</w:t>
            </w: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5.1招生及生源情况</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学校总体生源状况</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 各专业生源数量及特征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5.2学生指导与服务</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学生指导与服务的内容及效果</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学生指导与服务的组织与条件保障</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学生对指导与服务的评价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5.3学风与学习效果</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学风建设的措施与效果</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学生学业成绩及综合素质表现</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学生对自我学习与成长的满意度</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 大学生创新创业、各类竞赛奖励及科研成果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5.4就业与发展</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毕业生就业率与职业发展情况</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 用人单位对毕业生评价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restart"/>
            <w:vAlign w:val="center"/>
          </w:tcPr>
          <w:p>
            <w:pPr>
              <w:spacing w:line="300" w:lineRule="exact"/>
              <w:ind w:left="-9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6．质量保障</w:t>
            </w: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6.1教学质量保障体系</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质量标准建设</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学校质量保障模式及体系结构</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（3） 质量保障体系的组织、制度建设</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 教学质量管理队伍建设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6.2质量监控</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自我评估及质量监控的内容与方式</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自我评估及质量监控的实施效果</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年度质量报告发布情况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6.3质量信息及利用</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校内教学状态数据库建设情况</w:t>
            </w:r>
          </w:p>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（2） 质量信息统计、分析、反馈机制</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 质量信息公开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Merge w:val="continue"/>
            <w:vAlign w:val="center"/>
          </w:tcPr>
          <w:p>
            <w:pPr>
              <w:spacing w:line="300" w:lineRule="exact"/>
              <w:ind w:left="-90"/>
              <w:rPr>
                <w:rFonts w:hint="eastAsia" w:ascii="仿宋_GB2312" w:hAnsi="仿宋_GB2312" w:eastAsia="仿宋_GB2312" w:cs="仿宋_GB2312"/>
                <w:sz w:val="21"/>
                <w:szCs w:val="21"/>
              </w:rPr>
            </w:pPr>
          </w:p>
        </w:tc>
        <w:tc>
          <w:tcPr>
            <w:tcW w:w="1746" w:type="dxa"/>
            <w:vAlign w:val="center"/>
          </w:tcPr>
          <w:p>
            <w:pPr>
              <w:spacing w:line="300" w:lineRule="exact"/>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6.4质量改进</w:t>
            </w:r>
          </w:p>
        </w:tc>
        <w:tc>
          <w:tcPr>
            <w:tcW w:w="5826" w:type="dxa"/>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（1） 质量改进的途径与方法</w:t>
            </w:r>
          </w:p>
          <w:p>
            <w:pPr>
              <w:spacing w:line="300" w:lineRule="exact"/>
              <w:ind w:left="-137" w:leftChars="-43" w:firstLine="159" w:firstLineChars="50"/>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（2） 质量改进的效果与评价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600" w:type="dxa"/>
            <w:vAlign w:val="center"/>
          </w:tcPr>
          <w:p>
            <w:pPr>
              <w:spacing w:line="300" w:lineRule="exact"/>
              <w:ind w:left="-90"/>
              <w:jc w:val="center"/>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自选特色</w:t>
            </w:r>
          </w:p>
          <w:p>
            <w:pPr>
              <w:spacing w:line="300" w:lineRule="exact"/>
              <w:ind w:left="-9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项    目</w:t>
            </w:r>
          </w:p>
        </w:tc>
        <w:tc>
          <w:tcPr>
            <w:tcW w:w="7572" w:type="dxa"/>
            <w:gridSpan w:val="2"/>
            <w:vAlign w:val="center"/>
          </w:tcPr>
          <w:p>
            <w:pPr>
              <w:spacing w:line="300" w:lineRule="exact"/>
              <w:ind w:left="-137" w:leftChars="-43" w:firstLine="159" w:firstLineChars="50"/>
              <w:rPr>
                <w:rFonts w:hint="eastAsia" w:ascii="仿宋_GB2312" w:hAnsi="仿宋_GB2312" w:eastAsia="仿宋_GB2312" w:cs="仿宋_GB2312"/>
                <w:spacing w:val="-1"/>
                <w:sz w:val="21"/>
                <w:szCs w:val="21"/>
              </w:rPr>
            </w:pPr>
            <w:r>
              <w:rPr>
                <w:rFonts w:hint="eastAsia" w:ascii="仿宋_GB2312" w:hAnsi="仿宋_GB2312" w:eastAsia="仿宋_GB2312" w:cs="仿宋_GB2312"/>
                <w:spacing w:val="-1"/>
                <w:sz w:val="21"/>
                <w:szCs w:val="21"/>
              </w:rPr>
              <w:t>学校可自行选择有特色的补充项目</w:t>
            </w:r>
          </w:p>
        </w:tc>
      </w:tr>
    </w:tbl>
    <w:p>
      <w:pPr>
        <w:adjustRightInd w:val="0"/>
        <w:snapToGrid w:val="0"/>
        <w:spacing w:line="300" w:lineRule="auto"/>
        <w:rPr>
          <w:rFonts w:hint="eastAsia" w:ascii="仿宋_GB2312" w:eastAsia="仿宋_GB2312"/>
          <w:sz w:val="30"/>
          <w:szCs w:val="30"/>
        </w:rPr>
      </w:pPr>
      <w:r>
        <w:rPr>
          <w:rFonts w:hint="eastAsia" w:ascii="仿宋_GB2312" w:eastAsia="仿宋_GB2312"/>
          <w:sz w:val="30"/>
          <w:szCs w:val="30"/>
        </w:rPr>
        <w:br w:type="page"/>
      </w:r>
    </w:p>
    <w:p>
      <w:pPr>
        <w:adjustRightInd w:val="0"/>
        <w:snapToGrid w:val="0"/>
        <w:spacing w:line="300" w:lineRule="auto"/>
        <w:rPr>
          <w:rFonts w:hint="eastAsia" w:ascii="仿宋_GB2312" w:eastAsia="仿宋_GB2312"/>
          <w:sz w:val="28"/>
          <w:szCs w:val="28"/>
        </w:rPr>
      </w:pPr>
      <w:r>
        <w:rPr>
          <w:rFonts w:hint="eastAsia" w:ascii="仿宋_GB2312" w:eastAsia="仿宋_GB2312"/>
          <w:sz w:val="28"/>
          <w:szCs w:val="28"/>
        </w:rPr>
        <w:t>附件3</w:t>
      </w:r>
    </w:p>
    <w:p>
      <w:pPr>
        <w:adjustRightInd w:val="0"/>
        <w:snapToGrid w:val="0"/>
        <w:spacing w:line="300" w:lineRule="auto"/>
        <w:jc w:val="center"/>
        <w:rPr>
          <w:rFonts w:hint="eastAsia" w:eastAsia="方正小标宋简体"/>
          <w:sz w:val="36"/>
          <w:szCs w:val="36"/>
        </w:rPr>
      </w:pPr>
      <w:r>
        <w:rPr>
          <w:rFonts w:hint="eastAsia" w:eastAsia="方正小标宋简体"/>
          <w:sz w:val="36"/>
          <w:szCs w:val="36"/>
        </w:rPr>
        <w:t>陕西省</w:t>
      </w:r>
      <w:r>
        <w:rPr>
          <w:rFonts w:eastAsia="方正小标宋简体"/>
          <w:sz w:val="36"/>
          <w:szCs w:val="36"/>
        </w:rPr>
        <w:t>普通高等学校本科教学工作审核评估引导性问题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为服务学校自我评估和专家进校考察评估，根据审核评估项目、要素和要点提示，拟定相应引导性问题。这些引导性问题，一般围绕学校“在做什么？在如何做？效果如何？问题如何？如何改进？”五个方面展开。既包括定性内容，也包括定量数据。数据应是学校近三年（以学校自评年度为准）的年度数据。引导性问题起示范作用，不具有限定性</w:t>
      </w:r>
      <w:r>
        <w:rPr>
          <w:rFonts w:hint="eastAsia" w:eastAsia="仿宋_GB2312"/>
          <w:i/>
          <w:sz w:val="30"/>
          <w:szCs w:val="30"/>
        </w:rPr>
        <w:t>，</w:t>
      </w:r>
      <w:r>
        <w:rPr>
          <w:rFonts w:hint="eastAsia" w:eastAsia="仿宋_GB2312"/>
          <w:sz w:val="30"/>
          <w:szCs w:val="30"/>
        </w:rPr>
        <w:t>可根据学校的具体情况，结合学校特色，选择不同的引导性问题。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黑体"/>
          <w:sz w:val="30"/>
          <w:szCs w:val="30"/>
        </w:rPr>
      </w:pPr>
      <w:r>
        <w:rPr>
          <w:rFonts w:hint="eastAsia" w:eastAsia="黑体"/>
          <w:sz w:val="30"/>
          <w:szCs w:val="30"/>
        </w:rPr>
        <w:t>1. 定位与目标</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1.1办学定位</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（1）学校的办学定位、办学理念、发展目标是什么？依据为何？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（2）学校教师、学生及校友对学校办学定位、办学理念、发展目标的认可度如何？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（3）学校在办学定位、办学理念、发展目标的确定及其落实方面存在什么问题？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1.2培养目标</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06" w:firstLineChars="202"/>
        <w:jc w:val="both"/>
        <w:textAlignment w:val="auto"/>
        <w:outlineLvl w:val="9"/>
        <w:rPr>
          <w:rFonts w:hint="eastAsia" w:eastAsia="仿宋_GB2312"/>
          <w:sz w:val="30"/>
          <w:szCs w:val="30"/>
        </w:rPr>
      </w:pPr>
      <w:r>
        <w:rPr>
          <w:rFonts w:hint="eastAsia" w:eastAsia="仿宋_GB2312"/>
          <w:sz w:val="30"/>
          <w:szCs w:val="30"/>
        </w:rPr>
        <w:t>（1）学校人才培养总目标是什么？是如何形成的？与学校办学定位的契合度如何？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（2）学校各专业人才培养目标是如何确定的？与学校人才培养总目标的关系如何？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（3）学校师生对人才培养目标的理解和认可程度如何？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（4）学校在确定人才培养目标方面存在什么问题？如何改进？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（5）大学生创新创业教育是如何规划和开展的？下一步如何加强？</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1.3人才培养中心地位</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1"/>
          <w:sz w:val="30"/>
          <w:szCs w:val="30"/>
        </w:rPr>
      </w:pPr>
      <w:r>
        <w:rPr>
          <w:rFonts w:hint="eastAsia" w:eastAsia="仿宋_GB2312"/>
          <w:spacing w:val="-11"/>
          <w:sz w:val="30"/>
          <w:szCs w:val="30"/>
        </w:rPr>
        <w:t xml:space="preserve">（1）学校在制度和措施等方面是如何保证人才培养中心地位的？ </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（2）学校领导是如何重视教学的？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（3）学校各职能部门是如何服务教学的？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7"/>
          <w:sz w:val="30"/>
          <w:szCs w:val="30"/>
        </w:rPr>
      </w:pPr>
      <w:r>
        <w:rPr>
          <w:rFonts w:hint="eastAsia" w:eastAsia="仿宋_GB2312"/>
          <w:spacing w:val="-17"/>
          <w:sz w:val="30"/>
          <w:szCs w:val="30"/>
        </w:rPr>
        <w:t>（4）学校在保证人才培养中心地位方面还存在什么问题？如何改进？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黑体"/>
          <w:sz w:val="30"/>
          <w:szCs w:val="30"/>
        </w:rPr>
      </w:pPr>
      <w:r>
        <w:rPr>
          <w:rFonts w:hint="eastAsia" w:eastAsia="黑体"/>
          <w:sz w:val="30"/>
          <w:szCs w:val="30"/>
        </w:rPr>
        <w:t>2. 师资队伍</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2.1数量与结构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（1）学校的师生比如何？学校专任教师的数量及结构如何（职称结构、年龄结构、学缘结构、学历结构等）？能否满足教学要求？发展态势如何？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（2）学校各专业主讲教师队伍的数量及结构如何（职称结构、年龄结构、学缘结构、学历结构等）？能否满足教学要求？发展态势如何？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（3）学校实验技术人员和教学辅助人员的数量与结构如何？能否满足教学要求？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（4）聘请国（境）外教师承担本科生教学情况？效果如何？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（5）学校的师资队伍在上述方面存在什么问题？如何改进？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2.2教育教学水平</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（1）学校在鼓励教师教书育人及加强师德建设方面采取了哪些措施？效果如何？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（2）学校主讲教师的专业水平与执教能力如何？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（3）学校实验、实践（实训）教学人员和教学辅助人员的业务水平如何？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（4）学校是否建立了教师教育教学水平的评价机制？效果如何？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（5）学校教师在教育教学水平方面存在什么问题？如何改进？</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2.3教师教学投入</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pacing w:val="-17"/>
          <w:w w:val="99"/>
          <w:sz w:val="30"/>
          <w:szCs w:val="30"/>
        </w:rPr>
      </w:pPr>
      <w:r>
        <w:rPr>
          <w:rFonts w:hint="eastAsia" w:eastAsia="仿宋_GB2312"/>
          <w:spacing w:val="-17"/>
          <w:w w:val="99"/>
          <w:sz w:val="30"/>
          <w:szCs w:val="30"/>
        </w:rPr>
        <w:t>（1）教师自觉履行教书育人职责及将主要精力投入本科教学工作情况？</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（2）学校主讲本科课程的教授、副教授分别占教授、副教授总数的比例？教授、副教授主讲本科课程占总课程的比例？</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（3）教师能否将自己的科研资源向本科生开放并将最新研究成果及学科前沿知识融入教学内容中？</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（4）教师参加教学研究、教学改革的情况？实际效果如何?教师参加校级以上级别教改立项课题的人数及比例如何？</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（5）教师在专业建设（课程建设、教材建设、实验室建设等）方面发挥作用情况？</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（6）学校教师在教学投入方面存在什么问题？如何改进？</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2.4教师发展与服务</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（1）学校教师队伍建设及发展规划落实情况如何？各二级教学单位是否有具体措施？效果如何？</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（2）学校建立的支撑教师专业发展的专门机构开展工作情况？效果如何？学校每年用于教师学习、培训的人均经费是多少？</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pacing w:val="-11"/>
          <w:w w:val="100"/>
          <w:sz w:val="30"/>
          <w:szCs w:val="30"/>
        </w:rPr>
      </w:pPr>
      <w:r>
        <w:rPr>
          <w:rFonts w:hint="eastAsia" w:eastAsia="仿宋_GB2312"/>
          <w:spacing w:val="-11"/>
          <w:w w:val="100"/>
          <w:sz w:val="30"/>
          <w:szCs w:val="30"/>
        </w:rPr>
        <w:t>（3）学校在服务教师职业生涯发展方面特别是在关心青年教师成长，提升其业务水平和教学能力方面采取了哪些措施？效果如何？</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（4）学校在鼓励教师在职进修、提升学历及国内外学术交流等方面的政策措施情况？效果如何？</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pacing w:val="0"/>
          <w:w w:val="100"/>
          <w:sz w:val="30"/>
          <w:szCs w:val="30"/>
        </w:rPr>
      </w:pPr>
      <w:r>
        <w:rPr>
          <w:rFonts w:hint="eastAsia" w:eastAsia="仿宋_GB2312"/>
          <w:spacing w:val="0"/>
          <w:w w:val="100"/>
          <w:sz w:val="30"/>
          <w:szCs w:val="30"/>
        </w:rPr>
        <w:t>（5）学校如何在教师岗位聘用、考核评价及薪酬分配方面向教学倾斜？</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（6）学校在关心与促进教师发展方面存在什么问题？如何改进？</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0"/>
        <w:jc w:val="both"/>
        <w:textAlignment w:val="auto"/>
        <w:outlineLvl w:val="9"/>
        <w:rPr>
          <w:rFonts w:hint="eastAsia" w:eastAsia="黑体"/>
          <w:sz w:val="30"/>
          <w:szCs w:val="30"/>
        </w:rPr>
      </w:pPr>
      <w:r>
        <w:rPr>
          <w:rFonts w:hint="eastAsia" w:eastAsia="黑体"/>
          <w:sz w:val="30"/>
          <w:szCs w:val="30"/>
        </w:rPr>
        <w:t>3. 教学资源</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3.1教学经费</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（1）学校投入本科教学的经费是多少？生均本科教学日常运行支出是多少？教学日常运行支出占经常性预算内事业费与学费收入之和的比例是多少？</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（2）学校教学经费能否满足教学资源建设和日常教学运行的需要？是否建立了保障教学经费投入的长效机制？</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 xml:space="preserve">（3）学校教学经费是如何分配的？是否有专门经费支持教学改革与大学生创新创业教育？是否有实践教学专项经费？是否有新增生均拨款优先投入实践教学？ </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 学校教学经费使用是否合理？是否进行年度经费使用效益分析？结果如何？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（5）学校在教学经费投入和经费使用效益上存在什么问题?如何改进?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3.2教学设施</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（1）学校的办学条件指标能否达到《普通高等学校基本办学条件指标（试行）》（教发〔2004〕2号）中的合格要求？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（2）学校的各类教学设施（实验室、课堂教学设施、辅助教学设施、图书馆等公共教学设施）能否满足教学需要及学生自主学习要求？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（3）学校的教学、科研设施的开放程度如何？利用率如何？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（4）学校教学设施的建设与使用中存在什么问题?如何改进？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3.3专业设置与培养方案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4"/>
          <w:w w:val="100"/>
          <w:sz w:val="30"/>
          <w:szCs w:val="30"/>
        </w:rPr>
      </w:pPr>
      <w:r>
        <w:rPr>
          <w:rFonts w:hint="eastAsia" w:eastAsia="仿宋_GB2312"/>
          <w:spacing w:val="-14"/>
          <w:w w:val="100"/>
          <w:sz w:val="30"/>
          <w:szCs w:val="30"/>
        </w:rPr>
        <w:t>（1）学校专业建设规划的执行情况如何?是否有专业结构调整机制？</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（2）学校专业建设的成效如何？是否建成了若干能够彰显办学优势与特色、具备一定影响力的品牌专业？</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pacing w:val="-11"/>
          <w:w w:val="100"/>
          <w:sz w:val="30"/>
          <w:szCs w:val="30"/>
        </w:rPr>
      </w:pPr>
      <w:r>
        <w:rPr>
          <w:rFonts w:hint="eastAsia" w:eastAsia="仿宋_GB2312"/>
          <w:spacing w:val="-11"/>
          <w:w w:val="100"/>
          <w:sz w:val="30"/>
          <w:szCs w:val="30"/>
        </w:rPr>
        <w:t>（3）新办专业的建设情况如何？其人才培养质量能否得到保证？</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（4）学校在制定各专业培养方案时，如何在人才培养目标、培养规格、课程设置等方面体现学校办学指导思想和实际需要？</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（5）学校在专业设置与调整方面、培养方案及其制定（修订）、执行等方面存在什么问题？如何改进？</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3.4课程资源</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（1）学校课程建设规划执行情况如何?课程建设取得了哪些成绩？</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（2）学校课程总量多少？课程结构如何？双语课程、实践课程比例，是否符合培养目标需求？</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（3）学校的教材建设规划执行情况如何？如何保障所选用教材的先进性与实用性？使用优秀教材和境外原版教材的比例？</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（4）学校在课程和教材建设等方面存在什么问题？如何改进？</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3.5 社会资源</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（1）学校在合作办学、合作育人、合作就业、合作发展上采取了哪些措施？效果如何？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（2）学校与社会共建教学资源方面取得了什么成效？</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（3）近三年接受社会捐赠的情况怎样？其中校友捐赠有多少？</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黑体"/>
          <w:sz w:val="30"/>
          <w:szCs w:val="30"/>
        </w:rPr>
      </w:pPr>
      <w:r>
        <w:rPr>
          <w:rFonts w:hint="eastAsia" w:eastAsia="黑体"/>
          <w:sz w:val="30"/>
          <w:szCs w:val="30"/>
        </w:rPr>
        <w:t>4. 培养过程</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4.1教学改革</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（1）学校教学改革的总体思路是什么？是否有切实可行的教学改革规划和具体实施方案？</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（2）学校有哪些激励和促进广大师生积极参与教学改革研究与实践的政策与措施？</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（3）学校在人才培养模式、教学内容与课程体系、教学方法与手段、教学管理等方面改革取得的成效？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00" w:firstLineChars="200"/>
        <w:jc w:val="both"/>
        <w:textAlignment w:val="auto"/>
        <w:outlineLvl w:val="9"/>
        <w:rPr>
          <w:rFonts w:hint="eastAsia" w:eastAsia="仿宋_GB2312"/>
          <w:sz w:val="30"/>
          <w:szCs w:val="30"/>
        </w:rPr>
      </w:pPr>
      <w:r>
        <w:rPr>
          <w:rFonts w:hint="eastAsia" w:eastAsia="仿宋_GB2312"/>
          <w:sz w:val="30"/>
          <w:szCs w:val="30"/>
        </w:rPr>
        <w:t>（4）学校在教学改革方面存在什么问题? 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4.2课堂教学</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（1）课程教学大纲的制订、执行与调整情况如何？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（2）是否有课程教学内容更新的相关制度与要求？教学内容如何体现人才培养目标？</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（3）学校对教学方法、教学手段改革采取了哪些措施？有哪些好的做法？效果如何？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（4）学校是如何加强网络教学资源建设的？建设成效如何？利用率与使用效果如何？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（5）学校在考试方法上进行了哪些改革？在加强考风考纪方面制订了哪些措施？取得了哪些成效？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4.3 实践教学</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（1）学校实践教学体系建设的思路是什么？学校是如何推进实践教学改革的，效果如何？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（2）学校实习、实训基地建设情况，能否达到教学要求？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（3）学校设计性、综合性实验开设与实验室开放及使用情况？</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（4）学校科研实验室向本科生开放情况如何？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（5）学校是如何保障实习、实践环节的教学效果的？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（6）学校是如何保障毕业论文 （设计）质量的？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（7）学校在实践教学方面存在什么问题？如何改进？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（8）国家、省、校三级实验教学示范中心、虚拟仿真实验教学中心建设和运行情况？如何重点加强与改进？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（9）大学生创新创业训练计划开展情况如何？学校制定了什么激励政策？如何统筹支持“互联网+”、机械创新、电子设计、原创动漫、工程训练、临床技能、电子商务等大学生竞赛？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4.4 第二课堂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（1）学校是否将第二课堂建设纳入人才培养体系建设？有哪些政策措施保障第二课堂建设？</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（2）学校第二课堂的主要形式有哪些？第二课堂与第一课堂是如何紧密结合的?建设效果如何？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（3）学校是否制定了关于学生校（海）外学习经历的政策和措施？成效如何？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（4）学校在第二课堂建设方面存在什么问题？如何改进？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4.5 创新创业教育</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（1）学校如何落实《国务院办公厅关于深化高等学校创新创业教育改革的实施意见》？有什么具体政策措施？效果如何？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（2）如何构建创新创业教育体系，是独立成立机构并形成培养体系？还是融入人才培养的总体方案，并使其与理论教学、实践教学有机融合？</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（3）创新创业教育改革试点学院建设、课程开设、专家讲座、企业家报告等情况？</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（4）创新创业平台、基地建设情况，校企联合推进创新创业教育情况？</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4"/>
          <w:sz w:val="30"/>
          <w:szCs w:val="30"/>
        </w:rPr>
      </w:pPr>
      <w:r>
        <w:rPr>
          <w:rFonts w:hint="eastAsia" w:eastAsia="仿宋_GB2312"/>
          <w:spacing w:val="-14"/>
          <w:sz w:val="30"/>
          <w:szCs w:val="30"/>
        </w:rPr>
        <w:t xml:space="preserve">（5）“互联网+”大学生创新创业大赛、大学生创新创业训练计划、学科竞赛开展情况如何？有何激励政策？如何进一步加强和改进？ </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黑体"/>
          <w:sz w:val="30"/>
          <w:szCs w:val="30"/>
        </w:rPr>
      </w:pPr>
      <w:r>
        <w:rPr>
          <w:rFonts w:hint="eastAsia" w:eastAsia="黑体"/>
          <w:sz w:val="30"/>
          <w:szCs w:val="30"/>
        </w:rPr>
        <w:t>5. 学生发展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5.1招生及生源情况</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（1）学校总体及各专业生源数量及结构特征如何（如学生性别、民族、区域、家庭经济/社会背景、学生教育背景等）?</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（2）学校在现有条件下采取了哪些措施提高生源质量？效果如何？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（3）学校为学生在学期间提供重新选择专业的政策如何？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eastAsia="仿宋_GB2312"/>
          <w:sz w:val="30"/>
          <w:szCs w:val="30"/>
        </w:rPr>
      </w:pPr>
      <w:r>
        <w:rPr>
          <w:rFonts w:hint="eastAsia" w:eastAsia="仿宋_GB2312"/>
          <w:sz w:val="30"/>
          <w:szCs w:val="30"/>
        </w:rPr>
        <w:t>（4）学校的生源数量与质量方面存在什么问题？如何改进？</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5.2学生指导与服务</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（1）学校在人才培养工作中是如何体现以学生为本的理念的？</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（2）学校建立了什么样的学生指导与帮扶体系？效果如何？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（3）学校如何吸引和激励专任教师积极参与学生指导工作?参与面与参与程度如何？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（4）学校学生辅导员和本科生导师（如果设置）在日常工作中如何指导和帮助学生成长成才？效果如何？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（5）学校在学生指导与服务方面存在什么问题？如何改进？</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5.3学风与学习效果</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（1）学校总体学习风气如何？学校在加强学风建设方面采取了什么样的政策措施？执行情况如何？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（2）近三年学校公开处理的学生考试违纪、作业抄袭、违反学校规章制度的人/次数？</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（3）学生的学业成绩、专业能力及综合素质如何？</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600" w:firstLineChars="200"/>
        <w:jc w:val="both"/>
        <w:textAlignment w:val="auto"/>
        <w:outlineLvl w:val="9"/>
        <w:rPr>
          <w:rFonts w:hint="eastAsia" w:eastAsia="仿宋_GB2312"/>
          <w:sz w:val="30"/>
          <w:szCs w:val="30"/>
        </w:rPr>
      </w:pPr>
      <w:r>
        <w:rPr>
          <w:rFonts w:hint="eastAsia" w:eastAsia="仿宋_GB2312"/>
          <w:sz w:val="30"/>
          <w:szCs w:val="30"/>
        </w:rPr>
        <w:t>（4）学校是否建立对学生学习效果的评价机制？</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eastAsia="仿宋_GB2312"/>
          <w:spacing w:val="-6"/>
          <w:sz w:val="30"/>
          <w:szCs w:val="30"/>
        </w:rPr>
      </w:pPr>
      <w:r>
        <w:rPr>
          <w:rFonts w:hint="eastAsia" w:eastAsia="仿宋_GB2312"/>
          <w:spacing w:val="-6"/>
          <w:sz w:val="30"/>
          <w:szCs w:val="30"/>
        </w:rPr>
        <w:t>（5）学校在学风建设和增强学生学习效果方面存在什么问题?如何改进？</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570"/>
        <w:jc w:val="both"/>
        <w:textAlignment w:val="auto"/>
        <w:outlineLvl w:val="9"/>
        <w:rPr>
          <w:rFonts w:eastAsia="仿宋_GB2312"/>
          <w:sz w:val="30"/>
          <w:szCs w:val="30"/>
        </w:rPr>
      </w:pPr>
      <w:r>
        <w:rPr>
          <w:rFonts w:hint="eastAsia" w:eastAsia="仿宋_GB2312"/>
          <w:sz w:val="30"/>
          <w:szCs w:val="30"/>
        </w:rPr>
        <w:t>（</w:t>
      </w:r>
      <w:r>
        <w:rPr>
          <w:rFonts w:eastAsia="仿宋_GB2312"/>
          <w:sz w:val="30"/>
          <w:szCs w:val="30"/>
        </w:rPr>
        <w:t>6</w:t>
      </w:r>
      <w:r>
        <w:rPr>
          <w:rFonts w:hint="eastAsia" w:eastAsia="仿宋_GB2312"/>
          <w:sz w:val="30"/>
          <w:szCs w:val="30"/>
        </w:rPr>
        <w:t>）近三年来本科生取得了哪些创新创业成果？学生获省级及以上各类竞赛奖励的情况如何？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w:t>
      </w:r>
      <w:r>
        <w:rPr>
          <w:rFonts w:eastAsia="仿宋_GB2312"/>
          <w:sz w:val="30"/>
          <w:szCs w:val="30"/>
        </w:rPr>
        <w:t>7</w:t>
      </w:r>
      <w:r>
        <w:rPr>
          <w:rFonts w:hint="eastAsia" w:eastAsia="仿宋_GB2312"/>
          <w:sz w:val="30"/>
          <w:szCs w:val="30"/>
        </w:rPr>
        <w:t>） 近三年来本科生参与科研项目及发表学术论文及有关成果、申请专利的情况如何？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5.4就业与发展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（1）学校毕业生的就业情况（就业率、就业质量等）如何？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（2）学校采取了哪些措施提高就业率与就业质量？效果如何？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（3）学校如何引导毕业生到国家最需要的地方与岗位工作？</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（4）毕业生在社会特别是专业领域的发展情况如何？有哪些优秀校友？</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（5）用人单位对毕业生的满意度如何？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（6）学校在促进毕业生就业与发展方面存在什么问题？如何改进？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黑体"/>
          <w:sz w:val="30"/>
          <w:szCs w:val="30"/>
        </w:rPr>
      </w:pPr>
      <w:r>
        <w:rPr>
          <w:rFonts w:hint="eastAsia" w:eastAsia="黑体"/>
          <w:sz w:val="30"/>
          <w:szCs w:val="30"/>
        </w:rPr>
        <w:t>6. 质量保障</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ascii="楷体" w:hAnsi="楷体" w:eastAsia="楷体" w:cs="楷体"/>
          <w:b/>
          <w:sz w:val="30"/>
          <w:szCs w:val="30"/>
        </w:rPr>
      </w:pPr>
      <w:r>
        <w:rPr>
          <w:rFonts w:hint="eastAsia" w:ascii="楷体" w:hAnsi="楷体" w:eastAsia="楷体" w:cs="楷体"/>
          <w:b/>
          <w:sz w:val="30"/>
          <w:szCs w:val="30"/>
        </w:rPr>
        <w:t>6.</w:t>
      </w:r>
      <w:r>
        <w:rPr>
          <w:rFonts w:hint="eastAsia" w:ascii="楷体" w:hAnsi="楷体" w:eastAsia="楷体" w:cs="楷体"/>
          <w:b/>
          <w:sz w:val="30"/>
          <w:szCs w:val="30"/>
          <w:lang w:val="en-US" w:eastAsia="zh-CN"/>
        </w:rPr>
        <w:t>1</w:t>
      </w:r>
      <w:r>
        <w:rPr>
          <w:rFonts w:hint="eastAsia" w:ascii="楷体" w:hAnsi="楷体" w:eastAsia="楷体" w:cs="楷体"/>
          <w:b/>
          <w:sz w:val="30"/>
          <w:szCs w:val="30"/>
        </w:rPr>
        <w:t>教学质量保障体系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4"/>
          <w:w w:val="99"/>
          <w:sz w:val="30"/>
          <w:szCs w:val="30"/>
        </w:rPr>
      </w:pPr>
      <w:r>
        <w:rPr>
          <w:rFonts w:hint="eastAsia" w:eastAsia="仿宋_GB2312"/>
          <w:spacing w:val="-14"/>
          <w:w w:val="99"/>
          <w:sz w:val="30"/>
          <w:szCs w:val="30"/>
        </w:rPr>
        <w:t>（1）学校是否重视教学质量标准建设？形成了怎样的质量标准体系？</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00" w:firstLineChars="200"/>
        <w:jc w:val="both"/>
        <w:textAlignment w:val="auto"/>
        <w:outlineLvl w:val="9"/>
        <w:rPr>
          <w:rFonts w:hint="eastAsia" w:eastAsia="仿宋_GB2312"/>
          <w:sz w:val="30"/>
          <w:szCs w:val="30"/>
        </w:rPr>
      </w:pPr>
      <w:r>
        <w:rPr>
          <w:rFonts w:hint="eastAsia" w:eastAsia="仿宋_GB2312"/>
          <w:sz w:val="30"/>
          <w:szCs w:val="30"/>
        </w:rPr>
        <w:t>（2）学校教学质量保障的模式是什么？结构怎样？</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（3）学校教学质量保障体系是否做到了组织落实、制度落实和人员落实？</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4"/>
          <w:w w:val="99"/>
          <w:sz w:val="30"/>
          <w:szCs w:val="30"/>
        </w:rPr>
      </w:pPr>
      <w:r>
        <w:rPr>
          <w:rFonts w:hint="eastAsia" w:eastAsia="仿宋_GB2312"/>
          <w:spacing w:val="-14"/>
          <w:w w:val="99"/>
          <w:sz w:val="30"/>
          <w:szCs w:val="30"/>
        </w:rPr>
        <w:t>（4）学校教学管理队伍的数量、结构与素质是否满足质量保障要求？</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（5）学校在教学质量保障体系建设方面存在什么问题？如何改进？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6.2质量监控</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（1）学校是否采取有效方式对教学全过程进行实时监控？</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pacing w:val="-14"/>
          <w:w w:val="99"/>
          <w:sz w:val="30"/>
          <w:szCs w:val="30"/>
        </w:rPr>
      </w:pPr>
      <w:r>
        <w:rPr>
          <w:rFonts w:hint="eastAsia" w:eastAsia="仿宋_GB2312"/>
          <w:spacing w:val="-14"/>
          <w:w w:val="99"/>
          <w:sz w:val="30"/>
          <w:szCs w:val="30"/>
        </w:rPr>
        <w:t>（2）学校是否建立了完善的评教、评学等自我评估制度？效果如何？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4"/>
          <w:sz w:val="30"/>
          <w:szCs w:val="30"/>
        </w:rPr>
      </w:pPr>
      <w:r>
        <w:rPr>
          <w:rFonts w:hint="eastAsia" w:eastAsia="仿宋_GB2312"/>
          <w:spacing w:val="-4"/>
          <w:sz w:val="30"/>
          <w:szCs w:val="30"/>
        </w:rPr>
        <w:t>（3）学校是否形成了全员参与质量监控的良好氛围？</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（4）学校在质量监控方面存在什么问题？如何改进？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楷体_GB2312"/>
          <w:b/>
          <w:sz w:val="30"/>
          <w:szCs w:val="30"/>
        </w:rPr>
      </w:pPr>
      <w:r>
        <w:rPr>
          <w:rFonts w:hint="eastAsia" w:eastAsia="楷体_GB2312"/>
          <w:b/>
          <w:sz w:val="30"/>
          <w:szCs w:val="30"/>
        </w:rPr>
        <w:t>6.3质量信息及利用</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z w:val="30"/>
          <w:szCs w:val="30"/>
        </w:rPr>
      </w:pPr>
      <w:r>
        <w:rPr>
          <w:rFonts w:hint="eastAsia" w:eastAsia="仿宋_GB2312"/>
          <w:sz w:val="30"/>
          <w:szCs w:val="30"/>
        </w:rPr>
        <w:t>（1）学校是否建立对能反映教学质量的信息进行跟踪调查与统计分析的制度？</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（2）学校是否按教育部要求及时发布本科教学质量报告？质量报告是否全面、客观地反映本科教学质量现状及存在的主要问题？</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（3）学校是否建立了校内教学状态数据库，运行情况如何？是否及时采集并上报本科教学状态数据?本科教学状态数据是否真实、可靠？</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3"/>
        <w:jc w:val="both"/>
        <w:textAlignment w:val="auto"/>
        <w:outlineLvl w:val="9"/>
        <w:rPr>
          <w:rFonts w:hint="eastAsia" w:eastAsia="仿宋_GB2312"/>
          <w:spacing w:val="-11"/>
          <w:sz w:val="30"/>
          <w:szCs w:val="30"/>
        </w:rPr>
      </w:pPr>
      <w:r>
        <w:rPr>
          <w:rFonts w:hint="eastAsia" w:eastAsia="仿宋_GB2312"/>
          <w:spacing w:val="-11"/>
          <w:sz w:val="30"/>
          <w:szCs w:val="30"/>
        </w:rPr>
        <w:t>（4）学校是否按要求定期公布其他教学工作及人才培养质量信息？</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（5）学校在人才培养质量信息统计、分析、反馈与公开方面存在什么问题？如何改进？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楷体_GB2312"/>
          <w:b/>
          <w:sz w:val="30"/>
          <w:szCs w:val="30"/>
        </w:rPr>
      </w:pPr>
      <w:r>
        <w:rPr>
          <w:rFonts w:hint="eastAsia" w:eastAsia="楷体_GB2312"/>
          <w:b/>
          <w:sz w:val="30"/>
          <w:szCs w:val="30"/>
        </w:rPr>
        <w:t>6.4质量改进</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（1）学校是否定期对教学质量存在的问题进行分析并制定改进的措施，效果如何？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（2）学校质量改进的程序与机制是什么？如何对改进效果适时进行评价？</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（3）学校在质量改进中是否对已参加的外部教学评估（例如水平评估、专业认证等）中存在的问题和薄弱环节进行了全面整改？效果如何？</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570"/>
        <w:jc w:val="both"/>
        <w:textAlignment w:val="auto"/>
        <w:outlineLvl w:val="9"/>
        <w:rPr>
          <w:rFonts w:hint="eastAsia" w:eastAsia="仿宋_GB2312"/>
          <w:sz w:val="30"/>
          <w:szCs w:val="30"/>
        </w:rPr>
      </w:pPr>
      <w:r>
        <w:rPr>
          <w:rFonts w:hint="eastAsia" w:eastAsia="仿宋_GB2312"/>
          <w:sz w:val="30"/>
          <w:szCs w:val="30"/>
        </w:rPr>
        <w:t>（4）学校的质量改进存在什么问题？如何改进？</w:t>
      </w:r>
    </w:p>
    <w:p>
      <w:pPr>
        <w:keepNext w:val="0"/>
        <w:keepLines w:val="0"/>
        <w:pageBreakBefore w:val="0"/>
        <w:widowControl w:val="0"/>
        <w:kinsoku/>
        <w:wordWrap/>
        <w:overflowPunct/>
        <w:topLinePunct w:val="0"/>
        <w:autoSpaceDE/>
        <w:autoSpaceDN/>
        <w:bidi w:val="0"/>
        <w:spacing w:line="580" w:lineRule="exact"/>
        <w:ind w:left="0" w:leftChars="0" w:right="0" w:rightChars="0"/>
        <w:jc w:val="both"/>
        <w:textAlignment w:val="auto"/>
        <w:rPr>
          <w:sz w:val="30"/>
          <w:szCs w:val="30"/>
        </w:rPr>
      </w:pPr>
    </w:p>
    <w:p>
      <w:pPr>
        <w:widowControl/>
        <w:jc w:val="center"/>
        <w:rPr>
          <w:rFonts w:hint="eastAsia" w:ascii="方正小标宋简体" w:hAnsi="宋体" w:eastAsia="方正小标宋简体" w:cs="宋体"/>
          <w:bCs/>
          <w:kern w:val="36"/>
          <w:sz w:val="36"/>
          <w:szCs w:val="36"/>
        </w:rPr>
      </w:pPr>
      <w:r>
        <w:rPr>
          <w:rFonts w:hint="eastAsia" w:ascii="仿宋_GB2312" w:hAnsi="仿宋"/>
        </w:rPr>
        <w:br w:type="page"/>
      </w:r>
      <w:r>
        <w:rPr>
          <w:rFonts w:hint="eastAsia" w:ascii="方正小标宋简体" w:hAnsi="宋体" w:eastAsia="方正小标宋简体" w:cs="宋体"/>
          <w:bCs/>
          <w:kern w:val="36"/>
          <w:sz w:val="36"/>
          <w:szCs w:val="36"/>
        </w:rPr>
        <w:t>教育部关于开展普通高等学校本科教学工作</w:t>
      </w:r>
    </w:p>
    <w:p>
      <w:pPr>
        <w:widowControl/>
        <w:jc w:val="center"/>
        <w:rPr>
          <w:rFonts w:hint="eastAsia" w:ascii="方正小标宋简体" w:hAnsi="宋体" w:eastAsia="方正小标宋简体" w:cs="宋体"/>
          <w:bCs/>
          <w:kern w:val="36"/>
          <w:sz w:val="36"/>
          <w:szCs w:val="36"/>
        </w:rPr>
      </w:pPr>
      <w:r>
        <w:rPr>
          <w:rFonts w:hint="eastAsia" w:ascii="方正小标宋简体" w:hAnsi="宋体" w:eastAsia="方正小标宋简体" w:cs="宋体"/>
          <w:bCs/>
          <w:kern w:val="36"/>
          <w:sz w:val="36"/>
          <w:szCs w:val="36"/>
        </w:rPr>
        <w:t>审核评估的通知</w:t>
      </w:r>
    </w:p>
    <w:p>
      <w:pPr>
        <w:widowControl/>
        <w:spacing w:line="520" w:lineRule="exact"/>
        <w:jc w:val="center"/>
        <w:rPr>
          <w:rFonts w:hint="eastAsia" w:ascii="仿宋_GB2312" w:hAnsi="宋体" w:eastAsia="仿宋_GB2312" w:cs="宋体"/>
          <w:kern w:val="0"/>
          <w:sz w:val="30"/>
          <w:szCs w:val="30"/>
        </w:rPr>
      </w:pPr>
      <w:r>
        <w:rPr>
          <w:rFonts w:hint="eastAsia" w:ascii="仿宋_GB2312" w:hAnsi="宋体" w:eastAsia="仿宋_GB2312" w:cs="宋体"/>
          <w:kern w:val="0"/>
          <w:sz w:val="30"/>
          <w:szCs w:val="30"/>
        </w:rPr>
        <w:t>教高〔2013〕10号</w:t>
      </w:r>
    </w:p>
    <w:p>
      <w:pPr>
        <w:widowControl/>
        <w:spacing w:line="520" w:lineRule="exact"/>
        <w:jc w:val="center"/>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r>
        <w:rPr>
          <w:rFonts w:hint="eastAsia" w:ascii="仿宋_GB2312" w:hAnsi="宋体" w:eastAsia="仿宋_GB2312" w:cs="宋体"/>
          <w:kern w:val="0"/>
          <w:sz w:val="30"/>
          <w:szCs w:val="30"/>
        </w:rPr>
        <w:t>各省、自治区、直辖市教育厅（教委），有关部门（单位）教育司（局），部属各高等学校：</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outlineLvl w:val="9"/>
        <w:rPr>
          <w:rFonts w:hint="eastAsia" w:ascii="仿宋_GB2312" w:hAnsi="宋体" w:eastAsia="仿宋_GB2312" w:cs="宋体"/>
          <w:kern w:val="0"/>
          <w:sz w:val="30"/>
          <w:szCs w:val="30"/>
        </w:rPr>
      </w:pPr>
      <w:r>
        <w:rPr>
          <w:rFonts w:hint="eastAsia" w:ascii="仿宋_GB2312" w:hAnsi="宋体" w:eastAsia="仿宋_GB2312" w:cs="宋体"/>
          <w:kern w:val="0"/>
          <w:sz w:val="30"/>
          <w:szCs w:val="30"/>
        </w:rPr>
        <w:t>为贯彻党的十八大和十八届三中全会精神，落实教育规划纲要，切实推进高等教育内涵式发展，提高本科教学水平和人才培养质量，根据《教育部关于 普通高等学校本科教学评估工作的意见》（教高〔2011〕9号）要求，决定开展普通高等学校本科教学工作审核评估，现将《普通高等学校本科教学工作审核评 估方案》（见附件）印发给你们。</w:t>
      </w:r>
    </w:p>
    <w:p>
      <w:pPr>
        <w:spacing w:line="520" w:lineRule="exact"/>
        <w:ind w:firstLine="600"/>
        <w:rPr>
          <w:rFonts w:hint="eastAsia" w:ascii="仿宋_GB2312" w:hAnsi="宋体" w:eastAsia="仿宋_GB2312" w:cs="宋体"/>
          <w:kern w:val="0"/>
          <w:sz w:val="30"/>
          <w:szCs w:val="30"/>
        </w:rPr>
      </w:pPr>
      <w:r>
        <w:rPr>
          <w:rFonts w:hint="eastAsia" w:ascii="仿宋_GB2312" w:hAnsi="宋体" w:eastAsia="仿宋_GB2312" w:cs="宋体"/>
          <w:kern w:val="0"/>
          <w:sz w:val="30"/>
          <w:szCs w:val="30"/>
        </w:rPr>
        <w:t>审核评估是在我国高等教育新形势下，总结已有评估经验，借鉴国外先进评估思想的基础上，提出的新型评估模式，核心是对学校人才培养目标与培养 效果的实现状况进行评价，旨在推进人才培养多样化，强调尊重学校办学自主权，体现学校在人才培养质量中的主体地位。各地教育行政部门和有关高等学校要深入 研究，充分认识审核评估的意义。通过审核评估加强政府对高等学校的宏观管理和分类指导，引导高等学校合理定位、全面落实人才培养中心地位，健全质量保障体 系，办出水平、办出特色，切实提高人才培养质量。</w:t>
      </w:r>
    </w:p>
    <w:p>
      <w:pPr>
        <w:spacing w:line="520" w:lineRule="exact"/>
        <w:ind w:firstLine="600"/>
        <w:rPr>
          <w:rFonts w:hint="eastAsia" w:ascii="宋体" w:hAnsi="宋体" w:eastAsia="仿宋_GB2312" w:cs="宋体"/>
          <w:kern w:val="0"/>
          <w:sz w:val="30"/>
          <w:szCs w:val="30"/>
        </w:rPr>
      </w:pPr>
      <w:r>
        <w:rPr>
          <w:rFonts w:hint="eastAsia" w:ascii="仿宋_GB2312" w:hAnsi="宋体" w:eastAsia="仿宋_GB2312" w:cs="宋体"/>
          <w:kern w:val="0"/>
          <w:sz w:val="30"/>
          <w:szCs w:val="30"/>
        </w:rPr>
        <w:t>审核评估实行中央和省级政府分级负责，各省、自治区、直辖市教育行政部门应按照《普通高等学校本科教学工作审核评估方案》的规定和要求，结合 本地区高等教育发展需要，制定本地区所属高等学校审核评估具体方案和评估计划。中央部委所属高等学校的审核评估由教育部高等教育教学评估中心负责实施。要 充分发挥第三方评估的作用，先行试点，逐步推开，有计划有步骤地组织实施高等学校的审核评估工作。</w:t>
      </w:r>
    </w:p>
    <w:p>
      <w:pPr>
        <w:spacing w:line="520" w:lineRule="exact"/>
        <w:ind w:firstLine="600"/>
        <w:rPr>
          <w:rFonts w:hint="eastAsia" w:ascii="仿宋_GB2312" w:hAnsi="宋体" w:eastAsia="仿宋_GB2312" w:cs="宋体"/>
          <w:kern w:val="0"/>
          <w:sz w:val="30"/>
          <w:szCs w:val="30"/>
        </w:rPr>
      </w:pPr>
      <w:r>
        <w:rPr>
          <w:rFonts w:hint="eastAsia" w:ascii="仿宋_GB2312" w:hAnsi="宋体" w:eastAsia="仿宋_GB2312" w:cs="宋体"/>
          <w:kern w:val="0"/>
          <w:sz w:val="30"/>
          <w:szCs w:val="30"/>
        </w:rPr>
        <w:t>在审核评估过程中要实行信息公开制度，严肃评估纪律，开展“阳光评估”，确保评估工作有序、规范、公平、公正。教育部设立举报电话和信箱（010-66096713，北京市西城区大木仓胡同37号教育部高等教育司评估处，100816）接受社会各方监督。</w:t>
      </w:r>
    </w:p>
    <w:p>
      <w:pPr>
        <w:spacing w:line="520" w:lineRule="exact"/>
        <w:ind w:firstLine="600"/>
        <w:rPr>
          <w:rFonts w:ascii="仿宋_GB2312" w:hAnsi="宋体" w:eastAsia="仿宋_GB2312" w:cs="宋体"/>
          <w:kern w:val="0"/>
          <w:sz w:val="30"/>
          <w:szCs w:val="30"/>
        </w:rPr>
      </w:pPr>
      <w:r>
        <w:rPr>
          <w:rFonts w:ascii="仿宋_GB2312" w:hAnsi="宋体" w:eastAsia="仿宋_GB2312" w:cs="宋体"/>
          <w:kern w:val="0"/>
          <w:sz w:val="30"/>
          <w:szCs w:val="30"/>
        </w:rPr>
        <w:t>附件</w:t>
      </w:r>
      <w:r>
        <w:rPr>
          <w:rFonts w:hint="eastAsia" w:ascii="仿宋_GB2312" w:hAnsi="宋体" w:eastAsia="仿宋_GB2312" w:cs="宋体"/>
          <w:kern w:val="0"/>
          <w:sz w:val="30"/>
          <w:szCs w:val="30"/>
        </w:rPr>
        <w:t>：</w:t>
      </w:r>
      <w:r>
        <w:rPr>
          <w:rFonts w:ascii="仿宋_GB2312" w:hAnsi="宋体" w:eastAsia="仿宋_GB2312" w:cs="宋体"/>
          <w:kern w:val="0"/>
          <w:sz w:val="30"/>
          <w:szCs w:val="30"/>
        </w:rPr>
        <w:t>普通高等学校本科教学工作审核评估方案</w:t>
      </w:r>
    </w:p>
    <w:p>
      <w:pPr>
        <w:spacing w:line="520" w:lineRule="exact"/>
        <w:ind w:firstLine="600"/>
        <w:rPr>
          <w:rFonts w:hint="eastAsia" w:ascii="仿宋_GB2312" w:hAnsi="宋体" w:eastAsia="仿宋_GB2312" w:cs="宋体"/>
          <w:kern w:val="0"/>
          <w:sz w:val="30"/>
          <w:szCs w:val="30"/>
        </w:rPr>
      </w:pPr>
    </w:p>
    <w:p>
      <w:pPr>
        <w:spacing w:line="520" w:lineRule="exact"/>
        <w:ind w:firstLine="600"/>
        <w:rPr>
          <w:rFonts w:hint="eastAsia" w:ascii="仿宋_GB2312" w:hAnsi="宋体" w:eastAsia="仿宋_GB2312" w:cs="宋体"/>
          <w:kern w:val="0"/>
          <w:sz w:val="30"/>
          <w:szCs w:val="30"/>
        </w:rPr>
      </w:pPr>
      <w:r>
        <w:rPr>
          <w:rFonts w:hint="eastAsia" w:ascii="仿宋_GB2312" w:hAnsi="宋体" w:eastAsia="仿宋_GB2312" w:cs="宋体"/>
          <w:kern w:val="0"/>
          <w:sz w:val="30"/>
          <w:szCs w:val="30"/>
        </w:rPr>
        <w:t xml:space="preserve">                              </w:t>
      </w:r>
    </w:p>
    <w:p>
      <w:pPr>
        <w:spacing w:line="520" w:lineRule="exact"/>
        <w:ind w:firstLine="5850" w:firstLineChars="1950"/>
        <w:rPr>
          <w:rFonts w:hint="eastAsia" w:ascii="仿宋_GB2312" w:hAnsi="宋体" w:eastAsia="仿宋_GB2312" w:cs="宋体"/>
          <w:kern w:val="0"/>
          <w:sz w:val="30"/>
          <w:szCs w:val="30"/>
        </w:rPr>
      </w:pPr>
      <w:r>
        <w:rPr>
          <w:rFonts w:ascii="仿宋_GB2312" w:hAnsi="宋体" w:eastAsia="仿宋_GB2312" w:cs="宋体"/>
          <w:kern w:val="0"/>
          <w:sz w:val="30"/>
          <w:szCs w:val="30"/>
        </w:rPr>
        <w:t>教育部</w:t>
      </w:r>
    </w:p>
    <w:p>
      <w:pPr>
        <w:spacing w:line="520" w:lineRule="exact"/>
        <w:ind w:firstLine="5100" w:firstLineChars="1700"/>
        <w:rPr>
          <w:rFonts w:ascii="仿宋_GB2312" w:hAnsi="宋体" w:eastAsia="仿宋_GB2312" w:cs="宋体"/>
          <w:kern w:val="0"/>
          <w:sz w:val="30"/>
          <w:szCs w:val="30"/>
        </w:rPr>
      </w:pPr>
      <w:r>
        <w:rPr>
          <w:rFonts w:ascii="仿宋_GB2312" w:hAnsi="宋体" w:eastAsia="仿宋_GB2312" w:cs="宋体"/>
          <w:kern w:val="0"/>
          <w:sz w:val="30"/>
          <w:szCs w:val="30"/>
        </w:rPr>
        <w:t>2013年12月5日</w:t>
      </w: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pacing w:line="520" w:lineRule="exact"/>
        <w:rPr>
          <w:rFonts w:hint="eastAsia" w:ascii="仿宋_GB2312" w:hAnsi="宋体" w:eastAsia="仿宋_GB2312" w:cs="宋体"/>
          <w:kern w:val="0"/>
          <w:sz w:val="30"/>
          <w:szCs w:val="30"/>
        </w:rPr>
      </w:pPr>
    </w:p>
    <w:p>
      <w:pPr>
        <w:snapToGrid w:val="0"/>
        <w:spacing w:line="480" w:lineRule="exact"/>
        <w:rPr>
          <w:rFonts w:hint="eastAsia" w:ascii="黑体" w:hAnsi="黑体" w:eastAsia="黑体"/>
          <w:sz w:val="32"/>
          <w:szCs w:val="32"/>
        </w:rPr>
      </w:pPr>
      <w:r>
        <w:rPr>
          <w:rFonts w:hint="eastAsia" w:ascii="黑体" w:hAnsi="黑体" w:eastAsia="黑体"/>
          <w:sz w:val="32"/>
          <w:szCs w:val="32"/>
        </w:rPr>
        <w:br w:type="page"/>
      </w:r>
    </w:p>
    <w:p>
      <w:pPr>
        <w:snapToGrid w:val="0"/>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napToGrid w:val="0"/>
        <w:spacing w:line="480" w:lineRule="exact"/>
        <w:rPr>
          <w:rFonts w:hint="eastAsia" w:ascii="黑体" w:hAnsi="黑体" w:eastAsia="黑体"/>
          <w:sz w:val="40"/>
          <w:szCs w:val="40"/>
        </w:rPr>
      </w:pPr>
    </w:p>
    <w:p>
      <w:pPr>
        <w:snapToGrid w:val="0"/>
        <w:spacing w:line="480" w:lineRule="exact"/>
        <w:rPr>
          <w:rFonts w:hint="eastAsia" w:ascii="黑体" w:hAnsi="黑体" w:eastAsia="黑体"/>
          <w:sz w:val="40"/>
          <w:szCs w:val="40"/>
        </w:rPr>
      </w:pPr>
    </w:p>
    <w:p>
      <w:pPr>
        <w:snapToGrid w:val="0"/>
        <w:spacing w:line="480" w:lineRule="exact"/>
        <w:rPr>
          <w:rFonts w:hint="eastAsia" w:ascii="黑体" w:hAnsi="黑体" w:eastAsia="黑体"/>
          <w:sz w:val="40"/>
          <w:szCs w:val="40"/>
        </w:rPr>
      </w:pPr>
    </w:p>
    <w:p>
      <w:pPr>
        <w:snapToGrid w:val="0"/>
        <w:spacing w:line="480" w:lineRule="exact"/>
        <w:rPr>
          <w:rFonts w:hint="eastAsia" w:ascii="黑体" w:hAnsi="黑体" w:eastAsia="黑体"/>
          <w:sz w:val="40"/>
          <w:szCs w:val="40"/>
        </w:rPr>
      </w:pPr>
    </w:p>
    <w:p>
      <w:pPr>
        <w:snapToGrid w:val="0"/>
        <w:spacing w:line="4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普通高等学校本科教学工作审核评估方案</w:t>
      </w:r>
    </w:p>
    <w:p>
      <w:pPr>
        <w:snapToGrid w:val="0"/>
        <w:spacing w:line="480" w:lineRule="exact"/>
        <w:jc w:val="center"/>
        <w:rPr>
          <w:rFonts w:hint="eastAsia" w:ascii="方正小标宋简体" w:hAnsi="方正小标宋简体" w:eastAsia="方正小标宋简体" w:cs="方正小标宋简体"/>
          <w:sz w:val="36"/>
          <w:szCs w:val="36"/>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教 育 部</w:t>
      </w:r>
    </w:p>
    <w:p>
      <w:pPr>
        <w:snapToGrid w:val="0"/>
        <w:spacing w:line="480" w:lineRule="exact"/>
        <w:jc w:val="center"/>
        <w:rPr>
          <w:rFonts w:hint="eastAsia" w:ascii="方正小标宋简体" w:hAnsi="方正小标宋简体" w:eastAsia="方正小标宋简体" w:cs="方正小标宋简体"/>
          <w:sz w:val="32"/>
          <w:szCs w:val="32"/>
        </w:rPr>
      </w:pPr>
    </w:p>
    <w:p>
      <w:pPr>
        <w:snapToGrid w:val="0"/>
        <w:spacing w:line="48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二</w:t>
      </w:r>
      <w:r>
        <w:rPr>
          <w:rFonts w:hint="eastAsia" w:ascii="方正小标宋简体" w:hAnsi="方正小标宋简体" w:eastAsia="方正小标宋简体" w:cs="方正小标宋简体"/>
          <w:b/>
          <w:spacing w:val="-20"/>
          <w:sz w:val="32"/>
          <w:szCs w:val="32"/>
        </w:rPr>
        <w:t>○</w:t>
      </w:r>
      <w:r>
        <w:rPr>
          <w:rFonts w:hint="eastAsia" w:ascii="方正小标宋简体" w:hAnsi="方正小标宋简体" w:eastAsia="方正小标宋简体" w:cs="方正小标宋简体"/>
          <w:sz w:val="32"/>
          <w:szCs w:val="32"/>
        </w:rPr>
        <w:t>一三年十二月</w:t>
      </w: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6"/>
          <w:szCs w:val="36"/>
        </w:rPr>
      </w:pPr>
      <w:r>
        <w:rPr>
          <w:rFonts w:hint="eastAsia" w:ascii="黑体" w:hAnsi="黑体" w:eastAsia="黑体"/>
          <w:sz w:val="36"/>
          <w:szCs w:val="36"/>
        </w:rPr>
        <w:t>目    录</w:t>
      </w:r>
    </w:p>
    <w:p>
      <w:pPr>
        <w:snapToGrid w:val="0"/>
        <w:spacing w:line="480" w:lineRule="exact"/>
        <w:rPr>
          <w:rFonts w:hint="eastAsia" w:ascii="黑体" w:hAnsi="黑体" w:eastAsia="黑体"/>
          <w:sz w:val="32"/>
          <w:szCs w:val="32"/>
        </w:rPr>
      </w:pPr>
    </w:p>
    <w:p>
      <w:pPr>
        <w:snapToGrid w:val="0"/>
        <w:spacing w:line="480" w:lineRule="exact"/>
        <w:rPr>
          <w:rFonts w:hint="eastAsia" w:ascii="黑体" w:hAnsi="黑体" w:eastAsia="黑体"/>
          <w:sz w:val="32"/>
          <w:szCs w:val="32"/>
        </w:rPr>
      </w:pPr>
    </w:p>
    <w:p>
      <w:pPr>
        <w:snapToGrid w:val="0"/>
        <w:spacing w:line="480" w:lineRule="exact"/>
        <w:rPr>
          <w:rFonts w:hint="eastAsia" w:ascii="黑体" w:hAnsi="黑体" w:eastAsia="黑体"/>
          <w:sz w:val="32"/>
          <w:szCs w:val="32"/>
        </w:rPr>
      </w:pPr>
    </w:p>
    <w:p>
      <w:pPr>
        <w:numPr>
          <w:ilvl w:val="0"/>
          <w:numId w:val="43"/>
        </w:numPr>
        <w:snapToGrid w:val="0"/>
        <w:spacing w:line="480" w:lineRule="auto"/>
        <w:rPr>
          <w:rFonts w:hint="eastAsia" w:ascii="黑体" w:hAnsi="黑体" w:eastAsia="黑体"/>
          <w:sz w:val="32"/>
          <w:szCs w:val="32"/>
        </w:rPr>
      </w:pPr>
      <w:r>
        <w:rPr>
          <w:rFonts w:hint="eastAsia" w:ascii="黑体" w:hAnsi="黑体" w:eastAsia="黑体"/>
          <w:sz w:val="32"/>
          <w:szCs w:val="32"/>
        </w:rPr>
        <w:t>普通高等学校本科教学工作审核评估实施办法</w:t>
      </w:r>
    </w:p>
    <w:p>
      <w:pPr>
        <w:numPr>
          <w:ilvl w:val="0"/>
          <w:numId w:val="43"/>
        </w:numPr>
        <w:snapToGrid w:val="0"/>
        <w:spacing w:line="480" w:lineRule="auto"/>
        <w:jc w:val="left"/>
        <w:rPr>
          <w:rFonts w:ascii="黑体" w:hAnsi="黑体" w:eastAsia="黑体"/>
          <w:sz w:val="32"/>
          <w:szCs w:val="32"/>
        </w:rPr>
      </w:pPr>
      <w:r>
        <w:rPr>
          <w:rFonts w:hint="eastAsia" w:ascii="黑体" w:hAnsi="黑体" w:eastAsia="黑体"/>
          <w:sz w:val="32"/>
          <w:szCs w:val="32"/>
        </w:rPr>
        <w:t>普通高等学校本科教学工作审核评估范围</w:t>
      </w:r>
    </w:p>
    <w:p>
      <w:pPr>
        <w:snapToGrid w:val="0"/>
        <w:spacing w:line="480" w:lineRule="exact"/>
        <w:ind w:left="720"/>
        <w:rPr>
          <w:rFonts w:hint="eastAsia" w:ascii="黑体" w:hAnsi="黑体" w:eastAsia="黑体"/>
          <w:sz w:val="32"/>
          <w:szCs w:val="32"/>
        </w:rPr>
      </w:pPr>
    </w:p>
    <w:p>
      <w:pPr>
        <w:snapToGrid w:val="0"/>
        <w:spacing w:line="480" w:lineRule="exact"/>
        <w:rPr>
          <w:rFonts w:ascii="黑体" w:hAnsi="黑体" w:eastAsia="黑体"/>
          <w:sz w:val="32"/>
          <w:szCs w:val="32"/>
        </w:rPr>
      </w:pPr>
    </w:p>
    <w:p>
      <w:pPr>
        <w:snapToGrid w:val="0"/>
        <w:spacing w:line="480" w:lineRule="exact"/>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snapToGrid w:val="0"/>
        <w:spacing w:line="480" w:lineRule="exact"/>
        <w:jc w:val="center"/>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640" w:firstLineChars="200"/>
        <w:jc w:val="both"/>
        <w:textAlignment w:val="auto"/>
        <w:outlineLvl w:val="9"/>
        <w:rPr>
          <w:rFonts w:ascii="黑体" w:hAnsi="黑体" w:eastAsia="黑体"/>
          <w:sz w:val="30"/>
          <w:szCs w:val="30"/>
        </w:rPr>
      </w:pPr>
      <w:r>
        <w:rPr>
          <w:rFonts w:ascii="黑体" w:hAnsi="黑体" w:eastAsia="黑体"/>
          <w:sz w:val="32"/>
          <w:szCs w:val="32"/>
        </w:rPr>
        <w:br w:type="page"/>
      </w:r>
      <w:r>
        <w:rPr>
          <w:rFonts w:hint="eastAsia" w:ascii="黑体" w:hAnsi="黑体" w:eastAsia="黑体"/>
          <w:sz w:val="30"/>
          <w:szCs w:val="30"/>
        </w:rPr>
        <w:t>一、普通高等学校本科教学工作审核评估实施办法</w:t>
      </w:r>
    </w:p>
    <w:p>
      <w:pPr>
        <w:adjustRightInd w:val="0"/>
        <w:snapToGrid w:val="0"/>
        <w:spacing w:line="520" w:lineRule="exact"/>
        <w:rPr>
          <w:rFonts w:hint="eastAsia" w:ascii="仿宋_GB2312" w:hAnsi="仿宋" w:eastAsia="仿宋_GB2312" w:cs="Arial"/>
          <w:kern w:val="0"/>
          <w:sz w:val="30"/>
          <w:szCs w:val="30"/>
        </w:rPr>
      </w:pPr>
      <w:r>
        <w:rPr>
          <w:rFonts w:hint="eastAsia" w:ascii="宋体" w:hAnsi="宋体"/>
          <w:sz w:val="30"/>
          <w:szCs w:val="30"/>
        </w:rPr>
        <w:t xml:space="preserve">    </w:t>
      </w:r>
      <w:r>
        <w:rPr>
          <w:rFonts w:hint="eastAsia" w:ascii="仿宋_GB2312" w:hAnsi="仿宋" w:eastAsia="仿宋_GB2312"/>
          <w:sz w:val="30"/>
          <w:szCs w:val="30"/>
        </w:rPr>
        <w:t>为贯彻落实党的十八大和《国家中长期教育改革和发展规划纲要(2010—2020年)》精神，提高本科教育教学质量，根据《教育部关于普通高等学校本科教学评估工作的意见》（教高〔2011〕9号）</w:t>
      </w:r>
      <w:r>
        <w:rPr>
          <w:rFonts w:hint="eastAsia" w:ascii="仿宋_GB2312" w:hAnsi="仿宋" w:eastAsia="仿宋_GB2312" w:cs="Arial"/>
          <w:kern w:val="0"/>
          <w:sz w:val="30"/>
          <w:szCs w:val="30"/>
        </w:rPr>
        <w:t>，现制定普通高等学校本科教学工作审核评估（以下简称审核评估）实施办法。</w:t>
      </w:r>
    </w:p>
    <w:p>
      <w:pPr>
        <w:adjustRightInd w:val="0"/>
        <w:snapToGrid w:val="0"/>
        <w:spacing w:line="520" w:lineRule="exact"/>
        <w:rPr>
          <w:rFonts w:ascii="宋体" w:hAnsi="宋体" w:cs="Arial"/>
          <w:kern w:val="0"/>
          <w:sz w:val="30"/>
          <w:szCs w:val="30"/>
        </w:rPr>
      </w:pPr>
      <w:r>
        <w:rPr>
          <w:rFonts w:hint="eastAsia" w:ascii="黑体" w:hAnsi="黑体" w:eastAsia="黑体"/>
          <w:sz w:val="30"/>
          <w:szCs w:val="30"/>
        </w:rPr>
        <w:t xml:space="preserve">    （一）审核评估指导思想及总体要求</w:t>
      </w:r>
    </w:p>
    <w:p>
      <w:pPr>
        <w:adjustRightInd w:val="0"/>
        <w:snapToGrid w:val="0"/>
        <w:spacing w:line="520" w:lineRule="exact"/>
        <w:rPr>
          <w:rFonts w:hint="eastAsia" w:ascii="仿宋_GB2312" w:hAnsi="仿宋" w:eastAsia="仿宋_GB2312"/>
          <w:sz w:val="30"/>
          <w:szCs w:val="30"/>
        </w:rPr>
      </w:pPr>
      <w:r>
        <w:rPr>
          <w:rFonts w:hint="eastAsia" w:ascii="宋体" w:hAnsi="宋体" w:cs="Arial"/>
          <w:kern w:val="0"/>
          <w:sz w:val="30"/>
          <w:szCs w:val="30"/>
        </w:rPr>
        <w:t xml:space="preserve">  </w:t>
      </w:r>
      <w:r>
        <w:rPr>
          <w:rFonts w:hint="eastAsia" w:ascii="宋体" w:hAnsi="宋体" w:cs="Arial"/>
          <w:spacing w:val="-11"/>
          <w:kern w:val="0"/>
          <w:sz w:val="30"/>
          <w:szCs w:val="30"/>
        </w:rPr>
        <w:t xml:space="preserve"> </w:t>
      </w:r>
      <w:r>
        <w:rPr>
          <w:rFonts w:hint="eastAsia" w:ascii="仿宋" w:hAnsi="仿宋" w:eastAsia="仿宋" w:cs="Arial"/>
          <w:spacing w:val="-11"/>
          <w:kern w:val="0"/>
          <w:sz w:val="30"/>
          <w:szCs w:val="30"/>
        </w:rPr>
        <w:t xml:space="preserve"> </w:t>
      </w:r>
      <w:r>
        <w:rPr>
          <w:rFonts w:hint="eastAsia" w:ascii="仿宋_GB2312" w:hAnsi="仿宋" w:eastAsia="仿宋_GB2312"/>
          <w:spacing w:val="-11"/>
          <w:sz w:val="30"/>
          <w:szCs w:val="30"/>
        </w:rPr>
        <w:t>1．审核评估指导思想。以党的十八大精神和教育规划纲要为指导，坚持“以评促建、以评促改、以评促管、评建结合、重在建设”的方针；突出内涵建设，突出特色发展；强化办学合理定位，强化人才培养中心地位，强化质量保障体系建设，不断提高人才培养质量。</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2. 审核评估总体要求。审核评估坚持主体性、目标性、多样性、发展性和实证性五项基本原则，实行目标导向，问题引导，事实判断的评估方法。主体性原则注重以学校自我评估、自我检验、自我改进为主，体现学校在人才培养质量中的主体地位；目标性原则注重以学校办学定位和人才培养目标为导向，关注学校目标的确定与实现；多样性原则注重学校办学和人才培养的多样化，尊重学校办学自主权和自身特色；发展性原则注重学校内部质量标准和质量保障体系及其长效机制的建立，关注内涵的提升和质量的持续提高；实证性原则注重依据事实作出审核判断，以数据为依据、以事实来证明。</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本次普通高等学校本科教学工作审核评估时间为2014年至2018年。</w:t>
      </w:r>
    </w:p>
    <w:p>
      <w:pPr>
        <w:adjustRightInd w:val="0"/>
        <w:snapToGrid w:val="0"/>
        <w:spacing w:line="520" w:lineRule="exact"/>
        <w:rPr>
          <w:rFonts w:ascii="宋体" w:hAnsi="宋体"/>
          <w:sz w:val="30"/>
          <w:szCs w:val="30"/>
        </w:rPr>
      </w:pPr>
      <w:r>
        <w:rPr>
          <w:rFonts w:hint="eastAsia" w:ascii="黑体" w:hAnsi="黑体" w:eastAsia="黑体"/>
          <w:sz w:val="30"/>
          <w:szCs w:val="30"/>
        </w:rPr>
        <w:t xml:space="preserve">    （二）审核评估对象及条件</w:t>
      </w:r>
    </w:p>
    <w:p>
      <w:pPr>
        <w:adjustRightInd w:val="0"/>
        <w:snapToGrid w:val="0"/>
        <w:spacing w:line="520" w:lineRule="exact"/>
        <w:rPr>
          <w:rFonts w:hint="eastAsia" w:ascii="仿宋_GB2312" w:hAnsi="仿宋" w:eastAsia="仿宋_GB2312"/>
          <w:sz w:val="30"/>
          <w:szCs w:val="30"/>
        </w:rPr>
      </w:pPr>
      <w:r>
        <w:rPr>
          <w:rFonts w:hint="eastAsia" w:ascii="宋体" w:hAnsi="宋体" w:cs="Arial"/>
          <w:kern w:val="0"/>
          <w:sz w:val="30"/>
          <w:szCs w:val="30"/>
        </w:rPr>
        <w:t xml:space="preserve">    </w:t>
      </w:r>
      <w:r>
        <w:rPr>
          <w:rFonts w:hint="eastAsia" w:ascii="仿宋_GB2312" w:hAnsi="仿宋" w:eastAsia="仿宋_GB2312"/>
          <w:sz w:val="30"/>
          <w:szCs w:val="30"/>
        </w:rPr>
        <w:t>3. 审核评估对象。凡参加普通高等学校本科教学工作水平评估获得“合格”及以上结论的高校均应参加审核评估。参加普通高等学校本科教学工作合格评估获得“通过”结论的新建本科院校，5年后须参加审核评估。</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4. 审核评估条件。参加审核评估学校办学条件指标应达到教育部《普通高等学校基本办学条件指标（试行）》（教发</w:t>
      </w:r>
      <w:r>
        <w:rPr>
          <w:rFonts w:ascii="仿宋_GB2312" w:hAnsi="仿宋" w:eastAsia="仿宋_GB2312"/>
          <w:sz w:val="30"/>
          <w:szCs w:val="30"/>
        </w:rPr>
        <w:t>〔</w:t>
      </w:r>
      <w:r>
        <w:rPr>
          <w:rFonts w:hint="eastAsia" w:ascii="仿宋_GB2312" w:hAnsi="仿宋" w:eastAsia="仿宋_GB2312"/>
          <w:sz w:val="30"/>
          <w:szCs w:val="30"/>
        </w:rPr>
        <w:t>2004</w:t>
      </w:r>
      <w:r>
        <w:rPr>
          <w:rFonts w:ascii="仿宋_GB2312" w:hAnsi="仿宋" w:eastAsia="仿宋_GB2312"/>
          <w:sz w:val="30"/>
          <w:szCs w:val="30"/>
        </w:rPr>
        <w:t>〕</w:t>
      </w:r>
      <w:r>
        <w:rPr>
          <w:rFonts w:hint="eastAsia" w:ascii="仿宋_GB2312" w:hAnsi="仿宋" w:eastAsia="仿宋_GB2312"/>
          <w:sz w:val="30"/>
          <w:szCs w:val="30"/>
        </w:rPr>
        <w:t>2号）规定的合格标准；</w:t>
      </w:r>
      <w:r>
        <w:rPr>
          <w:rFonts w:ascii="仿宋_GB2312" w:hAnsi="仿宋" w:eastAsia="仿宋_GB2312"/>
          <w:sz w:val="30"/>
          <w:szCs w:val="30"/>
        </w:rPr>
        <w:t>公办普通本科高校生均</w:t>
      </w:r>
      <w:r>
        <w:rPr>
          <w:rFonts w:hint="eastAsia" w:ascii="仿宋_GB2312" w:hAnsi="仿宋" w:eastAsia="仿宋_GB2312"/>
          <w:sz w:val="30"/>
          <w:szCs w:val="30"/>
        </w:rPr>
        <w:t>拨款</w:t>
      </w:r>
      <w:r>
        <w:rPr>
          <w:rFonts w:ascii="仿宋_GB2312" w:hAnsi="仿宋" w:eastAsia="仿宋_GB2312"/>
          <w:sz w:val="30"/>
          <w:szCs w:val="30"/>
        </w:rPr>
        <w:t>须达到《财政部关于进一步提高地方普通本科高校生均拨款水平的意见》（财教〔2010〕567号）规定的相应标准</w:t>
      </w:r>
      <w:r>
        <w:rPr>
          <w:rFonts w:hint="eastAsia" w:ascii="仿宋_GB2312" w:hAnsi="仿宋" w:eastAsia="仿宋_GB2312"/>
          <w:sz w:val="30"/>
          <w:szCs w:val="30"/>
        </w:rPr>
        <w:t>。</w:t>
      </w:r>
    </w:p>
    <w:p>
      <w:pPr>
        <w:adjustRightInd w:val="0"/>
        <w:snapToGrid w:val="0"/>
        <w:spacing w:line="520" w:lineRule="exact"/>
        <w:rPr>
          <w:rFonts w:ascii="宋体" w:hAnsi="宋体" w:cs="Arial"/>
          <w:kern w:val="0"/>
          <w:sz w:val="30"/>
          <w:szCs w:val="30"/>
        </w:rPr>
      </w:pPr>
      <w:r>
        <w:rPr>
          <w:rFonts w:hint="eastAsia" w:ascii="黑体" w:hAnsi="黑体" w:eastAsia="黑体"/>
          <w:sz w:val="30"/>
          <w:szCs w:val="30"/>
        </w:rPr>
        <w:t xml:space="preserve">    （三）审核评估范围及重点</w:t>
      </w:r>
    </w:p>
    <w:p>
      <w:pPr>
        <w:adjustRightInd w:val="0"/>
        <w:snapToGrid w:val="0"/>
        <w:spacing w:line="520" w:lineRule="exact"/>
        <w:rPr>
          <w:rFonts w:ascii="仿宋_GB2312" w:hAnsi="仿宋" w:eastAsia="仿宋_GB2312"/>
          <w:sz w:val="30"/>
          <w:szCs w:val="30"/>
        </w:rPr>
      </w:pPr>
      <w:r>
        <w:rPr>
          <w:rFonts w:hint="eastAsia" w:ascii="宋体" w:hAnsi="宋体" w:cs="Arial"/>
          <w:kern w:val="0"/>
          <w:sz w:val="30"/>
          <w:szCs w:val="30"/>
        </w:rPr>
        <w:t xml:space="preserve">   </w:t>
      </w:r>
      <w:r>
        <w:rPr>
          <w:rFonts w:hint="eastAsia" w:ascii="仿宋" w:hAnsi="仿宋" w:eastAsia="仿宋" w:cs="Arial"/>
          <w:kern w:val="0"/>
          <w:sz w:val="30"/>
          <w:szCs w:val="30"/>
        </w:rPr>
        <w:t xml:space="preserve"> </w:t>
      </w:r>
      <w:r>
        <w:rPr>
          <w:rFonts w:hint="eastAsia" w:ascii="仿宋_GB2312" w:hAnsi="仿宋" w:eastAsia="仿宋_GB2312"/>
          <w:sz w:val="30"/>
          <w:szCs w:val="30"/>
        </w:rPr>
        <w:t>5. 审核评估范围。审核评估范围主要包括学校的定位与目标、师资队伍、教学资源、培养过程、学生发展、质量保障以及学校自选特色等方面，涵盖学校的办学定位及人才培养目标，教师及其教学水平和教学投入，教学经费、教学设施及专业和课程资源建设情况，教学改革及各教学环节的落实情况，招生就业情况、学生学习效果及学风建设情况，质量保障体系的建设及运行情况等。</w:t>
      </w:r>
    </w:p>
    <w:p>
      <w:pPr>
        <w:adjustRightInd w:val="0"/>
        <w:snapToGrid w:val="0"/>
        <w:spacing w:line="520" w:lineRule="exact"/>
        <w:ind w:firstLine="560" w:firstLineChars="200"/>
        <w:rPr>
          <w:rFonts w:hint="eastAsia" w:ascii="仿宋_GB2312" w:hAnsi="仿宋" w:eastAsia="仿宋_GB2312"/>
          <w:sz w:val="30"/>
          <w:szCs w:val="30"/>
        </w:rPr>
      </w:pPr>
      <w:r>
        <w:rPr>
          <w:rFonts w:hint="eastAsia" w:ascii="仿宋_GB2312" w:hAnsi="仿宋" w:eastAsia="仿宋_GB2312"/>
          <w:sz w:val="30"/>
          <w:szCs w:val="30"/>
        </w:rPr>
        <w:t>6. 审核评估重点。审核评估核心是对学校人才培养目标与培养效果的实现状况进行评价。重点考察办学定位和人才培养目标与国家和区域经济社会发展需求的适应度，教师和教学资源条件的保障度，教学和质量保障体系运行的有效度，学生和社会用人单位的满意度。</w:t>
      </w:r>
    </w:p>
    <w:p>
      <w:pPr>
        <w:adjustRightInd w:val="0"/>
        <w:snapToGrid w:val="0"/>
        <w:spacing w:line="520" w:lineRule="exact"/>
        <w:ind w:firstLine="560"/>
        <w:rPr>
          <w:rFonts w:ascii="宋体" w:hAnsi="宋体" w:cs="Arial"/>
          <w:kern w:val="0"/>
          <w:sz w:val="30"/>
          <w:szCs w:val="30"/>
        </w:rPr>
      </w:pPr>
      <w:r>
        <w:rPr>
          <w:rFonts w:hint="eastAsia" w:ascii="黑体" w:hAnsi="黑体" w:eastAsia="黑体"/>
          <w:sz w:val="30"/>
          <w:szCs w:val="30"/>
        </w:rPr>
        <w:t>（四）审核评估组织与管理</w:t>
      </w:r>
    </w:p>
    <w:p>
      <w:pPr>
        <w:adjustRightInd w:val="0"/>
        <w:snapToGrid w:val="0"/>
        <w:spacing w:line="520" w:lineRule="exact"/>
        <w:rPr>
          <w:rFonts w:hint="eastAsia" w:ascii="仿宋_GB2312" w:hAnsi="仿宋" w:eastAsia="仿宋_GB2312"/>
          <w:sz w:val="30"/>
          <w:szCs w:val="30"/>
        </w:rPr>
      </w:pPr>
      <w:r>
        <w:rPr>
          <w:rFonts w:hint="eastAsia" w:ascii="宋体" w:hAnsi="宋体" w:cs="Arial"/>
          <w:kern w:val="0"/>
          <w:sz w:val="30"/>
          <w:szCs w:val="30"/>
        </w:rPr>
        <w:t xml:space="preserve">   </w:t>
      </w:r>
      <w:r>
        <w:rPr>
          <w:rFonts w:hint="eastAsia" w:ascii="仿宋_GB2312" w:hAnsi="仿宋" w:eastAsia="仿宋_GB2312"/>
          <w:sz w:val="30"/>
          <w:szCs w:val="30"/>
        </w:rPr>
        <w:t xml:space="preserve"> 7．审核评估组织。教育部统筹协调全国普通高等学校本科教学审核评估工作，制定审核评估总体方案及规划，指导监督审核评估工作；省（区、市）教育行政部门负责组织本地区所属院校的审核评估工作，可结合本地区实际情况，在教育部审核评估方案基础上进行补充，制定本地区审核评估具体方案和评估计划，并报教育部备案后实施。</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8．审核评估实施。审核评估要积极探索、建立健全与管办评分离相适应的评估工作组织体系，充分发挥第三方评估的作用。中央部委所属院校的审核评估由教育部高等教育教学评估中心（以下简称教育部评估中心）负责实施；地方所属院校的审核评估由省级教育行政部门负责，逐步形成管办评分离的评估机制。</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9．审核评估专家。为保证审核评估专家工作水平，提高工作效率，由教育部评估中心分别建立审核评估专家库和全国高校教学基本状态数据库系统，为全国普通高等学校审核评估工作提供开放共享的服务平台。专家队伍应包括熟悉教学、管理和评估工作的教育专家，还应吸收行业、企业和社会用人部门有关专家参加。教育部评估中心与各地评估组织部门共同协商对审核评估专家进行培训。在审核评估组织实施中，外省（区、市）专家一般不少于进校考察专家组人数的三分之一。</w:t>
      </w:r>
    </w:p>
    <w:p>
      <w:pPr>
        <w:adjustRightInd w:val="0"/>
        <w:snapToGrid w:val="0"/>
        <w:spacing w:line="520" w:lineRule="exact"/>
        <w:ind w:firstLine="560" w:firstLineChars="200"/>
        <w:rPr>
          <w:rFonts w:hint="eastAsia" w:ascii="仿宋_GB2312" w:hAnsi="仿宋" w:eastAsia="仿宋_GB2312"/>
          <w:sz w:val="30"/>
          <w:szCs w:val="30"/>
        </w:rPr>
      </w:pPr>
      <w:r>
        <w:rPr>
          <w:rFonts w:hint="eastAsia" w:ascii="仿宋_GB2312" w:hAnsi="仿宋" w:eastAsia="仿宋_GB2312"/>
          <w:sz w:val="30"/>
          <w:szCs w:val="30"/>
        </w:rPr>
        <w:t>10. 审核评估经费。审核评估经费应由审核评估具体组织部门负责落实。</w:t>
      </w:r>
    </w:p>
    <w:p>
      <w:pPr>
        <w:adjustRightInd w:val="0"/>
        <w:snapToGrid w:val="0"/>
        <w:spacing w:line="520" w:lineRule="exact"/>
        <w:ind w:firstLine="560"/>
        <w:rPr>
          <w:rFonts w:ascii="宋体" w:hAnsi="宋体" w:cs="Arial"/>
          <w:kern w:val="0"/>
          <w:sz w:val="30"/>
          <w:szCs w:val="30"/>
        </w:rPr>
      </w:pPr>
      <w:r>
        <w:rPr>
          <w:rFonts w:hint="eastAsia" w:ascii="黑体" w:hAnsi="黑体" w:eastAsia="黑体"/>
          <w:sz w:val="30"/>
          <w:szCs w:val="30"/>
        </w:rPr>
        <w:t>（五）审核评估程序与任务</w:t>
      </w:r>
    </w:p>
    <w:p>
      <w:pPr>
        <w:adjustRightInd w:val="0"/>
        <w:snapToGrid w:val="0"/>
        <w:spacing w:line="520" w:lineRule="exact"/>
        <w:rPr>
          <w:rFonts w:ascii="仿宋_GB2312" w:hAnsi="仿宋" w:eastAsia="仿宋_GB2312"/>
          <w:sz w:val="30"/>
          <w:szCs w:val="30"/>
        </w:rPr>
      </w:pPr>
      <w:r>
        <w:rPr>
          <w:rFonts w:hint="eastAsia" w:ascii="宋体" w:hAnsi="宋体"/>
          <w:kern w:val="0"/>
          <w:sz w:val="30"/>
          <w:szCs w:val="30"/>
        </w:rPr>
        <w:t xml:space="preserve">   </w:t>
      </w:r>
      <w:r>
        <w:rPr>
          <w:rFonts w:hint="eastAsia" w:ascii="仿宋" w:hAnsi="仿宋" w:eastAsia="仿宋"/>
          <w:kern w:val="0"/>
          <w:sz w:val="30"/>
          <w:szCs w:val="30"/>
        </w:rPr>
        <w:t xml:space="preserve"> </w:t>
      </w:r>
      <w:r>
        <w:rPr>
          <w:rFonts w:hint="eastAsia" w:ascii="仿宋_GB2312" w:hAnsi="仿宋" w:eastAsia="仿宋_GB2312"/>
          <w:sz w:val="30"/>
          <w:szCs w:val="30"/>
        </w:rPr>
        <w:t>审核评估程序包括学校自评、专家进校考察、评估结论审议与发布等。</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w:t>
      </w:r>
      <w:r>
        <w:rPr>
          <w:rFonts w:hint="eastAsia" w:ascii="仿宋_GB2312" w:hAnsi="仿宋" w:eastAsia="仿宋_GB2312"/>
          <w:spacing w:val="-11"/>
          <w:sz w:val="30"/>
          <w:szCs w:val="30"/>
        </w:rPr>
        <w:t xml:space="preserve"> 11．学校自评。参评学校根据本办法和审核评估内容及上一次本科教学工作评估存在问题的整改情况，结合自身实际，认真开展自我评估，按要求填报本科教学基本状态数据（见教育部评估中心网页</w:t>
      </w:r>
      <w:r>
        <w:rPr>
          <w:spacing w:val="-11"/>
          <w:sz w:val="30"/>
          <w:szCs w:val="30"/>
        </w:rPr>
        <w:fldChar w:fldCharType="begin"/>
      </w:r>
      <w:r>
        <w:rPr>
          <w:spacing w:val="-11"/>
          <w:sz w:val="30"/>
          <w:szCs w:val="30"/>
        </w:rPr>
        <w:instrText xml:space="preserve"> HYPERLINK </w:instrText>
      </w:r>
      <w:r>
        <w:rPr>
          <w:spacing w:val="-11"/>
          <w:sz w:val="30"/>
          <w:szCs w:val="30"/>
        </w:rPr>
        <w:fldChar w:fldCharType="separate"/>
      </w:r>
      <w:r>
        <w:rPr>
          <w:rFonts w:ascii="仿宋_GB2312" w:eastAsia="仿宋_GB2312"/>
          <w:spacing w:val="-11"/>
          <w:sz w:val="30"/>
          <w:szCs w:val="30"/>
        </w:rPr>
        <w:t>http://udb.heec.edu.cn</w:t>
      </w:r>
      <w:r>
        <w:rPr>
          <w:rFonts w:ascii="仿宋_GB2312" w:eastAsia="仿宋_GB2312"/>
          <w:spacing w:val="-11"/>
          <w:sz w:val="30"/>
          <w:szCs w:val="30"/>
        </w:rPr>
        <w:fldChar w:fldCharType="end"/>
      </w:r>
      <w:r>
        <w:rPr>
          <w:rFonts w:hint="eastAsia" w:ascii="仿宋_GB2312" w:hAnsi="仿宋" w:eastAsia="仿宋_GB2312"/>
          <w:spacing w:val="-11"/>
          <w:sz w:val="30"/>
          <w:szCs w:val="30"/>
        </w:rPr>
        <w:t>），在此基础上形成《自评报告》和《</w:t>
      </w:r>
      <w:r>
        <w:rPr>
          <w:rFonts w:ascii="仿宋_GB2312" w:hAnsi="仿宋" w:eastAsia="仿宋_GB2312"/>
          <w:spacing w:val="-11"/>
          <w:sz w:val="30"/>
          <w:szCs w:val="30"/>
        </w:rPr>
        <w:t>教学基本状态数据分析</w:t>
      </w:r>
      <w:r>
        <w:rPr>
          <w:rFonts w:hint="eastAsia" w:ascii="仿宋_GB2312" w:hAnsi="仿宋" w:eastAsia="仿宋_GB2312"/>
          <w:spacing w:val="-11"/>
          <w:sz w:val="30"/>
          <w:szCs w:val="30"/>
        </w:rPr>
        <w:t>报告》，同时提交各年度《本科教学质量报告》。</w:t>
      </w:r>
    </w:p>
    <w:p>
      <w:pPr>
        <w:adjustRightInd w:val="0"/>
        <w:snapToGrid w:val="0"/>
        <w:spacing w:line="520" w:lineRule="exact"/>
        <w:rPr>
          <w:rFonts w:ascii="仿宋_GB2312" w:hAnsi="仿宋" w:eastAsia="仿宋_GB2312"/>
          <w:sz w:val="30"/>
          <w:szCs w:val="30"/>
        </w:rPr>
      </w:pPr>
      <w:r>
        <w:rPr>
          <w:rFonts w:hint="eastAsia" w:ascii="仿宋_GB2312" w:hAnsi="仿宋" w:eastAsia="仿宋_GB2312"/>
          <w:sz w:val="30"/>
          <w:szCs w:val="30"/>
        </w:rPr>
        <w:t xml:space="preserve">    12．专家进校考察。</w:t>
      </w:r>
      <w:r>
        <w:rPr>
          <w:rFonts w:ascii="仿宋_GB2312" w:hAnsi="仿宋" w:eastAsia="仿宋_GB2312"/>
          <w:sz w:val="30"/>
          <w:szCs w:val="30"/>
        </w:rPr>
        <w:t>专家组在审核</w:t>
      </w:r>
      <w:r>
        <w:rPr>
          <w:rFonts w:hint="eastAsia" w:ascii="仿宋_GB2312" w:hAnsi="仿宋" w:eastAsia="仿宋_GB2312"/>
          <w:sz w:val="30"/>
          <w:szCs w:val="30"/>
        </w:rPr>
        <w:t>学校</w:t>
      </w:r>
      <w:r>
        <w:rPr>
          <w:rFonts w:ascii="仿宋_GB2312" w:hAnsi="仿宋" w:eastAsia="仿宋_GB2312"/>
          <w:sz w:val="30"/>
          <w:szCs w:val="30"/>
        </w:rPr>
        <w:t>《自评报告》</w:t>
      </w:r>
      <w:r>
        <w:rPr>
          <w:rFonts w:hint="eastAsia" w:ascii="仿宋_GB2312" w:hAnsi="仿宋" w:eastAsia="仿宋_GB2312"/>
          <w:sz w:val="30"/>
          <w:szCs w:val="30"/>
        </w:rPr>
        <w:t>、年度《本科教学质量报告》及《</w:t>
      </w:r>
      <w:r>
        <w:rPr>
          <w:rFonts w:ascii="仿宋_GB2312" w:hAnsi="仿宋" w:eastAsia="仿宋_GB2312"/>
          <w:sz w:val="30"/>
          <w:szCs w:val="30"/>
        </w:rPr>
        <w:t>教学基本状态数据分析</w:t>
      </w:r>
      <w:r>
        <w:rPr>
          <w:rFonts w:hint="eastAsia" w:ascii="仿宋_GB2312" w:hAnsi="仿宋" w:eastAsia="仿宋_GB2312"/>
          <w:sz w:val="30"/>
          <w:szCs w:val="30"/>
        </w:rPr>
        <w:t>报告》</w:t>
      </w:r>
      <w:r>
        <w:rPr>
          <w:rFonts w:ascii="仿宋_GB2312" w:hAnsi="仿宋" w:eastAsia="仿宋_GB2312"/>
          <w:sz w:val="30"/>
          <w:szCs w:val="30"/>
        </w:rPr>
        <w:t>基础上，</w:t>
      </w:r>
      <w:r>
        <w:rPr>
          <w:rFonts w:hint="eastAsia" w:ascii="仿宋_GB2312" w:hAnsi="仿宋" w:eastAsia="仿宋_GB2312"/>
          <w:sz w:val="30"/>
          <w:szCs w:val="30"/>
        </w:rPr>
        <w:t>通过</w:t>
      </w:r>
      <w:r>
        <w:rPr>
          <w:rFonts w:ascii="仿宋_GB2312" w:hAnsi="仿宋" w:eastAsia="仿宋_GB2312"/>
          <w:sz w:val="30"/>
          <w:szCs w:val="30"/>
        </w:rPr>
        <w:t>查阅材料、个别访谈、集体访谈、</w:t>
      </w:r>
      <w:r>
        <w:rPr>
          <w:rFonts w:hint="eastAsia" w:ascii="仿宋_GB2312" w:hAnsi="仿宋" w:eastAsia="仿宋_GB2312"/>
          <w:sz w:val="30"/>
          <w:szCs w:val="30"/>
        </w:rPr>
        <w:t>考察教学设施与公共服务</w:t>
      </w:r>
      <w:r>
        <w:rPr>
          <w:rFonts w:ascii="仿宋_GB2312" w:hAnsi="仿宋" w:eastAsia="仿宋_GB2312"/>
          <w:sz w:val="30"/>
          <w:szCs w:val="30"/>
        </w:rPr>
        <w:t>设施</w:t>
      </w:r>
      <w:r>
        <w:rPr>
          <w:rFonts w:hint="eastAsia" w:ascii="仿宋_GB2312" w:hAnsi="仿宋" w:eastAsia="仿宋_GB2312"/>
          <w:sz w:val="30"/>
          <w:szCs w:val="30"/>
        </w:rPr>
        <w:t>、观摩课堂教学与实践教学</w:t>
      </w:r>
      <w:r>
        <w:rPr>
          <w:rFonts w:ascii="仿宋_GB2312" w:hAnsi="仿宋" w:eastAsia="仿宋_GB2312"/>
          <w:sz w:val="30"/>
          <w:szCs w:val="30"/>
        </w:rPr>
        <w:t>等</w:t>
      </w:r>
      <w:r>
        <w:rPr>
          <w:rFonts w:hint="eastAsia" w:ascii="仿宋_GB2312" w:hAnsi="仿宋" w:eastAsia="仿宋_GB2312"/>
          <w:sz w:val="30"/>
          <w:szCs w:val="30"/>
        </w:rPr>
        <w:t>形式，</w:t>
      </w:r>
      <w:r>
        <w:rPr>
          <w:rFonts w:ascii="仿宋_GB2312" w:hAnsi="仿宋" w:eastAsia="仿宋_GB2312"/>
          <w:sz w:val="30"/>
          <w:szCs w:val="30"/>
        </w:rPr>
        <w:t>对学校教学工作做出公正客观评价，形成</w:t>
      </w:r>
      <w:r>
        <w:rPr>
          <w:rFonts w:hint="eastAsia" w:ascii="仿宋_GB2312" w:hAnsi="仿宋" w:eastAsia="仿宋_GB2312"/>
          <w:sz w:val="30"/>
          <w:szCs w:val="30"/>
        </w:rPr>
        <w:t>写实性</w:t>
      </w:r>
      <w:r>
        <w:rPr>
          <w:rFonts w:ascii="仿宋_GB2312" w:hAnsi="仿宋" w:eastAsia="仿宋_GB2312"/>
          <w:sz w:val="30"/>
          <w:szCs w:val="30"/>
        </w:rPr>
        <w:t>《</w:t>
      </w:r>
      <w:r>
        <w:rPr>
          <w:rFonts w:hint="eastAsia" w:ascii="仿宋_GB2312" w:hAnsi="仿宋" w:eastAsia="仿宋_GB2312"/>
          <w:sz w:val="30"/>
          <w:szCs w:val="30"/>
        </w:rPr>
        <w:t>审核</w:t>
      </w:r>
      <w:r>
        <w:rPr>
          <w:rFonts w:ascii="仿宋_GB2312" w:hAnsi="仿宋" w:eastAsia="仿宋_GB2312"/>
          <w:sz w:val="30"/>
          <w:szCs w:val="30"/>
        </w:rPr>
        <w:t>评估报告》。</w:t>
      </w:r>
    </w:p>
    <w:p>
      <w:pPr>
        <w:adjustRightInd w:val="0"/>
        <w:snapToGrid w:val="0"/>
        <w:spacing w:line="520" w:lineRule="exact"/>
        <w:rPr>
          <w:rFonts w:hint="eastAsia" w:ascii="仿宋_GB2312" w:hAnsi="仿宋" w:eastAsia="仿宋_GB2312"/>
          <w:sz w:val="30"/>
          <w:szCs w:val="30"/>
        </w:rPr>
      </w:pPr>
      <w:r>
        <w:rPr>
          <w:rFonts w:hint="eastAsia" w:ascii="仿宋_GB2312" w:hAnsi="仿宋" w:eastAsia="仿宋_GB2312"/>
          <w:sz w:val="30"/>
          <w:szCs w:val="30"/>
        </w:rPr>
        <w:t xml:space="preserve">    13. 评估报告内容。《审核评估报告》应在全面深入考察和准确把握所有审核内容基础上，对各审核项目及其要素的审核情况进行描述，并围绕审核重点对学校本科人才培养总体情况作出判断和评价，同时明确学校教学工作值得肯定、需要改进和必须整改的方面。</w:t>
      </w:r>
    </w:p>
    <w:p>
      <w:pPr>
        <w:adjustRightInd w:val="0"/>
        <w:snapToGrid w:val="0"/>
        <w:spacing w:line="520" w:lineRule="exact"/>
        <w:ind w:firstLine="560" w:firstLineChars="200"/>
        <w:rPr>
          <w:rFonts w:hint="eastAsia" w:ascii="仿宋_GB2312" w:hAnsi="仿宋" w:eastAsia="仿宋_GB2312"/>
          <w:sz w:val="30"/>
          <w:szCs w:val="30"/>
        </w:rPr>
      </w:pPr>
      <w:r>
        <w:rPr>
          <w:rFonts w:hint="eastAsia" w:ascii="仿宋_GB2312" w:hAnsi="仿宋" w:eastAsia="仿宋_GB2312"/>
          <w:sz w:val="30"/>
          <w:szCs w:val="30"/>
        </w:rPr>
        <w:t xml:space="preserve">14．评估结论审议与发布。各省（区、市）教育行政部门和教育部评估中心应按年度将所组织的审核评估情况形成总结报告报教育部。教育部组织评估专家委员会进行审议，公布审议结果，并由教育部评估中心和各地教育行政部门公开发布参评高校的审核评估结论。 </w:t>
      </w:r>
    </w:p>
    <w:p>
      <w:pPr>
        <w:adjustRightInd w:val="0"/>
        <w:snapToGrid w:val="0"/>
        <w:spacing w:line="520" w:lineRule="exact"/>
        <w:ind w:firstLine="560" w:firstLineChars="200"/>
        <w:rPr>
          <w:rFonts w:hint="eastAsia" w:ascii="仿宋_GB2312" w:hAnsi="仿宋" w:eastAsia="仿宋_GB2312"/>
          <w:sz w:val="30"/>
          <w:szCs w:val="30"/>
        </w:rPr>
      </w:pPr>
      <w:r>
        <w:rPr>
          <w:rFonts w:hint="eastAsia" w:ascii="仿宋_GB2312" w:hAnsi="仿宋" w:eastAsia="仿宋_GB2312"/>
          <w:sz w:val="30"/>
          <w:szCs w:val="30"/>
        </w:rPr>
        <w:t>15. 评估结果。审核评估结果是学校教育教学质量的反映，与学校办学、发展直接相关，学校要根据审核评估中提出的问题及建议进行整改，有关教育行政部门应对评估学校的整改情况进行指导和检查，并在政策制定、资源配置、招生规模、学科专业建设等方面予以充分考虑，促进学校教学质量不断提高。</w:t>
      </w:r>
    </w:p>
    <w:p>
      <w:pPr>
        <w:adjustRightInd w:val="0"/>
        <w:snapToGrid w:val="0"/>
        <w:spacing w:line="480" w:lineRule="exact"/>
        <w:ind w:firstLine="560"/>
        <w:rPr>
          <w:rFonts w:ascii="宋体" w:hAnsi="宋体" w:cs="Arial"/>
          <w:kern w:val="0"/>
          <w:sz w:val="30"/>
          <w:szCs w:val="30"/>
        </w:rPr>
      </w:pPr>
      <w:r>
        <w:rPr>
          <w:rFonts w:hint="eastAsia" w:ascii="黑体" w:hAnsi="黑体" w:eastAsia="黑体"/>
          <w:sz w:val="30"/>
          <w:szCs w:val="30"/>
        </w:rPr>
        <w:t>（六）审核评估纪律与监督</w:t>
      </w:r>
    </w:p>
    <w:p>
      <w:pPr>
        <w:adjustRightInd w:val="0"/>
        <w:snapToGrid w:val="0"/>
        <w:spacing w:line="520" w:lineRule="exact"/>
        <w:rPr>
          <w:rFonts w:hint="eastAsia" w:ascii="仿宋_GB2312" w:hAnsi="仿宋" w:eastAsia="仿宋_GB2312"/>
          <w:sz w:val="30"/>
          <w:szCs w:val="30"/>
        </w:rPr>
      </w:pPr>
      <w:r>
        <w:rPr>
          <w:rFonts w:hint="eastAsia" w:ascii="宋体" w:hAnsi="宋体" w:cs="Arial"/>
          <w:kern w:val="0"/>
          <w:sz w:val="30"/>
          <w:szCs w:val="30"/>
        </w:rPr>
        <w:t xml:space="preserve">    </w:t>
      </w:r>
      <w:r>
        <w:rPr>
          <w:rFonts w:hint="eastAsia" w:ascii="仿宋_GB2312" w:hAnsi="仿宋" w:eastAsia="仿宋_GB2312"/>
          <w:sz w:val="30"/>
          <w:szCs w:val="30"/>
        </w:rPr>
        <w:t>16. 纪律监督。审核评估要实行信息公开制度，严肃评估纪律，开展“阳光评估”，广泛接受学校、教师、学生和社会的监督，确保评估工作公平公正。教育部委托评估专家委员会，对参评学校和评估专家以及评估组织工作的规范性、公正性进行监督检查，同时受理有关申诉，对评估过程中违反相关规定的行为进行责任追究，作出严肃处理。</w:t>
      </w:r>
    </w:p>
    <w:p>
      <w:pPr>
        <w:adjustRightInd w:val="0"/>
        <w:snapToGrid w:val="0"/>
        <w:spacing w:line="460" w:lineRule="exact"/>
        <w:jc w:val="center"/>
        <w:rPr>
          <w:rFonts w:hint="eastAsia" w:ascii="宋体" w:hAnsi="宋体"/>
          <w:bCs/>
          <w:sz w:val="30"/>
          <w:szCs w:val="30"/>
        </w:rPr>
      </w:pPr>
    </w:p>
    <w:p>
      <w:pPr>
        <w:adjustRightInd w:val="0"/>
        <w:snapToGrid w:val="0"/>
        <w:spacing w:line="460" w:lineRule="exact"/>
        <w:rPr>
          <w:rFonts w:hint="eastAsia" w:ascii="黑体" w:hAnsi="黑体" w:eastAsia="黑体"/>
          <w:bCs/>
          <w:sz w:val="30"/>
          <w:szCs w:val="30"/>
        </w:rPr>
      </w:pPr>
    </w:p>
    <w:p>
      <w:pPr>
        <w:adjustRightInd w:val="0"/>
        <w:snapToGrid w:val="0"/>
        <w:spacing w:line="460" w:lineRule="exact"/>
        <w:jc w:val="center"/>
        <w:rPr>
          <w:rFonts w:hint="eastAsia" w:ascii="黑体" w:hAnsi="黑体" w:eastAsia="黑体"/>
          <w:bCs/>
          <w:sz w:val="30"/>
          <w:szCs w:val="30"/>
        </w:rPr>
      </w:pPr>
    </w:p>
    <w:p>
      <w:pPr>
        <w:adjustRightInd w:val="0"/>
        <w:snapToGrid w:val="0"/>
        <w:spacing w:line="460" w:lineRule="exact"/>
        <w:jc w:val="center"/>
        <w:rPr>
          <w:rFonts w:hint="eastAsia" w:ascii="黑体" w:hAnsi="黑体" w:eastAsia="黑体"/>
          <w:bCs/>
          <w:sz w:val="30"/>
          <w:szCs w:val="30"/>
        </w:rPr>
      </w:pP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600" w:firstLineChars="200"/>
        <w:jc w:val="both"/>
        <w:textAlignment w:val="auto"/>
        <w:outlineLvl w:val="9"/>
        <w:rPr>
          <w:rFonts w:hint="eastAsia" w:ascii="黑体" w:hAnsi="黑体" w:eastAsia="黑体"/>
          <w:bCs/>
          <w:sz w:val="30"/>
          <w:szCs w:val="30"/>
        </w:rPr>
      </w:pPr>
      <w:r>
        <w:rPr>
          <w:rFonts w:hint="eastAsia" w:ascii="黑体" w:hAnsi="黑体" w:eastAsia="黑体"/>
          <w:bCs/>
          <w:sz w:val="30"/>
          <w:szCs w:val="30"/>
        </w:rPr>
        <w:t>二、普通高等学校本科教学工作审核评估范围</w:t>
      </w:r>
    </w:p>
    <w:p>
      <w:pPr>
        <w:adjustRightInd w:val="0"/>
        <w:snapToGrid w:val="0"/>
        <w:spacing w:line="460" w:lineRule="exact"/>
        <w:jc w:val="center"/>
        <w:rPr>
          <w:rFonts w:hint="eastAsia" w:ascii="宋体" w:hAnsi="宋体"/>
          <w:bCs/>
          <w:sz w:val="30"/>
          <w:szCs w:val="30"/>
        </w:rPr>
      </w:pPr>
    </w:p>
    <w:tbl>
      <w:tblPr>
        <w:tblStyle w:val="8"/>
        <w:tblW w:w="97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742"/>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1473" w:type="dxa"/>
            <w:vAlign w:val="center"/>
          </w:tcPr>
          <w:p>
            <w:pPr>
              <w:spacing w:beforeLines="50" w:afterLines="50" w:line="320" w:lineRule="exact"/>
              <w:ind w:hanging="11"/>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审核项目</w:t>
            </w:r>
          </w:p>
        </w:tc>
        <w:tc>
          <w:tcPr>
            <w:tcW w:w="1742" w:type="dxa"/>
            <w:vAlign w:val="center"/>
          </w:tcPr>
          <w:p>
            <w:pPr>
              <w:spacing w:beforeLines="50" w:afterLines="50" w:line="320" w:lineRule="exact"/>
              <w:ind w:hanging="11"/>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审核要素</w:t>
            </w:r>
          </w:p>
        </w:tc>
        <w:tc>
          <w:tcPr>
            <w:tcW w:w="6520" w:type="dxa"/>
            <w:vAlign w:val="center"/>
          </w:tcPr>
          <w:p>
            <w:pPr>
              <w:spacing w:beforeLines="50" w:afterLines="50" w:line="320" w:lineRule="exact"/>
              <w:ind w:hanging="11"/>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审核要点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1.定位与</w:t>
            </w:r>
          </w:p>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目标</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1.1办学定位</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（1）学校办学方向、办学定位及确定依据</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（2）办学定位在学校发展规划中的体现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1.2培养目标</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（1）学校人才培养总目标及确定依据</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（2）专业培养目标、标准及确定依据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1.3人才培养中心地位</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（1）落实学校人才培养中心地位的政策与措施</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（2）人才培养中心地位的体现与效果</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（3）学校领导对本科教学的重视情况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2.师资队伍</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2.1数量与结构</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（1）教师队伍的数量与结构</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（2）教师队伍建设规划及发展态势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2.2教育教学</w:t>
            </w:r>
          </w:p>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水平</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（1）专任教师的专业水平与教学能力</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（2）学校师德师风建设措施与效果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2.3教师教学</w:t>
            </w:r>
          </w:p>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投入</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（1）教授、副教授为本科生上课情况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（2）教师开展教学研究、参与教学改革与建设情况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2.4教师发展与服务</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（1）提升教师教学能力和专业水平的政策措施</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（2）服务教师职业生涯发展的政策措施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3.教学资源</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3.1教学经费</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（1）教学经费投入及保障机制</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（2）学校教学经费年度变化情况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（3）教学经费分配方式、比例及使用效益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3"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3.2教学设施</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（1）教学设施满足教学需要情况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（2）教学、科研设施的开放程度及利用情况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（3）教学信息化条件及资源建设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3.3专业设置与培养方案</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（1）专业建设规划与执行</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（2）专业设置与结构调整，优势专业与新专业建设</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（3）培养方案的制定、执行与调整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4"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10" w:after="10" w:line="320" w:lineRule="exact"/>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3.4课程资源</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（1）课程建设规划与执行</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（2）课程的数量、结构及优质课程资源建设</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（3）教材建设与选用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7"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10" w:after="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sz w:val="21"/>
                <w:szCs w:val="21"/>
              </w:rPr>
              <w:t>3.5社会资源</w:t>
            </w:r>
          </w:p>
        </w:tc>
        <w:tc>
          <w:tcPr>
            <w:tcW w:w="6520" w:type="dxa"/>
            <w:vAlign w:val="center"/>
          </w:tcPr>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（1）合作办学、合作育人的措施与效果</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（2）共建教学资源情况</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（3）社会捐赠情况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1"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4.培养过程</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4.1教学改革</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（1）教学改革的总体思路及政策措施</w:t>
            </w:r>
          </w:p>
          <w:p>
            <w:pPr>
              <w:adjustRightInd w:val="0"/>
              <w:snapToGrid w:val="0"/>
              <w:spacing w:beforeLines="10" w:afterLines="10" w:line="320" w:lineRule="exact"/>
              <w:ind w:hanging="11"/>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（2）人才培养模式改革，人才培养体制、机制改革</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（3）教学及管理信息化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3"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4.2课堂教学</w:t>
            </w:r>
          </w:p>
        </w:tc>
        <w:tc>
          <w:tcPr>
            <w:tcW w:w="6520" w:type="dxa"/>
            <w:vAlign w:val="center"/>
          </w:tcPr>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（1）教学大纲的制订与执行</w:t>
            </w:r>
          </w:p>
          <w:p>
            <w:pPr>
              <w:adjustRightInd w:val="0"/>
              <w:spacing w:beforeLines="10" w:afterLines="10" w:line="320" w:lineRule="exact"/>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（2）教学内容对人才培养目标的体现，科研转化教学</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（3）教师教学方法，学生学习方式</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（4）考试考核的方式方法及管理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4.3实践教学</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（1）实践教学体系建设</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（2）实验教学与实验室开放情况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（3）实习实训、社会实践、毕业设计（论文）的落实及效果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4.4第二课堂</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（1）第二课堂育人体系建设与保障措施</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（2）社团建设与校园文化、科技活动及育人效果</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（3）学生国内外交流学习情况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5.学生发展</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5.1招生及生源情况</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（1）学校总体生源状况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（2）各专业生源数量及特征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5.2学生指导与服务</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（1）学生指导与服务的内容及效果</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（2）学生指导与服务的组织与条件保障</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（3）学生对指导与服务的评价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5.3学风与学习效果</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（1）学风建设的措施与效果</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（2）学生学业成绩及综合素质表现</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（3）学生对自我学习与成长的满意度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5.4就业与发展</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（1）毕业生就业率与职业发展情况</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（2）用人单位对毕业生评价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2" w:hRule="atLeast"/>
          <w:jc w:val="center"/>
        </w:trPr>
        <w:tc>
          <w:tcPr>
            <w:tcW w:w="1473" w:type="dxa"/>
            <w:vMerge w:val="restart"/>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6.质量保障</w:t>
            </w: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6.1教学质量保障体系</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（1）质量标准建设</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（2）学校质量保障模式及体系结构</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（3）质量保障体系的组织、制度建设</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（4）教学质量管理队伍建设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6.2质量监控</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（1）自我评估及质量监控的内容与方式</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（2）自我评估及质量监控的实施效果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6.3质量信息及利用</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（1）校内教学基本状态数据库建设情况</w:t>
            </w:r>
          </w:p>
          <w:p>
            <w:pPr>
              <w:adjustRightInd w:val="0"/>
              <w:spacing w:beforeLines="10" w:afterLines="10" w:line="320" w:lineRule="exact"/>
              <w:ind w:hanging="11"/>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（2）质量信息统计、分析、反馈机制</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（3）质量信息公开及年度质量报告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1473" w:type="dxa"/>
            <w:vMerge w:val="continue"/>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p>
        </w:tc>
        <w:tc>
          <w:tcPr>
            <w:tcW w:w="1742"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6.4质量改进</w:t>
            </w:r>
          </w:p>
        </w:tc>
        <w:tc>
          <w:tcPr>
            <w:tcW w:w="6520" w:type="dxa"/>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（1）质量改进的途径与方法 </w:t>
            </w:r>
          </w:p>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（2）质量改进的效果与评价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1473" w:type="dxa"/>
            <w:vAlign w:val="center"/>
          </w:tcPr>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自选特色</w:t>
            </w:r>
          </w:p>
          <w:p>
            <w:pPr>
              <w:adjustRightInd w:val="0"/>
              <w:spacing w:beforeLines="10" w:afterLines="10" w:line="320" w:lineRule="exact"/>
              <w:ind w:hanging="13"/>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项目</w:t>
            </w:r>
          </w:p>
        </w:tc>
        <w:tc>
          <w:tcPr>
            <w:tcW w:w="8262" w:type="dxa"/>
            <w:gridSpan w:val="2"/>
            <w:vAlign w:val="center"/>
          </w:tcPr>
          <w:p>
            <w:pPr>
              <w:adjustRightInd w:val="0"/>
              <w:spacing w:beforeLines="10" w:afterLines="10" w:line="320" w:lineRule="exact"/>
              <w:ind w:hanging="13"/>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学校可自行选择有特色的补充项目</w:t>
            </w:r>
          </w:p>
        </w:tc>
      </w:tr>
    </w:tbl>
    <w:p>
      <w:pPr>
        <w:spacing w:line="520" w:lineRule="exact"/>
        <w:rPr>
          <w:rFonts w:hint="eastAsia" w:ascii="仿宋_GB2312" w:hAnsi="宋体" w:eastAsia="仿宋_GB2312" w:cs="宋体"/>
          <w:kern w:val="0"/>
          <w:sz w:val="30"/>
          <w:szCs w:val="30"/>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center"/>
        <w:textAlignment w:val="auto"/>
        <w:outlineLvl w:val="9"/>
        <w:rPr>
          <w:rFonts w:ascii="方正小标宋简体" w:hAnsi="宋体" w:eastAsia="方正小标宋简体"/>
          <w:sz w:val="36"/>
          <w:szCs w:val="36"/>
        </w:rPr>
      </w:pPr>
      <w:r>
        <w:rPr>
          <w:rFonts w:hint="eastAsia" w:ascii="仿宋_GB2312" w:hAnsi="仿宋"/>
        </w:rPr>
        <w:br w:type="page"/>
      </w:r>
      <w:r>
        <w:rPr>
          <w:rFonts w:hint="eastAsia" w:ascii="方正小标宋简体" w:hAnsi="宋体" w:eastAsia="方正小标宋简体"/>
          <w:sz w:val="36"/>
          <w:szCs w:val="36"/>
        </w:rPr>
        <w:t>西安文理学院2015年教学基本状态数据分析汇报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黑体" w:hAnsi="宋体" w:eastAsia="黑体"/>
          <w:sz w:val="30"/>
          <w:szCs w:val="30"/>
        </w:rPr>
      </w:pPr>
      <w:r>
        <w:rPr>
          <w:rFonts w:hint="eastAsia" w:ascii="黑体" w:eastAsia="黑体"/>
          <w:sz w:val="30"/>
          <w:szCs w:val="30"/>
        </w:rPr>
        <w:t>一、</w:t>
      </w:r>
      <w:r>
        <w:rPr>
          <w:rFonts w:hint="eastAsia" w:ascii="黑体" w:hAnsi="宋体" w:eastAsia="黑体"/>
          <w:sz w:val="30"/>
          <w:szCs w:val="30"/>
        </w:rPr>
        <w:t>教学基本状态数据情况分析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hAnsi="Arial" w:eastAsia="楷体_GB2312" w:cs="Arial"/>
          <w:color w:val="000000"/>
          <w:kern w:val="0"/>
          <w:sz w:val="30"/>
          <w:szCs w:val="30"/>
        </w:rPr>
      </w:pPr>
      <w:r>
        <w:rPr>
          <w:rFonts w:hint="eastAsia" w:ascii="楷体_GB2312" w:hAnsi="Arial" w:eastAsia="楷体_GB2312" w:cs="Arial"/>
          <w:color w:val="000000"/>
          <w:kern w:val="0"/>
          <w:sz w:val="30"/>
          <w:szCs w:val="30"/>
        </w:rPr>
        <w:t>（一）办学规模相对合理。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数据库有本科生人数、全日制在校生数、折合学生数三个数据点。我校2015年本科生人数为12,440人，全日制在校生人数为13,369人，折合在校生人数为14,558人。</w:t>
      </w:r>
    </w:p>
    <w:tbl>
      <w:tblPr>
        <w:tblStyle w:val="8"/>
        <w:tblW w:w="8680"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97"/>
        <w:gridCol w:w="2159"/>
        <w:gridCol w:w="1541"/>
        <w:gridCol w:w="1785"/>
        <w:gridCol w:w="12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9" w:hRule="atLeast"/>
          <w:jc w:val="center"/>
        </w:trPr>
        <w:tc>
          <w:tcPr>
            <w:tcW w:w="1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指  标</w:t>
            </w:r>
          </w:p>
        </w:tc>
        <w:tc>
          <w:tcPr>
            <w:tcW w:w="21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本校2015年数据</w:t>
            </w:r>
          </w:p>
        </w:tc>
        <w:tc>
          <w:tcPr>
            <w:tcW w:w="1541"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2014年数据</w:t>
            </w:r>
          </w:p>
        </w:tc>
        <w:tc>
          <w:tcPr>
            <w:tcW w:w="1785"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同类型学校平均值</w:t>
            </w:r>
          </w:p>
        </w:tc>
        <w:tc>
          <w:tcPr>
            <w:tcW w:w="1298"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全国平均值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0" w:hRule="atLeast"/>
          <w:jc w:val="center"/>
        </w:trPr>
        <w:tc>
          <w:tcPr>
            <w:tcW w:w="1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本科生人数</w:t>
            </w:r>
          </w:p>
        </w:tc>
        <w:tc>
          <w:tcPr>
            <w:tcW w:w="21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12440</w:t>
            </w:r>
          </w:p>
        </w:tc>
        <w:tc>
          <w:tcPr>
            <w:tcW w:w="1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12272</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12,640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12,253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9" w:hRule="atLeast"/>
          <w:jc w:val="center"/>
        </w:trPr>
        <w:tc>
          <w:tcPr>
            <w:tcW w:w="1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折合学生数</w:t>
            </w:r>
          </w:p>
        </w:tc>
        <w:tc>
          <w:tcPr>
            <w:tcW w:w="21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14558</w:t>
            </w:r>
          </w:p>
        </w:tc>
        <w:tc>
          <w:tcPr>
            <w:tcW w:w="1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14326</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17,845</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16,970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9" w:hRule="atLeast"/>
          <w:jc w:val="center"/>
        </w:trPr>
        <w:tc>
          <w:tcPr>
            <w:tcW w:w="1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全日制在校生数</w:t>
            </w:r>
          </w:p>
        </w:tc>
        <w:tc>
          <w:tcPr>
            <w:tcW w:w="21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13369</w:t>
            </w:r>
          </w:p>
        </w:tc>
        <w:tc>
          <w:tcPr>
            <w:tcW w:w="1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13475</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16,350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15,648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0" w:hRule="atLeast"/>
          <w:jc w:val="center"/>
        </w:trPr>
        <w:tc>
          <w:tcPr>
            <w:tcW w:w="18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本科生占全日制</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在校生比例（%)</w:t>
            </w:r>
          </w:p>
        </w:tc>
        <w:tc>
          <w:tcPr>
            <w:tcW w:w="21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93.05%</w:t>
            </w:r>
          </w:p>
        </w:tc>
        <w:tc>
          <w:tcPr>
            <w:tcW w:w="1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91.07%</w:t>
            </w:r>
          </w:p>
        </w:tc>
        <w:tc>
          <w:tcPr>
            <w:tcW w:w="17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75.74%</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77.53%</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从上表中可看出，我们纵向与2014年比较，学校本科生人数增加了168人，全日制在校生人数减少106人，折合学生数增加232人。横向比较，我校的全日制在校生人数和折合在校生国模较全国和同类院校平均值少2000余人；本科生规模与全国和同类院校平均值基本持平；本科生占全日制在校生比例为93.05%，高出全国平均值15.52%和同类院校17.31%，这一方面是因为我们没有研究生教育，另一方面是学校这两年注重控制专科高职的招生规模。因此从数据上显示本科教育在我校占绝对主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hAnsi="Arial" w:eastAsia="楷体_GB2312" w:cs="Arial"/>
          <w:color w:val="000000"/>
          <w:kern w:val="0"/>
          <w:sz w:val="30"/>
          <w:szCs w:val="30"/>
        </w:rPr>
        <w:t>（二）</w:t>
      </w:r>
      <w:r>
        <w:rPr>
          <w:rFonts w:hint="eastAsia" w:ascii="楷体_GB2312" w:eastAsia="楷体_GB2312"/>
          <w:sz w:val="30"/>
          <w:szCs w:val="30"/>
        </w:rPr>
        <w:t>师资队伍数量</w:t>
      </w:r>
      <w:r>
        <w:rPr>
          <w:rFonts w:hint="eastAsia" w:ascii="楷体_GB2312" w:hAnsi="Arial" w:eastAsia="楷体_GB2312" w:cs="Arial"/>
          <w:color w:val="000000"/>
          <w:kern w:val="0"/>
          <w:sz w:val="30"/>
          <w:szCs w:val="30"/>
        </w:rPr>
        <w:t>结构不尽合理。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学校教职工总数1,168人，专任教师649人，占教职工总人数的55.57%，生师比为21.22:1,2014年为20.47:1，增加了0.75%，高于全国平均值，低于同类院校平均值，接近限制招生条件。</w:t>
      </w:r>
    </w:p>
    <w:tbl>
      <w:tblPr>
        <w:tblStyle w:val="8"/>
        <w:tblW w:w="8780" w:type="dxa"/>
        <w:jc w:val="center"/>
        <w:tblInd w:w="-16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55"/>
        <w:gridCol w:w="1871"/>
        <w:gridCol w:w="1502"/>
        <w:gridCol w:w="1759"/>
        <w:gridCol w:w="13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0"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指  标</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2015年数据</w:t>
            </w:r>
          </w:p>
        </w:tc>
        <w:tc>
          <w:tcPr>
            <w:tcW w:w="1502"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2014年数据</w:t>
            </w:r>
          </w:p>
        </w:tc>
        <w:tc>
          <w:tcPr>
            <w:tcW w:w="1759"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同类型学校平均值</w:t>
            </w:r>
          </w:p>
        </w:tc>
        <w:tc>
          <w:tcPr>
            <w:tcW w:w="1393"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全国平均值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8"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专任教师数量（人）</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649</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640</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768.53</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815.56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0"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生师比</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21.22</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20.47</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19.50:1</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18.79:1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0"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具有高级职称的</w:t>
            </w:r>
          </w:p>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专任教师比例（%)</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263（40.99%）</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250（38.58%）</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38.94%</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38.58%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0"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具有博士学位的</w:t>
            </w:r>
          </w:p>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专任教师比例（%)</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85（13.1%）</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76（11.73%）</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7.52%</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0"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具有硕士学位的</w:t>
            </w:r>
          </w:p>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专任教师比例（%)</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333（51.31%）</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325（50.15%）</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56.87%</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58" w:hRule="atLeast"/>
          <w:jc w:val="center"/>
        </w:trPr>
        <w:tc>
          <w:tcPr>
            <w:tcW w:w="22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双师型教师</w:t>
            </w:r>
          </w:p>
        </w:tc>
        <w:tc>
          <w:tcPr>
            <w:tcW w:w="1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88（13.56%）</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33（5.09%）</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19.4%</w:t>
            </w:r>
          </w:p>
        </w:tc>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w:t>
            </w:r>
          </w:p>
        </w:tc>
      </w:tr>
    </w:tbl>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存在的主要问题：</w:t>
      </w:r>
    </w:p>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1.</w:t>
      </w:r>
      <w:r>
        <w:rPr>
          <w:rFonts w:ascii="仿宋_GB2312" w:hAnsi="Arial" w:eastAsia="仿宋_GB2312" w:cs="Arial"/>
          <w:color w:val="000000"/>
          <w:kern w:val="0"/>
          <w:sz w:val="30"/>
          <w:szCs w:val="30"/>
        </w:rPr>
        <w:t>专任教师学位结构有了较大程度的提升，对比2014年数据，我校教师博士所占比例从11.73%上升到13.1%，教师学位结构对比全国新建本科院校平均值有较大优势</w:t>
      </w:r>
      <w:r>
        <w:rPr>
          <w:rFonts w:hint="eastAsia" w:ascii="仿宋_GB2312" w:hAnsi="Arial" w:eastAsia="仿宋_GB2312" w:cs="Arial"/>
          <w:color w:val="000000"/>
          <w:kern w:val="0"/>
          <w:sz w:val="30"/>
          <w:szCs w:val="30"/>
        </w:rPr>
        <w:t>，但距离升大指标（20%）尚差6.9个百分点。</w:t>
      </w:r>
    </w:p>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2</w:t>
      </w:r>
      <w:r>
        <w:rPr>
          <w:rFonts w:ascii="仿宋_GB2312" w:hAnsi="Arial" w:eastAsia="仿宋_GB2312" w:cs="Arial"/>
          <w:color w:val="000000"/>
          <w:kern w:val="0"/>
          <w:sz w:val="30"/>
          <w:szCs w:val="30"/>
        </w:rPr>
        <w:t>.我校教师年龄大部分集中在36岁-55岁，占教师总数的69.86%</w:t>
      </w:r>
      <w:r>
        <w:rPr>
          <w:rFonts w:hint="eastAsia" w:ascii="仿宋_GB2312" w:hAnsi="Arial" w:eastAsia="仿宋_GB2312" w:cs="Arial"/>
          <w:color w:val="000000"/>
          <w:kern w:val="0"/>
          <w:sz w:val="30"/>
          <w:szCs w:val="30"/>
        </w:rPr>
        <w:t>；</w:t>
      </w:r>
      <w:r>
        <w:rPr>
          <w:rFonts w:ascii="仿宋_GB2312" w:hAnsi="Arial" w:eastAsia="仿宋_GB2312" w:cs="Arial"/>
          <w:color w:val="000000"/>
          <w:kern w:val="0"/>
          <w:sz w:val="30"/>
          <w:szCs w:val="30"/>
        </w:rPr>
        <w:t xml:space="preserve"> 56岁以上教师占3.25%，较2014年上升0.32</w:t>
      </w:r>
      <w:r>
        <w:rPr>
          <w:rFonts w:hint="eastAsia" w:ascii="仿宋_GB2312" w:hAnsi="Arial" w:eastAsia="仿宋_GB2312" w:cs="Arial"/>
          <w:color w:val="000000"/>
          <w:kern w:val="0"/>
          <w:sz w:val="30"/>
          <w:szCs w:val="30"/>
        </w:rPr>
        <w:t>%</w:t>
      </w:r>
      <w:r>
        <w:rPr>
          <w:rFonts w:ascii="仿宋_GB2312" w:hAnsi="Arial" w:eastAsia="仿宋_GB2312" w:cs="Arial"/>
          <w:color w:val="000000"/>
          <w:kern w:val="0"/>
          <w:sz w:val="30"/>
          <w:szCs w:val="30"/>
        </w:rPr>
        <w:t>，较2013年上升0.55</w:t>
      </w:r>
      <w:r>
        <w:rPr>
          <w:rFonts w:hint="eastAsia" w:ascii="仿宋_GB2312" w:hAnsi="Arial" w:eastAsia="仿宋_GB2312" w:cs="Arial"/>
          <w:color w:val="000000"/>
          <w:kern w:val="0"/>
          <w:sz w:val="30"/>
          <w:szCs w:val="30"/>
        </w:rPr>
        <w:t>%</w:t>
      </w:r>
      <w:r>
        <w:rPr>
          <w:rFonts w:ascii="仿宋_GB2312" w:hAnsi="Arial" w:eastAsia="仿宋_GB2312" w:cs="Arial"/>
          <w:color w:val="000000"/>
          <w:kern w:val="0"/>
          <w:sz w:val="30"/>
          <w:szCs w:val="30"/>
        </w:rPr>
        <w:t>。说明我校师资力量仍以中青年骨干教师为主，但35岁以下青年教师数量偏少，并且还在减少</w:t>
      </w:r>
      <w:r>
        <w:rPr>
          <w:rFonts w:hint="eastAsia" w:ascii="仿宋_GB2312" w:hAnsi="Arial" w:eastAsia="仿宋_GB2312" w:cs="Arial"/>
          <w:color w:val="000000"/>
          <w:kern w:val="0"/>
          <w:sz w:val="30"/>
          <w:szCs w:val="30"/>
        </w:rPr>
        <w:t>，呈现老龄化趋势</w:t>
      </w:r>
      <w:r>
        <w:rPr>
          <w:rFonts w:ascii="仿宋_GB2312" w:hAnsi="Arial" w:eastAsia="仿宋_GB2312" w:cs="Arial"/>
          <w:color w:val="000000"/>
          <w:kern w:val="0"/>
          <w:sz w:val="30"/>
          <w:szCs w:val="30"/>
        </w:rPr>
        <w:t>。</w:t>
      </w:r>
    </w:p>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3</w:t>
      </w:r>
      <w:r>
        <w:rPr>
          <w:rFonts w:ascii="仿宋_GB2312" w:hAnsi="Arial" w:eastAsia="仿宋_GB2312" w:cs="Arial"/>
          <w:color w:val="000000"/>
          <w:kern w:val="0"/>
          <w:sz w:val="30"/>
          <w:szCs w:val="30"/>
        </w:rPr>
        <w:t>.我校教师队伍职称结构大都集中在副高和中级职称，占到80.28%，而</w:t>
      </w:r>
      <w:r>
        <w:rPr>
          <w:rFonts w:hint="eastAsia" w:ascii="仿宋_GB2312" w:hAnsi="Arial" w:eastAsia="仿宋_GB2312" w:cs="Arial"/>
          <w:color w:val="000000"/>
          <w:kern w:val="0"/>
          <w:sz w:val="30"/>
          <w:szCs w:val="30"/>
        </w:rPr>
        <w:t>正</w:t>
      </w:r>
      <w:r>
        <w:rPr>
          <w:rFonts w:ascii="仿宋_GB2312" w:hAnsi="Arial" w:eastAsia="仿宋_GB2312" w:cs="Arial"/>
          <w:color w:val="000000"/>
          <w:kern w:val="0"/>
          <w:sz w:val="30"/>
          <w:szCs w:val="30"/>
        </w:rPr>
        <w:t>高级职称</w:t>
      </w:r>
      <w:r>
        <w:rPr>
          <w:rFonts w:hint="eastAsia" w:ascii="仿宋_GB2312" w:hAnsi="Arial" w:eastAsia="仿宋_GB2312" w:cs="Arial"/>
          <w:color w:val="000000"/>
          <w:kern w:val="0"/>
          <w:sz w:val="30"/>
          <w:szCs w:val="30"/>
        </w:rPr>
        <w:t>教师仅有57人，</w:t>
      </w:r>
      <w:r>
        <w:rPr>
          <w:rFonts w:ascii="仿宋_GB2312" w:hAnsi="Arial" w:eastAsia="仿宋_GB2312" w:cs="Arial"/>
          <w:color w:val="000000"/>
          <w:kern w:val="0"/>
          <w:sz w:val="30"/>
          <w:szCs w:val="30"/>
        </w:rPr>
        <w:t>占8.78%</w:t>
      </w:r>
      <w:r>
        <w:rPr>
          <w:rFonts w:hint="eastAsia" w:ascii="仿宋_GB2312" w:hAnsi="Arial" w:eastAsia="仿宋_GB2312" w:cs="Arial"/>
          <w:color w:val="000000"/>
          <w:kern w:val="0"/>
          <w:sz w:val="30"/>
          <w:szCs w:val="30"/>
        </w:rPr>
        <w:t>，但距离100名教授的目标还相差甚远</w:t>
      </w:r>
      <w:r>
        <w:rPr>
          <w:rFonts w:ascii="仿宋_GB2312" w:hAnsi="Arial" w:eastAsia="仿宋_GB2312" w:cs="Arial"/>
          <w:color w:val="000000"/>
          <w:kern w:val="0"/>
          <w:sz w:val="30"/>
          <w:szCs w:val="30"/>
        </w:rPr>
        <w:t>。</w:t>
      </w:r>
    </w:p>
    <w:p>
      <w:pPr>
        <w:spacing w:line="560" w:lineRule="exact"/>
        <w:ind w:firstLine="640" w:firstLineChars="200"/>
        <w:rPr>
          <w:rFonts w:ascii="仿宋_GB2312" w:hAnsi="Arial" w:eastAsia="仿宋_GB2312" w:cs="Arial"/>
          <w:color w:val="000000"/>
          <w:kern w:val="0"/>
          <w:sz w:val="30"/>
          <w:szCs w:val="30"/>
        </w:rPr>
      </w:pPr>
      <w:r>
        <w:rPr>
          <w:rFonts w:ascii="仿宋_GB2312" w:hAnsi="Arial" w:eastAsia="仿宋_GB2312" w:cs="Arial"/>
          <w:color w:val="000000"/>
          <w:kern w:val="0"/>
          <w:sz w:val="30"/>
          <w:szCs w:val="30"/>
        </w:rPr>
        <w:t>4.我校双师型教师共94人，专任教师中双师型教师88人，占教师总数的13.56%，较2014年提升了8.47</w:t>
      </w:r>
      <w:r>
        <w:rPr>
          <w:rFonts w:hint="eastAsia" w:ascii="仿宋_GB2312" w:hAnsi="Arial" w:eastAsia="仿宋_GB2312" w:cs="Arial"/>
          <w:color w:val="000000"/>
          <w:kern w:val="0"/>
          <w:sz w:val="30"/>
          <w:szCs w:val="30"/>
        </w:rPr>
        <w:t>%</w:t>
      </w:r>
      <w:r>
        <w:rPr>
          <w:rFonts w:ascii="仿宋_GB2312" w:hAnsi="Arial" w:eastAsia="仿宋_GB2312" w:cs="Arial"/>
          <w:color w:val="000000"/>
          <w:kern w:val="0"/>
          <w:sz w:val="30"/>
          <w:szCs w:val="30"/>
        </w:rPr>
        <w:t>，数量有了较大程度的提高，但仍低于其他新建本科院校的平均水平(19.14%)。</w:t>
      </w:r>
      <w:r>
        <w:rPr>
          <w:rFonts w:hint="eastAsia" w:ascii="仿宋_GB2312" w:hAnsi="Arial" w:eastAsia="仿宋_GB2312" w:cs="Arial"/>
          <w:color w:val="000000"/>
          <w:kern w:val="0"/>
          <w:sz w:val="30"/>
          <w:szCs w:val="30"/>
        </w:rPr>
        <w:t>其中</w:t>
      </w:r>
      <w:r>
        <w:rPr>
          <w:rFonts w:ascii="仿宋_GB2312" w:hAnsi="Arial" w:eastAsia="仿宋_GB2312" w:cs="Arial"/>
          <w:color w:val="000000"/>
          <w:kern w:val="0"/>
          <w:sz w:val="30"/>
          <w:szCs w:val="30"/>
        </w:rPr>
        <w:t>具有行业背景7人，占1.08%，具有工程背景的教师2人，占0.31%，比例很低，</w:t>
      </w:r>
      <w:r>
        <w:rPr>
          <w:rFonts w:hint="eastAsia" w:ascii="仿宋_GB2312" w:hAnsi="Arial" w:eastAsia="仿宋_GB2312" w:cs="Arial"/>
          <w:color w:val="000000"/>
          <w:kern w:val="0"/>
          <w:sz w:val="30"/>
          <w:szCs w:val="30"/>
        </w:rPr>
        <w:t>这也印证了</w:t>
      </w:r>
      <w:r>
        <w:rPr>
          <w:rFonts w:ascii="仿宋_GB2312" w:hAnsi="Arial" w:eastAsia="仿宋_GB2312" w:cs="Arial"/>
          <w:color w:val="000000"/>
          <w:kern w:val="0"/>
          <w:sz w:val="30"/>
          <w:szCs w:val="30"/>
        </w:rPr>
        <w:t>我校大部分双师型教师是通过获得行业特许的资格证书而得到认证</w:t>
      </w:r>
      <w:r>
        <w:rPr>
          <w:rFonts w:hint="eastAsia" w:ascii="仿宋_GB2312" w:hAnsi="Arial" w:eastAsia="仿宋_GB2312" w:cs="Arial"/>
          <w:color w:val="000000"/>
          <w:kern w:val="0"/>
          <w:sz w:val="30"/>
          <w:szCs w:val="30"/>
        </w:rPr>
        <w:t>，从内涵上来讲，不足以支撑应用型的办学定位和转型发展的要求</w:t>
      </w:r>
      <w:r>
        <w:rPr>
          <w:rFonts w:ascii="仿宋_GB2312" w:hAnsi="Arial" w:eastAsia="仿宋_GB2312" w:cs="Arial"/>
          <w:color w:val="000000"/>
          <w:kern w:val="0"/>
          <w:sz w:val="30"/>
          <w:szCs w:val="30"/>
        </w:rPr>
        <w:t>。</w:t>
      </w:r>
    </w:p>
    <w:p>
      <w:pPr>
        <w:spacing w:line="560" w:lineRule="exact"/>
        <w:ind w:firstLine="640" w:firstLineChars="200"/>
        <w:rPr>
          <w:rFonts w:ascii="仿宋_GB2312" w:hAnsi="Arial" w:eastAsia="仿宋_GB2312" w:cs="Arial"/>
          <w:color w:val="000000"/>
          <w:kern w:val="0"/>
          <w:sz w:val="30"/>
          <w:szCs w:val="30"/>
        </w:rPr>
      </w:pPr>
      <w:r>
        <w:rPr>
          <w:rFonts w:ascii="仿宋_GB2312" w:hAnsi="Arial" w:eastAsia="仿宋_GB2312" w:cs="Arial"/>
          <w:color w:val="000000"/>
          <w:kern w:val="0"/>
          <w:sz w:val="30"/>
          <w:szCs w:val="30"/>
        </w:rPr>
        <w:t>5.</w:t>
      </w:r>
      <w:r>
        <w:rPr>
          <w:rFonts w:hint="eastAsia" w:ascii="仿宋_GB2312" w:hAnsi="Arial" w:eastAsia="仿宋_GB2312" w:cs="Arial"/>
          <w:color w:val="000000"/>
          <w:kern w:val="0"/>
          <w:sz w:val="30"/>
          <w:szCs w:val="30"/>
        </w:rPr>
        <w:t>在分析报告的P10-11页中，我们</w:t>
      </w:r>
      <w:r>
        <w:rPr>
          <w:rFonts w:ascii="仿宋_GB2312" w:hAnsi="Arial" w:eastAsia="仿宋_GB2312" w:cs="Arial"/>
          <w:color w:val="000000"/>
          <w:kern w:val="0"/>
          <w:sz w:val="30"/>
          <w:szCs w:val="30"/>
        </w:rPr>
        <w:t>根据对各专业授课教师的分析（包括外聘教师和其他师资），</w:t>
      </w:r>
      <w:r>
        <w:rPr>
          <w:rFonts w:hint="eastAsia" w:ascii="仿宋_GB2312" w:hAnsi="Arial" w:eastAsia="仿宋_GB2312" w:cs="Arial"/>
          <w:color w:val="000000"/>
          <w:kern w:val="0"/>
          <w:sz w:val="30"/>
          <w:szCs w:val="30"/>
        </w:rPr>
        <w:t>发现</w:t>
      </w:r>
      <w:r>
        <w:rPr>
          <w:rFonts w:ascii="仿宋_GB2312" w:hAnsi="Arial" w:eastAsia="仿宋_GB2312" w:cs="Arial"/>
          <w:color w:val="000000"/>
          <w:kern w:val="0"/>
          <w:sz w:val="30"/>
          <w:szCs w:val="30"/>
        </w:rPr>
        <w:t>分专业统计生师比仍分布不均，生师比较高的专业有物联网工程47.25、计算机类（包括计算机科学与技术和软件工程专业）37.18、电子信息工程35.45、机械设计制造及其自动化35.17、自动化35.11、会计学29.21。</w:t>
      </w:r>
    </w:p>
    <w:p>
      <w:pPr>
        <w:spacing w:line="560" w:lineRule="exact"/>
        <w:ind w:firstLine="640" w:firstLineChars="200"/>
        <w:rPr>
          <w:rFonts w:ascii="仿宋_GB2312" w:hAnsi="Arial" w:eastAsia="仿宋_GB2312" w:cs="Arial"/>
          <w:color w:val="000000"/>
          <w:kern w:val="0"/>
          <w:sz w:val="30"/>
          <w:szCs w:val="30"/>
        </w:rPr>
      </w:pPr>
      <w:r>
        <w:rPr>
          <w:rFonts w:ascii="仿宋_GB2312" w:hAnsi="Arial" w:eastAsia="仿宋_GB2312" w:cs="Arial"/>
          <w:color w:val="000000"/>
          <w:kern w:val="0"/>
          <w:sz w:val="30"/>
          <w:szCs w:val="30"/>
        </w:rPr>
        <w:t>6.我校实验技术人员队伍总量一直偏少，2015年比2014年</w:t>
      </w:r>
      <w:r>
        <w:rPr>
          <w:rFonts w:hint="eastAsia" w:ascii="仿宋_GB2312" w:hAnsi="Arial" w:eastAsia="仿宋_GB2312" w:cs="Arial"/>
          <w:color w:val="000000"/>
          <w:kern w:val="0"/>
          <w:sz w:val="30"/>
          <w:szCs w:val="30"/>
        </w:rPr>
        <w:t>还</w:t>
      </w:r>
      <w:r>
        <w:rPr>
          <w:rFonts w:ascii="仿宋_GB2312" w:hAnsi="Arial" w:eastAsia="仿宋_GB2312" w:cs="Arial"/>
          <w:color w:val="000000"/>
          <w:kern w:val="0"/>
          <w:sz w:val="30"/>
          <w:szCs w:val="30"/>
        </w:rPr>
        <w:t>减少了5人，</w:t>
      </w:r>
      <w:r>
        <w:rPr>
          <w:rFonts w:hint="eastAsia" w:ascii="仿宋_GB2312" w:hAnsi="Arial" w:eastAsia="仿宋_GB2312" w:cs="Arial"/>
          <w:color w:val="000000"/>
          <w:kern w:val="0"/>
          <w:sz w:val="30"/>
          <w:szCs w:val="30"/>
        </w:rPr>
        <w:t>只</w:t>
      </w:r>
      <w:r>
        <w:rPr>
          <w:rFonts w:ascii="仿宋_GB2312" w:hAnsi="Arial" w:eastAsia="仿宋_GB2312" w:cs="Arial"/>
          <w:color w:val="000000"/>
          <w:kern w:val="0"/>
          <w:sz w:val="30"/>
          <w:szCs w:val="30"/>
        </w:rPr>
        <w:t>占全校教师的3.9%。实验技术人员职称大都集中在初级和中级，占总量的80%，高级职称的实验员数量偏少。</w:t>
      </w:r>
      <w:r>
        <w:rPr>
          <w:rFonts w:hint="eastAsia" w:ascii="仿宋_GB2312" w:hAnsi="Arial" w:eastAsia="仿宋_GB2312" w:cs="Arial"/>
          <w:color w:val="000000"/>
          <w:kern w:val="0"/>
          <w:sz w:val="30"/>
          <w:szCs w:val="30"/>
        </w:rPr>
        <w:t>在学校转型发展的背景下，实践教学比例不断提高，实验室建设不断加快，这样的实验技术人员数量和比例远无法满足教学需要。</w:t>
      </w:r>
    </w:p>
    <w:p>
      <w:pPr>
        <w:ind w:firstLine="640" w:firstLineChars="200"/>
        <w:rPr>
          <w:rFonts w:ascii="楷体_GB2312" w:eastAsia="楷体_GB2312"/>
          <w:sz w:val="30"/>
          <w:szCs w:val="30"/>
        </w:rPr>
      </w:pPr>
      <w:r>
        <w:rPr>
          <w:rFonts w:hint="eastAsia" w:ascii="楷体_GB2312" w:eastAsia="楷体_GB2312"/>
          <w:sz w:val="30"/>
          <w:szCs w:val="30"/>
        </w:rPr>
        <w:t>（三）办学条件逐步达标。</w:t>
      </w:r>
    </w:p>
    <w:p>
      <w:pPr>
        <w:spacing w:line="560" w:lineRule="exact"/>
        <w:ind w:firstLine="640" w:firstLineChars="200"/>
        <w:rPr>
          <w:rFonts w:ascii="仿宋_GB2312" w:hAnsi="Arial" w:eastAsia="仿宋_GB2312" w:cs="Arial"/>
          <w:color w:val="000000"/>
          <w:spacing w:val="-11"/>
          <w:kern w:val="0"/>
          <w:sz w:val="30"/>
          <w:szCs w:val="30"/>
        </w:rPr>
      </w:pPr>
      <w:r>
        <w:rPr>
          <w:rFonts w:hint="eastAsia" w:ascii="仿宋_GB2312" w:hAnsi="Arial" w:eastAsia="仿宋_GB2312" w:cs="Arial"/>
          <w:color w:val="000000"/>
          <w:spacing w:val="-11"/>
          <w:kern w:val="0"/>
          <w:sz w:val="30"/>
          <w:szCs w:val="30"/>
        </w:rPr>
        <w:t>学校</w:t>
      </w:r>
      <w:r>
        <w:rPr>
          <w:rFonts w:ascii="仿宋_GB2312" w:hAnsi="Arial" w:eastAsia="仿宋_GB2312" w:cs="Arial"/>
          <w:color w:val="000000"/>
          <w:spacing w:val="-11"/>
          <w:kern w:val="0"/>
          <w:sz w:val="30"/>
          <w:szCs w:val="30"/>
        </w:rPr>
        <w:t>逐年加大对图书</w:t>
      </w:r>
      <w:r>
        <w:rPr>
          <w:rFonts w:hint="eastAsia" w:ascii="仿宋_GB2312" w:hAnsi="Arial" w:eastAsia="仿宋_GB2312" w:cs="Arial"/>
          <w:color w:val="000000"/>
          <w:spacing w:val="-11"/>
          <w:kern w:val="0"/>
          <w:sz w:val="30"/>
          <w:szCs w:val="30"/>
        </w:rPr>
        <w:t>、</w:t>
      </w:r>
      <w:r>
        <w:rPr>
          <w:rFonts w:ascii="仿宋_GB2312" w:hAnsi="Arial" w:eastAsia="仿宋_GB2312" w:cs="Arial"/>
          <w:color w:val="000000"/>
          <w:spacing w:val="-11"/>
          <w:kern w:val="0"/>
          <w:sz w:val="30"/>
          <w:szCs w:val="30"/>
        </w:rPr>
        <w:t>校园网络</w:t>
      </w:r>
      <w:r>
        <w:rPr>
          <w:rFonts w:hint="eastAsia" w:ascii="仿宋_GB2312" w:hAnsi="Arial" w:eastAsia="仿宋_GB2312" w:cs="Arial"/>
          <w:color w:val="000000"/>
          <w:spacing w:val="-11"/>
          <w:kern w:val="0"/>
          <w:sz w:val="30"/>
          <w:szCs w:val="30"/>
        </w:rPr>
        <w:t>、</w:t>
      </w:r>
      <w:r>
        <w:rPr>
          <w:rFonts w:ascii="仿宋_GB2312" w:hAnsi="Arial" w:eastAsia="仿宋_GB2312" w:cs="Arial"/>
          <w:color w:val="000000"/>
          <w:spacing w:val="-11"/>
          <w:kern w:val="0"/>
          <w:sz w:val="30"/>
          <w:szCs w:val="30"/>
        </w:rPr>
        <w:t>公共设备</w:t>
      </w:r>
      <w:r>
        <w:rPr>
          <w:rFonts w:hint="eastAsia" w:ascii="仿宋_GB2312" w:hAnsi="Arial" w:eastAsia="仿宋_GB2312" w:cs="Arial"/>
          <w:color w:val="000000"/>
          <w:spacing w:val="-11"/>
          <w:kern w:val="0"/>
          <w:sz w:val="30"/>
          <w:szCs w:val="30"/>
        </w:rPr>
        <w:t>、</w:t>
      </w:r>
      <w:r>
        <w:rPr>
          <w:rFonts w:ascii="仿宋_GB2312" w:hAnsi="Arial" w:eastAsia="仿宋_GB2312" w:cs="Arial"/>
          <w:color w:val="000000"/>
          <w:spacing w:val="-11"/>
          <w:kern w:val="0"/>
          <w:sz w:val="30"/>
          <w:szCs w:val="30"/>
        </w:rPr>
        <w:t>设施维修费的投入</w:t>
      </w:r>
      <w:r>
        <w:rPr>
          <w:rFonts w:hint="eastAsia" w:ascii="仿宋_GB2312" w:hAnsi="Arial" w:eastAsia="仿宋_GB2312" w:cs="Arial"/>
          <w:color w:val="000000"/>
          <w:spacing w:val="-11"/>
          <w:kern w:val="0"/>
          <w:sz w:val="30"/>
          <w:szCs w:val="30"/>
        </w:rPr>
        <w:t>，</w:t>
      </w:r>
      <w:r>
        <w:rPr>
          <w:rFonts w:ascii="仿宋_GB2312" w:hAnsi="Arial" w:eastAsia="仿宋_GB2312" w:cs="Arial"/>
          <w:color w:val="000000"/>
          <w:spacing w:val="-11"/>
          <w:kern w:val="0"/>
          <w:sz w:val="30"/>
          <w:szCs w:val="30"/>
        </w:rPr>
        <w:t>生均教学、科研仪器设备值、新增教学科研仪器设备所占比例、生均多媒体座位数、生均藏书量均符合国家教育部办学指标。</w:t>
      </w:r>
      <w:r>
        <w:rPr>
          <w:rFonts w:hint="eastAsia" w:ascii="仿宋_GB2312" w:hAnsi="Arial" w:eastAsia="仿宋_GB2312" w:cs="Arial"/>
          <w:color w:val="000000"/>
          <w:spacing w:val="-11"/>
          <w:kern w:val="0"/>
          <w:sz w:val="30"/>
          <w:szCs w:val="30"/>
        </w:rPr>
        <w:t>特别是马上投入使用的13号学生公寓的建成，使生均宿舍面积达到</w:t>
      </w:r>
      <w:r>
        <w:rPr>
          <w:rFonts w:ascii="仿宋_GB2312" w:hAnsi="Arial" w:eastAsia="仿宋_GB2312" w:cs="Arial"/>
          <w:color w:val="000000"/>
          <w:spacing w:val="-11"/>
          <w:kern w:val="0"/>
          <w:sz w:val="30"/>
          <w:szCs w:val="30"/>
        </w:rPr>
        <w:t>6.82平方米</w:t>
      </w:r>
      <w:r>
        <w:rPr>
          <w:rFonts w:hint="eastAsia" w:ascii="仿宋_GB2312" w:hAnsi="Arial" w:eastAsia="仿宋_GB2312" w:cs="Arial"/>
          <w:color w:val="000000"/>
          <w:spacing w:val="-11"/>
          <w:kern w:val="0"/>
          <w:sz w:val="30"/>
          <w:szCs w:val="30"/>
        </w:rPr>
        <w:t>，第一次</w:t>
      </w:r>
      <w:r>
        <w:rPr>
          <w:rFonts w:ascii="仿宋_GB2312" w:hAnsi="Arial" w:eastAsia="仿宋_GB2312" w:cs="Arial"/>
          <w:color w:val="000000"/>
          <w:spacing w:val="-11"/>
          <w:kern w:val="0"/>
          <w:sz w:val="30"/>
          <w:szCs w:val="30"/>
        </w:rPr>
        <w:t>达到教育部生均学生宿舍面积6.5平方米的</w:t>
      </w:r>
      <w:r>
        <w:rPr>
          <w:rFonts w:hint="eastAsia" w:ascii="仿宋_GB2312" w:hAnsi="Arial" w:eastAsia="仿宋_GB2312" w:cs="Arial"/>
          <w:color w:val="000000"/>
          <w:spacing w:val="-11"/>
          <w:kern w:val="0"/>
          <w:sz w:val="30"/>
          <w:szCs w:val="30"/>
        </w:rPr>
        <w:t>合格</w:t>
      </w:r>
      <w:r>
        <w:rPr>
          <w:rFonts w:ascii="仿宋_GB2312" w:hAnsi="Arial" w:eastAsia="仿宋_GB2312" w:cs="Arial"/>
          <w:color w:val="000000"/>
          <w:spacing w:val="-11"/>
          <w:kern w:val="0"/>
          <w:sz w:val="30"/>
          <w:szCs w:val="30"/>
        </w:rPr>
        <w:t>标准。</w:t>
      </w:r>
    </w:p>
    <w:tbl>
      <w:tblPr>
        <w:tblStyle w:val="8"/>
        <w:tblW w:w="9000" w:type="dxa"/>
        <w:jc w:val="center"/>
        <w:tblInd w:w="-45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35"/>
        <w:gridCol w:w="1710"/>
        <w:gridCol w:w="1429"/>
        <w:gridCol w:w="1429"/>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3"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指  标</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2015年数据</w:t>
            </w:r>
          </w:p>
        </w:tc>
        <w:tc>
          <w:tcPr>
            <w:tcW w:w="1429"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2014年数据</w:t>
            </w:r>
          </w:p>
        </w:tc>
        <w:tc>
          <w:tcPr>
            <w:tcW w:w="1429"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同类型学校</w:t>
            </w:r>
          </w:p>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平均值</w:t>
            </w:r>
          </w:p>
        </w:tc>
        <w:tc>
          <w:tcPr>
            <w:tcW w:w="1397" w:type="dxa"/>
            <w:tcBorders>
              <w:top w:val="single" w:color="000000" w:sz="4" w:space="0"/>
              <w:left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全国平均值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49"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生均教学科研仪器设备值（元）</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9105.39</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7519</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FF0000"/>
                <w:sz w:val="21"/>
                <w:szCs w:val="21"/>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3"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年新增教学科研仪器设备值</w:t>
            </w:r>
          </w:p>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（万元）</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2483.12（23.05%）</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1497.49</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FF0000"/>
                <w:sz w:val="21"/>
                <w:szCs w:val="21"/>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8"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生均纸质图书（册）</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98.68</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100.3</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82.36</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81.38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8"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生均年进纸质图书（册）</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4.06</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4.14</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20" w:firstLineChars="10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3"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电子图书总数（册）</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1729071</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1742992</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1041581</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1019402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3"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电子期刊种类数（种）</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23120</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21384</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41612</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39196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3"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生均教学行政用房（平方米）</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12.02</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11.89</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16.07</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4" w:hRule="atLeast"/>
          <w:jc w:val="center"/>
        </w:trPr>
        <w:tc>
          <w:tcPr>
            <w:tcW w:w="3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生均实验室面积（平方米）</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1.43</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1.39</w:t>
            </w:r>
          </w:p>
        </w:tc>
        <w:tc>
          <w:tcPr>
            <w:tcW w:w="14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2.24</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2.19</w:t>
            </w:r>
          </w:p>
        </w:tc>
      </w:tr>
    </w:tbl>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存在的问题：</w:t>
      </w:r>
    </w:p>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1.</w:t>
      </w:r>
      <w:r>
        <w:rPr>
          <w:rFonts w:ascii="仿宋_GB2312" w:hAnsi="Arial" w:eastAsia="仿宋_GB2312" w:cs="Arial"/>
          <w:color w:val="000000"/>
          <w:kern w:val="0"/>
          <w:sz w:val="30"/>
          <w:szCs w:val="30"/>
        </w:rPr>
        <w:t>我校总占地面积为494476.90平方米，按照全日制在校生数13369人计算，生均占地面积为36.99平方米，距教育部本科教学评估合格标准54㎡∕生的要求</w:t>
      </w:r>
      <w:r>
        <w:rPr>
          <w:rFonts w:hint="eastAsia" w:ascii="仿宋_GB2312" w:hAnsi="Arial" w:eastAsia="仿宋_GB2312" w:cs="Arial"/>
          <w:color w:val="000000"/>
          <w:kern w:val="0"/>
          <w:sz w:val="30"/>
          <w:szCs w:val="30"/>
        </w:rPr>
        <w:t>（升大标准60</w:t>
      </w:r>
      <w:r>
        <w:rPr>
          <w:rFonts w:ascii="仿宋_GB2312" w:hAnsi="Arial" w:eastAsia="仿宋_GB2312" w:cs="Arial"/>
          <w:color w:val="000000"/>
          <w:kern w:val="0"/>
          <w:sz w:val="30"/>
          <w:szCs w:val="30"/>
        </w:rPr>
        <w:t>㎡</w:t>
      </w:r>
      <w:r>
        <w:rPr>
          <w:rFonts w:hint="eastAsia" w:ascii="仿宋_GB2312" w:hAnsi="Arial" w:eastAsia="仿宋_GB2312" w:cs="Arial"/>
          <w:color w:val="000000"/>
          <w:kern w:val="0"/>
          <w:sz w:val="30"/>
          <w:szCs w:val="30"/>
        </w:rPr>
        <w:t>以上）</w:t>
      </w:r>
      <w:r>
        <w:rPr>
          <w:rFonts w:ascii="仿宋_GB2312" w:hAnsi="Arial" w:eastAsia="仿宋_GB2312" w:cs="Arial"/>
          <w:color w:val="000000"/>
          <w:kern w:val="0"/>
          <w:sz w:val="30"/>
          <w:szCs w:val="30"/>
        </w:rPr>
        <w:t>，尚缺土地约34</w:t>
      </w:r>
      <w:r>
        <w:rPr>
          <w:rFonts w:hint="eastAsia" w:ascii="仿宋_GB2312" w:hAnsi="Arial" w:eastAsia="仿宋_GB2312" w:cs="Arial"/>
          <w:color w:val="000000"/>
          <w:kern w:val="0"/>
          <w:sz w:val="30"/>
          <w:szCs w:val="30"/>
        </w:rPr>
        <w:t>0余</w:t>
      </w:r>
      <w:r>
        <w:rPr>
          <w:rFonts w:ascii="仿宋_GB2312" w:hAnsi="Arial" w:eastAsia="仿宋_GB2312" w:cs="Arial"/>
          <w:color w:val="000000"/>
          <w:kern w:val="0"/>
          <w:sz w:val="30"/>
          <w:szCs w:val="30"/>
        </w:rPr>
        <w:t>亩</w:t>
      </w:r>
      <w:r>
        <w:rPr>
          <w:rFonts w:hint="eastAsia" w:ascii="仿宋_GB2312" w:hAnsi="Arial" w:eastAsia="仿宋_GB2312" w:cs="Arial"/>
          <w:color w:val="000000"/>
          <w:kern w:val="0"/>
          <w:sz w:val="30"/>
          <w:szCs w:val="30"/>
        </w:rPr>
        <w:t>（升大标准460余亩），远</w:t>
      </w:r>
      <w:r>
        <w:rPr>
          <w:rFonts w:ascii="仿宋_GB2312" w:hAnsi="Arial" w:eastAsia="仿宋_GB2312" w:cs="Arial"/>
          <w:color w:val="000000"/>
          <w:kern w:val="0"/>
          <w:sz w:val="30"/>
          <w:szCs w:val="30"/>
        </w:rPr>
        <w:t>未能达到标准。</w:t>
      </w:r>
      <w:r>
        <w:rPr>
          <w:rFonts w:hint="eastAsia" w:ascii="仿宋_GB2312" w:hAnsi="Arial" w:eastAsia="仿宋_GB2312" w:cs="Arial"/>
          <w:color w:val="000000"/>
          <w:kern w:val="0"/>
          <w:sz w:val="30"/>
          <w:szCs w:val="30"/>
        </w:rPr>
        <w:t>尽管在评估时对此项指标不做要求，但是在高校设置办法中它还是一项重要指标。</w:t>
      </w:r>
    </w:p>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2.</w:t>
      </w:r>
      <w:r>
        <w:rPr>
          <w:rFonts w:ascii="仿宋_GB2312" w:hAnsi="Arial" w:eastAsia="仿宋_GB2312" w:cs="Arial"/>
          <w:color w:val="000000"/>
          <w:kern w:val="0"/>
          <w:sz w:val="30"/>
          <w:szCs w:val="30"/>
        </w:rPr>
        <w:t>我校教学行政用房总面积为160670平方米，生均教学行政用房为12.02平方米，未达到生均教学行政用房14平方米的标准，也低于新建本科院校的平均水平13.89平方米。</w:t>
      </w:r>
      <w:r>
        <w:rPr>
          <w:rFonts w:hint="eastAsia" w:ascii="仿宋_GB2312" w:hAnsi="Arial" w:eastAsia="仿宋_GB2312" w:cs="Arial"/>
          <w:color w:val="000000"/>
          <w:kern w:val="0"/>
          <w:sz w:val="30"/>
          <w:szCs w:val="30"/>
        </w:rPr>
        <w:t>今年学校已经立项了图书馆扩建和实训大楼建设项目，生均教学行政用房不足的问题明年即将得到解决。</w:t>
      </w:r>
    </w:p>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3.</w:t>
      </w:r>
      <w:r>
        <w:rPr>
          <w:rFonts w:ascii="仿宋_GB2312" w:hAnsi="Arial" w:eastAsia="仿宋_GB2312" w:cs="Arial"/>
          <w:color w:val="000000"/>
          <w:kern w:val="0"/>
          <w:sz w:val="30"/>
          <w:szCs w:val="30"/>
        </w:rPr>
        <w:t>2015年</w:t>
      </w:r>
      <w:r>
        <w:rPr>
          <w:rFonts w:hint="eastAsia" w:ascii="仿宋_GB2312" w:hAnsi="Arial" w:eastAsia="仿宋_GB2312" w:cs="Arial"/>
          <w:color w:val="000000"/>
          <w:kern w:val="0"/>
          <w:sz w:val="30"/>
          <w:szCs w:val="30"/>
        </w:rPr>
        <w:t>学校</w:t>
      </w:r>
      <w:r>
        <w:rPr>
          <w:rFonts w:ascii="仿宋_GB2312" w:hAnsi="Arial" w:eastAsia="仿宋_GB2312" w:cs="Arial"/>
          <w:color w:val="000000"/>
          <w:kern w:val="0"/>
          <w:sz w:val="30"/>
          <w:szCs w:val="30"/>
        </w:rPr>
        <w:t>教学科研仪器设备总值为13255.62万元，较2014年增长了2483.12万元；2015年生均教学科研仪器设备值为9105.39元，较2014年增长了1586.39元。</w:t>
      </w:r>
      <w:r>
        <w:rPr>
          <w:rFonts w:hint="eastAsia" w:ascii="仿宋_GB2312" w:hAnsi="Arial" w:eastAsia="仿宋_GB2312" w:cs="Arial"/>
          <w:color w:val="000000"/>
          <w:kern w:val="0"/>
          <w:sz w:val="30"/>
          <w:szCs w:val="30"/>
        </w:rPr>
        <w:t>但在数据采集的过程中发现，我们队近两年的教学科研仪器设备的计算是按照项目计算的，比如建设某实验室项目预算为100万元，用来购买仪器设备的只有70万元，其余资金用来装修、布线等等，但在采集过程中还是按照100万元计算。这个需要相关的部门和学院进一步理解指标内涵，提高数据准确率。</w:t>
      </w:r>
    </w:p>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jc w:val="left"/>
        <w:textAlignment w:val="auto"/>
        <w:outlineLvl w:val="9"/>
        <w:rPr>
          <w:rFonts w:ascii="楷体_GB2312" w:hAnsi="宋体" w:eastAsia="楷体_GB2312"/>
          <w:sz w:val="30"/>
          <w:szCs w:val="30"/>
        </w:rPr>
      </w:pPr>
      <w:r>
        <w:rPr>
          <w:rFonts w:hint="eastAsia" w:ascii="楷体_GB2312" w:hAnsi="宋体" w:eastAsia="楷体_GB2312"/>
          <w:sz w:val="30"/>
          <w:szCs w:val="30"/>
        </w:rPr>
        <w:t>（四）经费投入逐年增加。</w:t>
      </w:r>
    </w:p>
    <w:p>
      <w:pPr>
        <w:keepNext w:val="0"/>
        <w:keepLines w:val="0"/>
        <w:pageBreakBefore w:val="0"/>
        <w:widowControl w:val="0"/>
        <w:kinsoku/>
        <w:wordWrap/>
        <w:overflowPunct/>
        <w:topLinePunct w:val="0"/>
        <w:autoSpaceDE/>
        <w:autoSpaceDN/>
        <w:bidi w:val="0"/>
        <w:adjustRightInd/>
        <w:snapToGrid/>
        <w:spacing w:line="580" w:lineRule="atLeast"/>
        <w:ind w:left="0" w:leftChars="0" w:right="0" w:rightChars="0" w:firstLine="600" w:firstLineChars="200"/>
        <w:textAlignment w:val="auto"/>
        <w:outlineLvl w:val="9"/>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教学日常支出较上一个自然年增加368.21万元，达到2022.66万元。去年学校经常性预算内教育事业费拨款与学费收入为15119.61万元，日常教学经费比例首次在未调整的情况下达到教育部规定的13%的要求。</w:t>
      </w:r>
    </w:p>
    <w:tbl>
      <w:tblPr>
        <w:tblStyle w:val="8"/>
        <w:tblW w:w="9240" w:type="dxa"/>
        <w:jc w:val="center"/>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2589"/>
        <w:gridCol w:w="1706"/>
        <w:gridCol w:w="2102"/>
        <w:gridCol w:w="1421"/>
        <w:gridCol w:w="1422"/>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995" w:hRule="atLeast"/>
          <w:jc w:val="center"/>
        </w:trPr>
        <w:tc>
          <w:tcPr>
            <w:tcW w:w="2589" w:type="dxa"/>
            <w:tcBorders>
              <w:top w:val="single" w:color="FFFFFF" w:sz="8" w:space="0"/>
              <w:left w:val="single" w:color="FFFFFF" w:sz="8" w:space="0"/>
              <w:bottom w:val="single" w:color="FFFFFF" w:sz="24" w:space="0"/>
              <w:right w:val="single" w:color="FFFFFF" w:sz="8" w:space="0"/>
            </w:tcBorders>
            <w:shd w:val="clear" w:color="auto" w:fill="4F81BD"/>
            <w:vAlign w:val="center"/>
          </w:tcPr>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院校</w:t>
            </w:r>
          </w:p>
        </w:tc>
        <w:tc>
          <w:tcPr>
            <w:tcW w:w="1706" w:type="dxa"/>
            <w:tcBorders>
              <w:top w:val="single" w:color="FFFFFF" w:sz="8" w:space="0"/>
              <w:left w:val="single" w:color="FFFFFF" w:sz="8" w:space="0"/>
              <w:bottom w:val="single" w:color="FFFFFF" w:sz="24" w:space="0"/>
              <w:right w:val="single" w:color="FFFFFF" w:sz="8" w:space="0"/>
            </w:tcBorders>
            <w:shd w:val="clear" w:color="auto" w:fill="4F81BD"/>
            <w:vAlign w:val="center"/>
          </w:tcPr>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教学日常运行经费支出（万元）</w:t>
            </w:r>
          </w:p>
        </w:tc>
        <w:tc>
          <w:tcPr>
            <w:tcW w:w="2102" w:type="dxa"/>
            <w:tcBorders>
              <w:top w:val="single" w:color="FFFFFF" w:sz="8" w:space="0"/>
              <w:left w:val="single" w:color="FFFFFF" w:sz="8" w:space="0"/>
              <w:bottom w:val="single" w:color="FFFFFF" w:sz="24" w:space="0"/>
              <w:right w:val="single" w:color="FFFFFF" w:sz="8" w:space="0"/>
            </w:tcBorders>
            <w:shd w:val="clear" w:color="auto" w:fill="4F81BD"/>
            <w:vAlign w:val="center"/>
          </w:tcPr>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经常性预算内教育事业费拨款与学费收入之和（万元）</w:t>
            </w:r>
          </w:p>
        </w:tc>
        <w:tc>
          <w:tcPr>
            <w:tcW w:w="1421" w:type="dxa"/>
            <w:tcBorders>
              <w:top w:val="single" w:color="FFFFFF" w:sz="8" w:space="0"/>
              <w:left w:val="single" w:color="FFFFFF" w:sz="8" w:space="0"/>
              <w:bottom w:val="single" w:color="FFFFFF" w:sz="24" w:space="0"/>
              <w:right w:val="single" w:color="FFFFFF" w:sz="8" w:space="0"/>
            </w:tcBorders>
            <w:shd w:val="clear" w:color="auto" w:fill="4F81BD"/>
            <w:vAlign w:val="center"/>
          </w:tcPr>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比例</w:t>
            </w:r>
          </w:p>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w:t>
            </w:r>
          </w:p>
        </w:tc>
        <w:tc>
          <w:tcPr>
            <w:tcW w:w="1422" w:type="dxa"/>
            <w:tcBorders>
              <w:top w:val="single" w:color="FFFFFF" w:sz="8" w:space="0"/>
              <w:left w:val="single" w:color="FFFFFF" w:sz="8" w:space="0"/>
              <w:bottom w:val="single" w:color="FFFFFF" w:sz="24" w:space="0"/>
              <w:right w:val="single" w:color="FFFFFF" w:sz="8" w:space="0"/>
            </w:tcBorders>
            <w:shd w:val="clear" w:color="auto" w:fill="4F81BD"/>
            <w:vAlign w:val="center"/>
          </w:tcPr>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合格要求</w:t>
            </w:r>
          </w:p>
          <w:p>
            <w:pPr>
              <w:jc w:val="center"/>
              <w:rPr>
                <w:rFonts w:ascii="Times New Roman" w:hAnsi="Times New Roman" w:eastAsia="仿宋_GB2312"/>
                <w:b/>
                <w:bCs/>
                <w:color w:val="FFFFFF"/>
                <w:szCs w:val="21"/>
              </w:rPr>
            </w:pPr>
            <w:r>
              <w:rPr>
                <w:rFonts w:ascii="Times New Roman" w:hAnsi="Times New Roman" w:eastAsia="仿宋_GB2312"/>
                <w:b/>
                <w:bCs/>
                <w:color w:val="FFFFFF"/>
                <w:szCs w:val="21"/>
              </w:rPr>
              <w:t>（%）</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622" w:hRule="atLeast"/>
          <w:jc w:val="center"/>
        </w:trPr>
        <w:tc>
          <w:tcPr>
            <w:tcW w:w="2589" w:type="dxa"/>
            <w:tcBorders>
              <w:top w:val="single" w:color="FFFFFF" w:sz="8" w:space="0"/>
              <w:left w:val="single" w:color="FFFFFF" w:sz="8" w:space="0"/>
              <w:bottom w:val="nil"/>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2014自然年原始</w:t>
            </w:r>
          </w:p>
        </w:tc>
        <w:tc>
          <w:tcPr>
            <w:tcW w:w="1706"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2022.66</w:t>
            </w:r>
          </w:p>
        </w:tc>
        <w:tc>
          <w:tcPr>
            <w:tcW w:w="2102"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15119.61</w:t>
            </w:r>
          </w:p>
        </w:tc>
        <w:tc>
          <w:tcPr>
            <w:tcW w:w="1421"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13.38%</w:t>
            </w:r>
          </w:p>
        </w:tc>
        <w:tc>
          <w:tcPr>
            <w:tcW w:w="1422"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622" w:hRule="atLeast"/>
          <w:jc w:val="center"/>
        </w:trPr>
        <w:tc>
          <w:tcPr>
            <w:tcW w:w="2589" w:type="dxa"/>
            <w:tcBorders>
              <w:top w:val="single" w:color="FFFFFF" w:sz="8" w:space="0"/>
              <w:left w:val="single" w:color="FFFFFF" w:sz="8" w:space="0"/>
              <w:bottom w:val="nil"/>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新建本科院校均值</w:t>
            </w:r>
          </w:p>
        </w:tc>
        <w:tc>
          <w:tcPr>
            <w:tcW w:w="1706"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665800</w:t>
            </w:r>
          </w:p>
        </w:tc>
        <w:tc>
          <w:tcPr>
            <w:tcW w:w="2102"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4233696.48</w:t>
            </w:r>
          </w:p>
        </w:tc>
        <w:tc>
          <w:tcPr>
            <w:tcW w:w="1421"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15.73%</w:t>
            </w:r>
          </w:p>
        </w:tc>
        <w:tc>
          <w:tcPr>
            <w:tcW w:w="1422" w:type="dxa"/>
            <w:tcBorders>
              <w:top w:val="single" w:color="FFFFFF" w:sz="24"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79" w:hRule="atLeast"/>
          <w:jc w:val="center"/>
        </w:trPr>
        <w:tc>
          <w:tcPr>
            <w:tcW w:w="2589" w:type="dxa"/>
            <w:tcBorders>
              <w:top w:val="single" w:color="FFFFFF" w:sz="8" w:space="0"/>
              <w:left w:val="single" w:color="FFFFFF" w:sz="8" w:space="0"/>
              <w:bottom w:val="nil"/>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2013自然年原始</w:t>
            </w:r>
          </w:p>
        </w:tc>
        <w:tc>
          <w:tcPr>
            <w:tcW w:w="1706"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1654.45</w:t>
            </w:r>
          </w:p>
        </w:tc>
        <w:tc>
          <w:tcPr>
            <w:tcW w:w="2102"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16724.92</w:t>
            </w:r>
          </w:p>
        </w:tc>
        <w:tc>
          <w:tcPr>
            <w:tcW w:w="1421"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9.89%</w:t>
            </w:r>
          </w:p>
        </w:tc>
        <w:tc>
          <w:tcPr>
            <w:tcW w:w="1422"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79" w:hRule="atLeast"/>
          <w:jc w:val="center"/>
        </w:trPr>
        <w:tc>
          <w:tcPr>
            <w:tcW w:w="2589" w:type="dxa"/>
            <w:tcBorders>
              <w:top w:val="single" w:color="FFFFFF" w:sz="8" w:space="0"/>
              <w:left w:val="single" w:color="FFFFFF" w:sz="8" w:space="0"/>
              <w:bottom w:val="nil"/>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2013自然年调整</w:t>
            </w:r>
          </w:p>
        </w:tc>
        <w:tc>
          <w:tcPr>
            <w:tcW w:w="1706"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1986.88</w:t>
            </w:r>
          </w:p>
        </w:tc>
        <w:tc>
          <w:tcPr>
            <w:tcW w:w="2102"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szCs w:val="21"/>
              </w:rPr>
            </w:pPr>
            <w:r>
              <w:rPr>
                <w:rFonts w:ascii="Times New Roman" w:hAnsi="Times New Roman" w:eastAsia="仿宋_GB2312"/>
                <w:b/>
                <w:szCs w:val="21"/>
              </w:rPr>
              <w:t>14461.52</w:t>
            </w:r>
          </w:p>
        </w:tc>
        <w:tc>
          <w:tcPr>
            <w:tcW w:w="1421"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13.74%</w:t>
            </w:r>
          </w:p>
        </w:tc>
        <w:tc>
          <w:tcPr>
            <w:tcW w:w="1422" w:type="dxa"/>
            <w:tcBorders>
              <w:top w:val="single" w:color="FFFFFF" w:sz="8" w:space="0"/>
              <w:left w:val="single" w:color="FFFFFF" w:sz="8" w:space="0"/>
              <w:bottom w:val="single" w:color="FFFFFF" w:sz="8" w:space="0"/>
              <w:right w:val="single" w:color="FFFFFF" w:sz="8"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79" w:hRule="atLeast"/>
          <w:jc w:val="center"/>
        </w:trPr>
        <w:tc>
          <w:tcPr>
            <w:tcW w:w="2589" w:type="dxa"/>
            <w:tcBorders>
              <w:left w:val="single" w:color="FFFFFF" w:sz="8" w:space="0"/>
              <w:bottom w:val="nil"/>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2012自然年原始</w:t>
            </w:r>
          </w:p>
        </w:tc>
        <w:tc>
          <w:tcPr>
            <w:tcW w:w="1706" w:type="dxa"/>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1676.45</w:t>
            </w:r>
          </w:p>
        </w:tc>
        <w:tc>
          <w:tcPr>
            <w:tcW w:w="2102" w:type="dxa"/>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16692.8</w:t>
            </w:r>
          </w:p>
        </w:tc>
        <w:tc>
          <w:tcPr>
            <w:tcW w:w="1421" w:type="dxa"/>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10.04%</w:t>
            </w:r>
          </w:p>
        </w:tc>
        <w:tc>
          <w:tcPr>
            <w:tcW w:w="1422" w:type="dxa"/>
            <w:shd w:val="clear" w:color="auto" w:fill="C6D9F0"/>
            <w:vAlign w:val="top"/>
          </w:tcPr>
          <w:p>
            <w:pPr>
              <w:spacing w:line="520" w:lineRule="exact"/>
              <w:jc w:val="center"/>
              <w:rPr>
                <w:rFonts w:ascii="Times New Roman" w:hAnsi="Times New Roman" w:eastAsia="仿宋_GB2312"/>
                <w:b/>
                <w:color w:val="FF0000"/>
                <w:szCs w:val="21"/>
              </w:rPr>
            </w:pPr>
            <w:r>
              <w:rPr>
                <w:rFonts w:ascii="Times New Roman" w:hAnsi="Times New Roman" w:eastAsia="仿宋_GB2312"/>
                <w:b/>
                <w:color w:val="FF0000"/>
                <w:szCs w:val="21"/>
              </w:rPr>
              <w:t>13%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96" w:hRule="atLeast"/>
          <w:jc w:val="center"/>
        </w:trPr>
        <w:tc>
          <w:tcPr>
            <w:tcW w:w="2589" w:type="dxa"/>
            <w:tcBorders>
              <w:left w:val="single" w:color="FFFFFF" w:sz="8" w:space="0"/>
              <w:right w:val="single" w:color="FFFFFF" w:sz="24" w:space="0"/>
            </w:tcBorders>
            <w:shd w:val="clear" w:color="auto" w:fill="4F81BD"/>
            <w:vAlign w:val="top"/>
          </w:tcPr>
          <w:p>
            <w:pPr>
              <w:spacing w:line="520" w:lineRule="exact"/>
              <w:jc w:val="center"/>
              <w:rPr>
                <w:rFonts w:ascii="Times New Roman" w:hAnsi="Times New Roman" w:eastAsia="仿宋_GB2312"/>
                <w:b/>
                <w:bCs/>
                <w:color w:val="FFFFFF"/>
                <w:szCs w:val="21"/>
              </w:rPr>
            </w:pPr>
            <w:r>
              <w:rPr>
                <w:rFonts w:ascii="Times New Roman" w:hAnsi="Times New Roman" w:eastAsia="仿宋_GB2312"/>
                <w:b/>
                <w:bCs/>
                <w:color w:val="FFFFFF"/>
                <w:szCs w:val="21"/>
              </w:rPr>
              <w:t>2012自然年调整</w:t>
            </w:r>
          </w:p>
        </w:tc>
        <w:tc>
          <w:tcPr>
            <w:tcW w:w="1706" w:type="dxa"/>
            <w:tcBorders>
              <w:bottom w:val="single" w:color="FFFFFF" w:sz="6"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1779.13</w:t>
            </w:r>
          </w:p>
        </w:tc>
        <w:tc>
          <w:tcPr>
            <w:tcW w:w="2102" w:type="dxa"/>
            <w:tcBorders>
              <w:bottom w:val="single" w:color="FFFFFF" w:sz="6"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13664.64</w:t>
            </w:r>
          </w:p>
        </w:tc>
        <w:tc>
          <w:tcPr>
            <w:tcW w:w="1421" w:type="dxa"/>
            <w:tcBorders>
              <w:bottom w:val="single" w:color="FFFFFF" w:sz="6"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13.02%</w:t>
            </w:r>
          </w:p>
        </w:tc>
        <w:tc>
          <w:tcPr>
            <w:tcW w:w="1422" w:type="dxa"/>
            <w:tcBorders>
              <w:bottom w:val="single" w:color="FFFFFF" w:sz="6" w:space="0"/>
            </w:tcBorders>
            <w:shd w:val="clear" w:color="auto" w:fill="C6D9F0"/>
            <w:vAlign w:val="top"/>
          </w:tcPr>
          <w:p>
            <w:pPr>
              <w:spacing w:line="520" w:lineRule="exact"/>
              <w:jc w:val="center"/>
              <w:rPr>
                <w:rFonts w:ascii="Times New Roman" w:hAnsi="Times New Roman" w:eastAsia="仿宋_GB2312"/>
                <w:b/>
                <w:color w:val="000000"/>
                <w:szCs w:val="21"/>
              </w:rPr>
            </w:pPr>
            <w:r>
              <w:rPr>
                <w:rFonts w:ascii="Times New Roman" w:hAnsi="Times New Roman" w:eastAsia="仿宋_GB2312"/>
                <w:b/>
                <w:color w:val="000000"/>
                <w:szCs w:val="21"/>
              </w:rPr>
              <w:t>13%</w:t>
            </w:r>
          </w:p>
        </w:tc>
      </w:tr>
    </w:tbl>
    <w:p>
      <w:pPr>
        <w:spacing w:line="520" w:lineRule="exact"/>
        <w:ind w:firstLine="640" w:firstLineChars="200"/>
        <w:jc w:val="left"/>
        <w:rPr>
          <w:rFonts w:ascii="楷体_GB2312" w:hAnsi="宋体" w:eastAsia="楷体_GB2312"/>
          <w:sz w:val="30"/>
          <w:szCs w:val="30"/>
        </w:rPr>
      </w:pPr>
      <w:r>
        <w:rPr>
          <w:rFonts w:hint="eastAsia" w:ascii="楷体_GB2312" w:hAnsi="宋体" w:eastAsia="楷体_GB2312"/>
          <w:sz w:val="30"/>
          <w:szCs w:val="30"/>
        </w:rPr>
        <w:t>（五）专业建设与课程建设。</w:t>
      </w:r>
    </w:p>
    <w:p>
      <w:pPr>
        <w:spacing w:line="560" w:lineRule="exact"/>
        <w:ind w:firstLine="640" w:firstLineChars="200"/>
        <w:rPr>
          <w:rFonts w:ascii="仿宋_GB2312" w:hAnsi="Arial" w:eastAsia="仿宋_GB2312" w:cs="Arial"/>
          <w:color w:val="000000"/>
          <w:kern w:val="0"/>
          <w:sz w:val="30"/>
          <w:szCs w:val="30"/>
        </w:rPr>
      </w:pPr>
      <w:r>
        <w:rPr>
          <w:rFonts w:ascii="仿宋_GB2312" w:hAnsi="Arial" w:eastAsia="仿宋_GB2312" w:cs="Arial"/>
          <w:color w:val="000000"/>
          <w:kern w:val="0"/>
          <w:sz w:val="30"/>
          <w:szCs w:val="30"/>
        </w:rPr>
        <w:t>学校现有本科专业42个，分布在9大学科门类，其中理学9个专业，占21.43%；工学专业10个，占23.81%；文学专业6个，占14.29%；艺术学专业7个，占16.67%；管理学4个，占9.52%；教育学专业3个，各占7.14%；法学、农学和历史学专业各1个，各占2.38%。师范（含兼有师范性质）类本科专业有17个，非师范类本科专业25个，非师范类本科专业占本科专业总数的59.52%。</w:t>
      </w:r>
    </w:p>
    <w:p>
      <w:pPr>
        <w:spacing w:line="560" w:lineRule="exact"/>
        <w:ind w:firstLine="640" w:firstLineChars="200"/>
        <w:rPr>
          <w:rFonts w:ascii="仿宋_GB2312" w:hAnsi="Arial" w:eastAsia="仿宋_GB2312" w:cs="Arial"/>
          <w:color w:val="000000"/>
          <w:kern w:val="0"/>
          <w:sz w:val="30"/>
          <w:szCs w:val="30"/>
        </w:rPr>
      </w:pPr>
      <w:r>
        <w:rPr>
          <w:rFonts w:ascii="仿宋_GB2312" w:hAnsi="Arial" w:eastAsia="仿宋_GB2312" w:cs="Arial"/>
          <w:color w:val="000000"/>
          <w:kern w:val="0"/>
          <w:sz w:val="30"/>
          <w:szCs w:val="30"/>
        </w:rPr>
        <w:t>2014-2015学年学校总计开设课程门数1265门，较2014年少5门课，较2013年减少39门，但仍高于新建本科院校的931门。其中专业课程共1058门，占83.64%；公共必修课48门，占3.79%；公共选修课1门，占0.08%；双语教学课程门数为10门，占0.79%。</w:t>
      </w:r>
    </w:p>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存在的问题：</w:t>
      </w:r>
    </w:p>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1.专业带头人近三年数据变动较大，人员变更频繁，共有接近三分之二，也就是27个专业较2014年变更了专业带头人。还有8个专业带头人职称为讲师。（具体看分析报告P31-32三年专业带头人一览表）</w:t>
      </w:r>
    </w:p>
    <w:tbl>
      <w:tblPr>
        <w:tblStyle w:val="8"/>
        <w:tblW w:w="8619"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1"/>
        <w:gridCol w:w="567"/>
        <w:gridCol w:w="567"/>
        <w:gridCol w:w="567"/>
        <w:gridCol w:w="567"/>
        <w:gridCol w:w="567"/>
        <w:gridCol w:w="567"/>
        <w:gridCol w:w="567"/>
        <w:gridCol w:w="993"/>
        <w:gridCol w:w="850"/>
        <w:gridCol w:w="709"/>
        <w:gridCol w:w="11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 w:hRule="atLeast"/>
          <w:jc w:val="cent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总</w:t>
            </w:r>
          </w:p>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计</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职  称</w:t>
            </w:r>
          </w:p>
        </w:tc>
        <w:tc>
          <w:tcPr>
            <w:tcW w:w="170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学  位</w:t>
            </w:r>
          </w:p>
        </w:tc>
        <w:tc>
          <w:tcPr>
            <w:tcW w:w="3719"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年  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2" w:hRule="atLeast"/>
          <w:jc w:val="cent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rPr>
                <w:rFonts w:hint="eastAsia" w:ascii="仿宋_GB2312" w:hAnsi="仿宋_GB2312" w:eastAsia="仿宋_GB2312" w:cs="仿宋_GB2312"/>
                <w:b/>
                <w:szCs w:val="21"/>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rPr>
                <w:rFonts w:hint="eastAsia" w:ascii="仿宋_GB2312" w:hAnsi="仿宋_GB2312" w:eastAsia="仿宋_GB2312" w:cs="仿宋_GB2312"/>
                <w:b/>
                <w:szCs w:val="21"/>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正高</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副高</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讲师</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博士</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硕士</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学士</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35岁以下</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36-45</w:t>
            </w:r>
          </w:p>
        </w:tc>
        <w:tc>
          <w:tcPr>
            <w:tcW w:w="70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46-55</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56岁以上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2" w:hRule="atLeast"/>
          <w:jc w:val="cent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70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仿宋_GB2312" w:hAnsi="仿宋_GB2312" w:eastAsia="仿宋_GB2312" w:cs="仿宋_GB2312"/>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0" w:hRule="atLeast"/>
          <w:jc w:val="center"/>
        </w:trPr>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数量</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41</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23</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9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23</w:t>
            </w:r>
          </w:p>
        </w:tc>
        <w:tc>
          <w:tcPr>
            <w:tcW w:w="1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3" w:hRule="atLeast"/>
          <w:jc w:val="center"/>
        </w:trPr>
        <w:tc>
          <w:tcPr>
            <w:tcW w:w="9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比例（%）</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42.86</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35.71</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19.04</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19.05</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54.76</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23.81</w:t>
            </w:r>
          </w:p>
        </w:tc>
        <w:tc>
          <w:tcPr>
            <w:tcW w:w="9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7.14</w:t>
            </w:r>
          </w:p>
        </w:tc>
        <w:tc>
          <w:tcPr>
            <w:tcW w:w="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35.71</w:t>
            </w:r>
          </w:p>
        </w:tc>
        <w:tc>
          <w:tcPr>
            <w:tcW w:w="7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54.76</w:t>
            </w:r>
          </w:p>
        </w:tc>
        <w:tc>
          <w:tcPr>
            <w:tcW w:w="11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w:t>
            </w:r>
          </w:p>
        </w:tc>
      </w:tr>
    </w:tbl>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2.学校开设课程门数1265门，较上两年减少，高于同类院校，专业课程的整合尚有空间。</w:t>
      </w:r>
    </w:p>
    <w:tbl>
      <w:tblPr>
        <w:tblStyle w:val="8"/>
        <w:tblW w:w="8740" w:type="dxa"/>
        <w:jc w:val="center"/>
        <w:tblInd w:w="95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63"/>
        <w:gridCol w:w="1278"/>
        <w:gridCol w:w="1404"/>
        <w:gridCol w:w="1513"/>
        <w:gridCol w:w="1419"/>
        <w:gridCol w:w="15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9" w:hRule="atLeast"/>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课程类别</w:t>
            </w:r>
          </w:p>
        </w:tc>
        <w:tc>
          <w:tcPr>
            <w:tcW w:w="12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课程门数</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课程门次数</w:t>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双语课程门数</w:t>
            </w: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平均学时数</w:t>
            </w:r>
          </w:p>
        </w:tc>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平均班规模（人）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9" w:hRule="atLeast"/>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专业课</w:t>
            </w:r>
          </w:p>
        </w:tc>
        <w:tc>
          <w:tcPr>
            <w:tcW w:w="12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1058</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2521</w:t>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10</w:t>
            </w: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42.72</w:t>
            </w:r>
          </w:p>
        </w:tc>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44.07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9" w:hRule="atLeast"/>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公共必修课</w:t>
            </w:r>
          </w:p>
        </w:tc>
        <w:tc>
          <w:tcPr>
            <w:tcW w:w="12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48</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1322</w:t>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0</w:t>
            </w: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42.64</w:t>
            </w:r>
          </w:p>
        </w:tc>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56.19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7" w:hRule="atLeast"/>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公共选修课</w:t>
            </w:r>
          </w:p>
        </w:tc>
        <w:tc>
          <w:tcPr>
            <w:tcW w:w="12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1</w:t>
            </w:r>
          </w:p>
        </w:tc>
        <w:tc>
          <w:tcPr>
            <w:tcW w:w="14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w:t>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0</w:t>
            </w: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48</w:t>
            </w:r>
          </w:p>
        </w:tc>
        <w:tc>
          <w:tcPr>
            <w:tcW w:w="15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2"/>
              </w:rPr>
            </w:pPr>
            <w:r>
              <w:rPr>
                <w:rFonts w:hint="eastAsia" w:ascii="仿宋_GB2312" w:hAnsi="仿宋_GB2312" w:eastAsia="仿宋_GB2312" w:cs="仿宋_GB2312"/>
                <w:sz w:val="22"/>
              </w:rPr>
              <w:t>39.25</w:t>
            </w:r>
          </w:p>
        </w:tc>
      </w:tr>
    </w:tbl>
    <w:p>
      <w:pPr>
        <w:spacing w:line="560" w:lineRule="exact"/>
        <w:ind w:firstLine="640" w:firstLineChars="200"/>
        <w:rPr>
          <w:rFonts w:ascii="仿宋_GB2312" w:hAnsi="Arial" w:eastAsia="仿宋_GB2312" w:cs="Arial"/>
          <w:color w:val="000000"/>
          <w:kern w:val="0"/>
          <w:sz w:val="30"/>
          <w:szCs w:val="30"/>
        </w:rPr>
      </w:pPr>
      <w:r>
        <w:rPr>
          <w:rFonts w:hint="eastAsia" w:ascii="仿宋_GB2312" w:hAnsi="Arial" w:eastAsia="仿宋_GB2312" w:cs="Arial"/>
          <w:color w:val="000000"/>
          <w:kern w:val="0"/>
          <w:sz w:val="30"/>
          <w:szCs w:val="30"/>
        </w:rPr>
        <w:t>3.</w:t>
      </w:r>
      <w:r>
        <w:rPr>
          <w:rFonts w:ascii="仿宋_GB2312" w:hAnsi="Arial" w:eastAsia="仿宋_GB2312" w:cs="Arial"/>
          <w:color w:val="000000"/>
          <w:kern w:val="0"/>
          <w:sz w:val="30"/>
          <w:szCs w:val="30"/>
        </w:rPr>
        <w:t xml:space="preserve"> </w:t>
      </w:r>
      <w:r>
        <w:rPr>
          <w:rFonts w:hint="eastAsia" w:ascii="仿宋_GB2312" w:hAnsi="Arial" w:eastAsia="仿宋_GB2312" w:cs="Arial"/>
          <w:color w:val="000000"/>
          <w:kern w:val="0"/>
          <w:sz w:val="30"/>
          <w:szCs w:val="30"/>
        </w:rPr>
        <w:t>学校实验课程共计865门，高出同类院校（平均262门）603门，实际开设的独立设置的实验课程154门，高出同类院校（平均68门）90门，综合性、设计性实验103门，低于同类院校（158门）45门。实验课程的规划、建设需要加强。实践教学学分比例出现人文社科类专业高于理工类专业的现象，原因有待分析。毕业设计在实践中完成的比例下降。</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center"/>
        <w:textAlignment w:val="auto"/>
        <w:outlineLvl w:val="9"/>
        <w:rPr>
          <w:rFonts w:ascii="仿宋_GB2312" w:eastAsia="仿宋_GB2312"/>
          <w:sz w:val="32"/>
          <w:szCs w:val="32"/>
        </w:rPr>
      </w:pPr>
      <w:r>
        <w:rPr>
          <w:rFonts w:ascii="黑体" w:hAnsi="黑体" w:eastAsia="黑体"/>
          <w:color w:val="000000"/>
          <w:sz w:val="28"/>
          <w:szCs w:val="28"/>
        </w:rPr>
        <w:t>实验课程开设情况</w:t>
      </w:r>
    </w:p>
    <w:tbl>
      <w:tblPr>
        <w:tblStyle w:val="11"/>
        <w:tblW w:w="8755" w:type="dxa"/>
        <w:jc w:val="center"/>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1658"/>
        <w:gridCol w:w="1265"/>
        <w:gridCol w:w="899"/>
        <w:gridCol w:w="1403"/>
        <w:gridCol w:w="1130"/>
        <w:gridCol w:w="986"/>
        <w:gridCol w:w="1414"/>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492" w:hRule="atLeast"/>
          <w:jc w:val="center"/>
        </w:trPr>
        <w:tc>
          <w:tcPr>
            <w:tcW w:w="1658" w:type="dxa"/>
            <w:vMerge w:val="restart"/>
            <w:tcBorders>
              <w:top w:val="single" w:color="FFFFFF" w:sz="8" w:space="0"/>
              <w:left w:val="single" w:color="FFFFFF" w:sz="8" w:space="0"/>
              <w:bottom w:val="single" w:color="FFFFFF" w:sz="24" w:space="0"/>
              <w:right w:val="single" w:color="FFFFFF" w:sz="8" w:space="0"/>
            </w:tcBorders>
            <w:shd w:val="clear" w:color="auto" w:fill="548DD4"/>
            <w:vAlign w:val="center"/>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类</w:t>
            </w:r>
            <w:r>
              <w:rPr>
                <w:rFonts w:hint="eastAsia" w:ascii="Times New Roman" w:hAnsi="Times New Roman" w:eastAsia="仿宋_GB2312" w:cs="Times New Roman"/>
                <w:b/>
                <w:bCs w:val="0"/>
                <w:i w:val="0"/>
                <w:iCs w:val="0"/>
                <w:color w:val="FFFFFF"/>
                <w:kern w:val="0"/>
                <w:sz w:val="21"/>
                <w:szCs w:val="21"/>
              </w:rPr>
              <w:t xml:space="preserve">  </w:t>
            </w:r>
            <w:r>
              <w:rPr>
                <w:rFonts w:ascii="Times New Roman" w:hAnsi="Times New Roman" w:eastAsia="仿宋_GB2312" w:cs="Times New Roman"/>
                <w:b/>
                <w:bCs w:val="0"/>
                <w:i w:val="0"/>
                <w:iCs w:val="0"/>
                <w:color w:val="FFFFFF"/>
                <w:kern w:val="0"/>
                <w:sz w:val="21"/>
                <w:szCs w:val="21"/>
              </w:rPr>
              <w:t>型</w:t>
            </w:r>
          </w:p>
        </w:tc>
        <w:tc>
          <w:tcPr>
            <w:tcW w:w="2164" w:type="dxa"/>
            <w:gridSpan w:val="2"/>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有实验的课程（门）</w:t>
            </w:r>
          </w:p>
        </w:tc>
        <w:tc>
          <w:tcPr>
            <w:tcW w:w="2533" w:type="dxa"/>
            <w:gridSpan w:val="2"/>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独立设置实验课程（门）</w:t>
            </w:r>
          </w:p>
        </w:tc>
        <w:tc>
          <w:tcPr>
            <w:tcW w:w="2400" w:type="dxa"/>
            <w:gridSpan w:val="2"/>
            <w:tcBorders>
              <w:top w:val="single" w:color="FFFFFF" w:sz="8" w:space="0"/>
              <w:bottom w:val="single" w:color="FFFFFF" w:sz="8" w:space="0"/>
              <w:right w:val="single" w:color="FFFFFF" w:sz="8" w:space="0"/>
            </w:tcBorders>
            <w:shd w:val="clear" w:color="auto" w:fill="548DD4"/>
            <w:vAlign w:val="top"/>
          </w:tcPr>
          <w:p>
            <w:pPr>
              <w:spacing w:line="30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综合性、设计下</w:t>
            </w:r>
          </w:p>
          <w:p>
            <w:pPr>
              <w:spacing w:line="30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实验教学（门）</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381" w:hRule="atLeast"/>
          <w:jc w:val="center"/>
        </w:trPr>
        <w:tc>
          <w:tcPr>
            <w:tcW w:w="1658" w:type="dxa"/>
            <w:vMerge w:val="continue"/>
            <w:tcBorders>
              <w:top w:val="single" w:color="FFFFFF" w:sz="8" w:space="0"/>
              <w:left w:val="single" w:color="FFFFFF" w:sz="8" w:space="0"/>
              <w:bottom w:val="nil"/>
              <w:right w:val="single" w:color="FFFFFF" w:sz="24" w:space="0"/>
            </w:tcBorders>
            <w:shd w:val="clear" w:color="auto" w:fill="9BBB59"/>
            <w:vAlign w:val="top"/>
          </w:tcPr>
          <w:p>
            <w:pPr>
              <w:spacing w:line="440" w:lineRule="exact"/>
              <w:jc w:val="center"/>
              <w:rPr>
                <w:rFonts w:ascii="Times New Roman" w:hAnsi="Times New Roman" w:eastAsia="仿宋_GB2312" w:cs="Times New Roman"/>
                <w:b/>
                <w:bCs w:val="0"/>
                <w:i w:val="0"/>
                <w:iCs w:val="0"/>
                <w:color w:val="FFFFFF"/>
                <w:kern w:val="0"/>
                <w:sz w:val="21"/>
                <w:szCs w:val="21"/>
              </w:rPr>
            </w:pPr>
          </w:p>
        </w:tc>
        <w:tc>
          <w:tcPr>
            <w:tcW w:w="1265" w:type="dxa"/>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门数</w:t>
            </w:r>
          </w:p>
        </w:tc>
        <w:tc>
          <w:tcPr>
            <w:tcW w:w="899" w:type="dxa"/>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比重</w:t>
            </w:r>
          </w:p>
        </w:tc>
        <w:tc>
          <w:tcPr>
            <w:tcW w:w="1403" w:type="dxa"/>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门数</w:t>
            </w:r>
          </w:p>
        </w:tc>
        <w:tc>
          <w:tcPr>
            <w:tcW w:w="1130" w:type="dxa"/>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比重</w:t>
            </w:r>
          </w:p>
        </w:tc>
        <w:tc>
          <w:tcPr>
            <w:tcW w:w="986" w:type="dxa"/>
            <w:tcBorders>
              <w:top w:val="single" w:color="FFFFFF" w:sz="8" w:space="0"/>
              <w:bottom w:val="single" w:color="FFFFFF" w:sz="8" w:space="0"/>
              <w:right w:val="single" w:color="FFFFFF" w:sz="8" w:space="0"/>
            </w:tcBorders>
            <w:shd w:val="clear" w:color="auto" w:fill="548DD4"/>
            <w:vAlign w:val="top"/>
          </w:tcPr>
          <w:p>
            <w:pPr>
              <w:spacing w:line="440" w:lineRule="exact"/>
              <w:jc w:val="center"/>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门数</w:t>
            </w:r>
          </w:p>
        </w:tc>
        <w:tc>
          <w:tcPr>
            <w:tcW w:w="1414" w:type="dxa"/>
            <w:tcBorders>
              <w:top w:val="single" w:color="FFFFFF" w:sz="8" w:space="0"/>
              <w:bottom w:val="single" w:color="FFFFFF" w:sz="8" w:space="0"/>
              <w:right w:val="single" w:color="FFFFFF" w:sz="8" w:space="0"/>
            </w:tcBorders>
            <w:shd w:val="clear" w:color="auto" w:fill="548DD4"/>
            <w:vAlign w:val="top"/>
          </w:tcPr>
          <w:p>
            <w:pPr>
              <w:spacing w:line="440" w:lineRule="exact"/>
              <w:jc w:val="left"/>
              <w:rPr>
                <w:rFonts w:ascii="Times New Roman" w:hAnsi="Times New Roman" w:eastAsia="仿宋_GB2312" w:cs="Times New Roman"/>
                <w:b/>
                <w:color w:val="FFFFFF"/>
                <w:kern w:val="0"/>
                <w:sz w:val="21"/>
                <w:szCs w:val="21"/>
              </w:rPr>
            </w:pPr>
            <w:r>
              <w:rPr>
                <w:rFonts w:ascii="Times New Roman" w:hAnsi="Times New Roman" w:eastAsia="仿宋_GB2312" w:cs="Times New Roman"/>
                <w:b/>
                <w:color w:val="FFFFFF"/>
                <w:kern w:val="0"/>
                <w:sz w:val="21"/>
                <w:szCs w:val="21"/>
              </w:rPr>
              <w:t>比重</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445" w:hRule="atLeast"/>
          <w:jc w:val="center"/>
        </w:trPr>
        <w:tc>
          <w:tcPr>
            <w:tcW w:w="1658" w:type="dxa"/>
            <w:tcBorders>
              <w:top w:val="single" w:color="FFFFFF" w:sz="6" w:space="0"/>
              <w:left w:val="single" w:color="FFFFFF" w:sz="8" w:space="0"/>
              <w:bottom w:val="nil"/>
              <w:right w:val="single" w:color="FFFFFF" w:sz="24" w:space="0"/>
            </w:tcBorders>
            <w:shd w:val="clear" w:color="auto" w:fill="548DD4"/>
            <w:vAlign w:val="top"/>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我校2014-2015</w:t>
            </w:r>
          </w:p>
        </w:tc>
        <w:tc>
          <w:tcPr>
            <w:tcW w:w="1265"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865</w:t>
            </w:r>
          </w:p>
        </w:tc>
        <w:tc>
          <w:tcPr>
            <w:tcW w:w="899"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68.38%</w:t>
            </w:r>
          </w:p>
        </w:tc>
        <w:tc>
          <w:tcPr>
            <w:tcW w:w="1403"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154</w:t>
            </w:r>
          </w:p>
        </w:tc>
        <w:tc>
          <w:tcPr>
            <w:tcW w:w="1130"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12.17%</w:t>
            </w:r>
          </w:p>
        </w:tc>
        <w:tc>
          <w:tcPr>
            <w:tcW w:w="986"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103</w:t>
            </w:r>
          </w:p>
        </w:tc>
        <w:tc>
          <w:tcPr>
            <w:tcW w:w="1414"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8.14%</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445" w:hRule="atLeast"/>
          <w:jc w:val="center"/>
        </w:trPr>
        <w:tc>
          <w:tcPr>
            <w:tcW w:w="1658" w:type="dxa"/>
            <w:tcBorders>
              <w:top w:val="single" w:color="FFFFFF" w:sz="6" w:space="0"/>
              <w:left w:val="single" w:color="FFFFFF" w:sz="8" w:space="0"/>
              <w:bottom w:val="nil"/>
              <w:right w:val="single" w:color="FFFFFF" w:sz="24" w:space="0"/>
            </w:tcBorders>
            <w:shd w:val="clear" w:color="auto" w:fill="548DD4"/>
            <w:vAlign w:val="top"/>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我校2013-2014</w:t>
            </w:r>
          </w:p>
        </w:tc>
        <w:tc>
          <w:tcPr>
            <w:tcW w:w="1265"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1124</w:t>
            </w:r>
          </w:p>
        </w:tc>
        <w:tc>
          <w:tcPr>
            <w:tcW w:w="899"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91.46%</w:t>
            </w:r>
          </w:p>
        </w:tc>
        <w:tc>
          <w:tcPr>
            <w:tcW w:w="1403"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105</w:t>
            </w:r>
          </w:p>
        </w:tc>
        <w:tc>
          <w:tcPr>
            <w:tcW w:w="1130"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8.54%</w:t>
            </w:r>
          </w:p>
        </w:tc>
        <w:tc>
          <w:tcPr>
            <w:tcW w:w="986"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72</w:t>
            </w:r>
          </w:p>
        </w:tc>
        <w:tc>
          <w:tcPr>
            <w:tcW w:w="1414" w:type="dxa"/>
            <w:tcBorders>
              <w:top w:val="single" w:color="FFFFFF" w:sz="8" w:space="0"/>
              <w:bottom w:val="single" w:color="FFFFFF" w:sz="8" w:space="0"/>
              <w:right w:val="single" w:color="FFFFFF" w:sz="8" w:space="0"/>
            </w:tcBorders>
            <w:shd w:val="clear" w:color="auto" w:fill="B8CCE4"/>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5.86%</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420" w:hRule="atLeast"/>
          <w:jc w:val="center"/>
        </w:trPr>
        <w:tc>
          <w:tcPr>
            <w:tcW w:w="1658" w:type="dxa"/>
            <w:tcBorders>
              <w:left w:val="single" w:color="FFFFFF" w:sz="8" w:space="0"/>
              <w:right w:val="single" w:color="FFFFFF" w:sz="24" w:space="0"/>
            </w:tcBorders>
            <w:shd w:val="clear" w:color="auto" w:fill="548DD4"/>
            <w:vAlign w:val="top"/>
          </w:tcPr>
          <w:p>
            <w:pPr>
              <w:spacing w:line="440" w:lineRule="exact"/>
              <w:jc w:val="center"/>
              <w:rPr>
                <w:rFonts w:ascii="Times New Roman" w:hAnsi="Times New Roman" w:eastAsia="仿宋_GB2312" w:cs="Times New Roman"/>
                <w:b/>
                <w:bCs w:val="0"/>
                <w:i w:val="0"/>
                <w:iCs w:val="0"/>
                <w:color w:val="FFFFFF"/>
                <w:kern w:val="0"/>
                <w:sz w:val="21"/>
                <w:szCs w:val="21"/>
              </w:rPr>
            </w:pPr>
            <w:r>
              <w:rPr>
                <w:rFonts w:ascii="Times New Roman" w:hAnsi="Times New Roman" w:eastAsia="仿宋_GB2312" w:cs="Times New Roman"/>
                <w:b/>
                <w:bCs w:val="0"/>
                <w:i w:val="0"/>
                <w:iCs w:val="0"/>
                <w:color w:val="FFFFFF"/>
                <w:kern w:val="0"/>
                <w:sz w:val="21"/>
                <w:szCs w:val="21"/>
              </w:rPr>
              <w:t>新建本科院校</w:t>
            </w:r>
          </w:p>
        </w:tc>
        <w:tc>
          <w:tcPr>
            <w:tcW w:w="1265"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262</w:t>
            </w:r>
          </w:p>
        </w:tc>
        <w:tc>
          <w:tcPr>
            <w:tcW w:w="899"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30.31%</w:t>
            </w:r>
          </w:p>
        </w:tc>
        <w:tc>
          <w:tcPr>
            <w:tcW w:w="1403"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68</w:t>
            </w:r>
          </w:p>
        </w:tc>
        <w:tc>
          <w:tcPr>
            <w:tcW w:w="1130"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25.95%</w:t>
            </w:r>
          </w:p>
        </w:tc>
        <w:tc>
          <w:tcPr>
            <w:tcW w:w="986"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158</w:t>
            </w:r>
          </w:p>
        </w:tc>
        <w:tc>
          <w:tcPr>
            <w:tcW w:w="1414" w:type="dxa"/>
            <w:tcBorders>
              <w:top w:val="single" w:color="FFFFFF" w:sz="8" w:space="0"/>
              <w:bottom w:val="single" w:color="FFFFFF" w:sz="8" w:space="0"/>
            </w:tcBorders>
            <w:shd w:val="clear" w:color="auto" w:fill="DBE5F1"/>
            <w:vAlign w:val="top"/>
          </w:tcPr>
          <w:p>
            <w:pPr>
              <w:spacing w:line="440" w:lineRule="exact"/>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60.31%</w:t>
            </w:r>
          </w:p>
        </w:tc>
      </w:tr>
    </w:tbl>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center"/>
        <w:textAlignment w:val="auto"/>
        <w:outlineLvl w:val="9"/>
        <w:rPr>
          <w:rFonts w:ascii="黑体" w:hAnsi="黑体" w:eastAsia="黑体"/>
          <w:color w:val="000000"/>
          <w:sz w:val="28"/>
          <w:szCs w:val="28"/>
        </w:rPr>
      </w:pPr>
      <w:r>
        <w:rPr>
          <w:rFonts w:ascii="黑体" w:hAnsi="黑体" w:eastAsia="黑体"/>
          <w:color w:val="000000"/>
          <w:sz w:val="28"/>
          <w:szCs w:val="28"/>
        </w:rPr>
        <w:t>实践教学占总学分的比例</w:t>
      </w:r>
    </w:p>
    <w:tbl>
      <w:tblPr>
        <w:tblStyle w:val="10"/>
        <w:tblW w:w="8755" w:type="dxa"/>
        <w:jc w:val="center"/>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2840"/>
        <w:gridCol w:w="2841"/>
        <w:gridCol w:w="3074"/>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84" w:hRule="atLeast"/>
          <w:jc w:val="center"/>
        </w:trPr>
        <w:tc>
          <w:tcPr>
            <w:tcW w:w="2840" w:type="dxa"/>
            <w:tcBorders>
              <w:top w:val="single" w:color="FFFFFF" w:sz="8" w:space="0"/>
              <w:left w:val="single" w:color="FFFFFF" w:sz="8" w:space="0"/>
              <w:bottom w:val="single" w:color="FFFFFF" w:sz="24" w:space="0"/>
              <w:right w:val="single" w:color="FFFFFF" w:sz="8" w:space="0"/>
            </w:tcBorders>
            <w:shd w:val="clear" w:color="auto" w:fill="4F81BD"/>
            <w:vAlign w:val="top"/>
          </w:tcPr>
          <w:p>
            <w:pPr>
              <w:spacing w:line="276" w:lineRule="auto"/>
              <w:jc w:val="center"/>
              <w:rPr>
                <w:rFonts w:ascii="Times New Roman" w:hAnsi="Times New Roman" w:eastAsia="仿宋_GB2312" w:cs="Times New Roman"/>
                <w:b/>
                <w:bCs/>
                <w:i w:val="0"/>
                <w:iCs w:val="0"/>
                <w:color w:val="000000"/>
                <w:kern w:val="0"/>
                <w:sz w:val="21"/>
                <w:szCs w:val="21"/>
              </w:rPr>
            </w:pPr>
          </w:p>
        </w:tc>
        <w:tc>
          <w:tcPr>
            <w:tcW w:w="2841" w:type="dxa"/>
            <w:tcBorders>
              <w:top w:val="single" w:color="FFFFFF" w:sz="8" w:space="0"/>
              <w:bottom w:val="single" w:color="FFFFFF" w:sz="24" w:space="0"/>
              <w:right w:val="single" w:color="FFFFFF" w:sz="8" w:space="0"/>
            </w:tcBorders>
            <w:shd w:val="clear" w:color="auto" w:fill="4F81BD"/>
            <w:vAlign w:val="top"/>
          </w:tcPr>
          <w:p>
            <w:pPr>
              <w:spacing w:before="156" w:beforeLines="50"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理工农医类</w:t>
            </w:r>
          </w:p>
        </w:tc>
        <w:tc>
          <w:tcPr>
            <w:tcW w:w="3074" w:type="dxa"/>
            <w:tcBorders>
              <w:top w:val="single" w:color="FFFFFF" w:sz="8" w:space="0"/>
              <w:bottom w:val="single" w:color="FFFFFF" w:sz="24" w:space="0"/>
              <w:right w:val="single" w:color="FFFFFF" w:sz="8" w:space="0"/>
            </w:tcBorders>
            <w:shd w:val="clear" w:color="auto" w:fill="4F81BD"/>
            <w:vAlign w:val="top"/>
          </w:tcPr>
          <w:p>
            <w:pPr>
              <w:spacing w:before="156" w:beforeLines="50"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人文社科类</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95" w:hRule="atLeast"/>
          <w:jc w:val="center"/>
        </w:trPr>
        <w:tc>
          <w:tcPr>
            <w:tcW w:w="2840" w:type="dxa"/>
            <w:tcBorders>
              <w:top w:val="single" w:color="FFFFFF" w:sz="8" w:space="0"/>
              <w:left w:val="single" w:color="FFFFFF" w:sz="8" w:space="0"/>
              <w:bottom w:val="nil"/>
              <w:right w:val="single" w:color="FFFFFF" w:sz="24" w:space="0"/>
            </w:tcBorders>
            <w:shd w:val="clear" w:color="auto" w:fill="4F81BD"/>
            <w:vAlign w:val="center"/>
          </w:tcPr>
          <w:p>
            <w:pPr>
              <w:rPr>
                <w:rFonts w:ascii="Times New Roman" w:hAnsi="Times New Roman" w:eastAsia="仿宋_GB2312" w:cs="Times New Roman"/>
                <w:b/>
                <w:bCs/>
                <w:i w:val="0"/>
                <w:iCs w:val="0"/>
                <w:color w:val="000000"/>
                <w:kern w:val="0"/>
                <w:sz w:val="21"/>
                <w:szCs w:val="21"/>
              </w:rPr>
            </w:pPr>
            <w:r>
              <w:rPr>
                <w:rFonts w:ascii="Times New Roman" w:hAnsi="Times New Roman" w:eastAsia="仿宋_GB2312" w:cs="Times New Roman"/>
                <w:b/>
                <w:bCs/>
                <w:i w:val="0"/>
                <w:iCs w:val="0"/>
                <w:color w:val="FFFFFF"/>
                <w:kern w:val="0"/>
                <w:sz w:val="21"/>
                <w:szCs w:val="21"/>
              </w:rPr>
              <w:t>我校2015年</w:t>
            </w:r>
          </w:p>
        </w:tc>
        <w:tc>
          <w:tcPr>
            <w:tcW w:w="2841" w:type="dxa"/>
            <w:tcBorders>
              <w:top w:val="single" w:color="FFFFFF" w:sz="8" w:space="0"/>
              <w:bottom w:val="single" w:color="FFFFFF" w:sz="8" w:space="0"/>
              <w:right w:val="single" w:color="FFFFFF" w:sz="8" w:space="0"/>
            </w:tcBorders>
            <w:shd w:val="clear" w:color="auto" w:fill="A7BFDE"/>
            <w:vAlign w:val="center"/>
          </w:tcPr>
          <w:p>
            <w:pPr>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34.32%</w:t>
            </w:r>
          </w:p>
        </w:tc>
        <w:tc>
          <w:tcPr>
            <w:tcW w:w="3074" w:type="dxa"/>
            <w:tcBorders>
              <w:top w:val="single" w:color="FFFFFF" w:sz="8" w:space="0"/>
              <w:bottom w:val="single" w:color="FFFFFF" w:sz="8" w:space="0"/>
              <w:right w:val="single" w:color="FFFFFF" w:sz="8" w:space="0"/>
            </w:tcBorders>
            <w:shd w:val="clear" w:color="auto" w:fill="A7BFDE"/>
            <w:vAlign w:val="center"/>
          </w:tcPr>
          <w:p>
            <w:pPr>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35.08%</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jc w:val="center"/>
        </w:trPr>
        <w:tc>
          <w:tcPr>
            <w:tcW w:w="2840" w:type="dxa"/>
            <w:tcBorders>
              <w:left w:val="single" w:color="FFFFFF" w:sz="8" w:space="0"/>
              <w:bottom w:val="nil"/>
              <w:right w:val="single" w:color="FFFFFF" w:sz="24" w:space="0"/>
            </w:tcBorders>
            <w:shd w:val="clear" w:color="auto" w:fill="4F81BD"/>
            <w:vAlign w:val="top"/>
          </w:tcPr>
          <w:p>
            <w:pPr>
              <w:spacing w:line="276" w:lineRule="auto"/>
              <w:jc w:val="left"/>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我校2014年</w:t>
            </w:r>
          </w:p>
        </w:tc>
        <w:tc>
          <w:tcPr>
            <w:tcW w:w="2841" w:type="dxa"/>
            <w:shd w:val="clear" w:color="auto" w:fill="D3DFE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28.74%</w:t>
            </w:r>
          </w:p>
        </w:tc>
        <w:tc>
          <w:tcPr>
            <w:tcW w:w="3074" w:type="dxa"/>
            <w:shd w:val="clear" w:color="auto" w:fill="D3DFE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27.65%</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jc w:val="center"/>
        </w:trPr>
        <w:tc>
          <w:tcPr>
            <w:tcW w:w="2840" w:type="dxa"/>
            <w:tcBorders>
              <w:top w:val="single" w:color="FFFFFF" w:sz="8" w:space="0"/>
              <w:left w:val="single" w:color="FFFFFF" w:sz="8" w:space="0"/>
              <w:bottom w:val="nil"/>
              <w:right w:val="single" w:color="FFFFFF" w:sz="24" w:space="0"/>
            </w:tcBorders>
            <w:shd w:val="clear" w:color="auto" w:fill="4F81BD"/>
            <w:vAlign w:val="top"/>
          </w:tcPr>
          <w:p>
            <w:pPr>
              <w:spacing w:line="276" w:lineRule="auto"/>
              <w:jc w:val="left"/>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我校2013年</w:t>
            </w:r>
          </w:p>
        </w:tc>
        <w:tc>
          <w:tcPr>
            <w:tcW w:w="2841" w:type="dxa"/>
            <w:tcBorders>
              <w:top w:val="single" w:color="FFFFFF" w:sz="8" w:space="0"/>
              <w:bottom w:val="single" w:color="FFFFFF" w:sz="8" w:space="0"/>
              <w:right w:val="single" w:color="FFFFFF" w:sz="8" w:space="0"/>
            </w:tcBorders>
            <w:shd w:val="clear" w:color="auto" w:fill="A7BFD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27.77%</w:t>
            </w:r>
          </w:p>
        </w:tc>
        <w:tc>
          <w:tcPr>
            <w:tcW w:w="3074" w:type="dxa"/>
            <w:tcBorders>
              <w:top w:val="single" w:color="FFFFFF" w:sz="8" w:space="0"/>
              <w:bottom w:val="single" w:color="FFFFFF" w:sz="8" w:space="0"/>
              <w:right w:val="single" w:color="FFFFFF" w:sz="8" w:space="0"/>
            </w:tcBorders>
            <w:shd w:val="clear" w:color="auto" w:fill="A7BFD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26.46%</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jc w:val="center"/>
        </w:trPr>
        <w:tc>
          <w:tcPr>
            <w:tcW w:w="2840" w:type="dxa"/>
            <w:tcBorders>
              <w:left w:val="single" w:color="FFFFFF" w:sz="8" w:space="0"/>
              <w:right w:val="single" w:color="FFFFFF" w:sz="24" w:space="0"/>
            </w:tcBorders>
            <w:shd w:val="clear" w:color="auto" w:fill="4F81BD"/>
            <w:vAlign w:val="top"/>
          </w:tcPr>
          <w:p>
            <w:pPr>
              <w:spacing w:line="276" w:lineRule="auto"/>
              <w:jc w:val="left"/>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新建本科院校</w:t>
            </w:r>
          </w:p>
        </w:tc>
        <w:tc>
          <w:tcPr>
            <w:tcW w:w="2841" w:type="dxa"/>
            <w:shd w:val="clear" w:color="auto" w:fill="D3DFE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29.16%</w:t>
            </w:r>
          </w:p>
        </w:tc>
        <w:tc>
          <w:tcPr>
            <w:tcW w:w="3074" w:type="dxa"/>
            <w:shd w:val="clear" w:color="auto" w:fill="D3DFEE"/>
            <w:vAlign w:val="top"/>
          </w:tcPr>
          <w:p>
            <w:pPr>
              <w:spacing w:line="276" w:lineRule="auto"/>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26.29%</w:t>
            </w:r>
          </w:p>
        </w:tc>
      </w:tr>
    </w:tbl>
    <w:p>
      <w:pPr>
        <w:spacing w:line="520" w:lineRule="exact"/>
        <w:jc w:val="center"/>
        <w:rPr>
          <w:rFonts w:ascii="仿宋_GB2312" w:hAnsi="宋体" w:eastAsia="仿宋_GB2312"/>
          <w:b/>
          <w:sz w:val="32"/>
          <w:szCs w:val="32"/>
        </w:rPr>
      </w:pPr>
      <w:r>
        <w:rPr>
          <w:rFonts w:ascii="黑体" w:hAnsi="黑体" w:eastAsia="黑体"/>
          <w:sz w:val="28"/>
          <w:szCs w:val="28"/>
        </w:rPr>
        <w:t>毕业论文（设计）在社会实践中完成数量与比例</w:t>
      </w:r>
    </w:p>
    <w:tbl>
      <w:tblPr>
        <w:tblStyle w:val="10"/>
        <w:tblW w:w="8940" w:type="dxa"/>
        <w:jc w:val="center"/>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1960"/>
        <w:gridCol w:w="2422"/>
        <w:gridCol w:w="2137"/>
        <w:gridCol w:w="2421"/>
      </w:tblGrid>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56" w:hRule="atLeast"/>
          <w:jc w:val="center"/>
        </w:trPr>
        <w:tc>
          <w:tcPr>
            <w:tcW w:w="1960" w:type="dxa"/>
            <w:tcBorders>
              <w:top w:val="single" w:color="FFFFFF" w:sz="8" w:space="0"/>
              <w:left w:val="single" w:color="FFFFFF" w:sz="8" w:space="0"/>
              <w:bottom w:val="single" w:color="FFFFFF" w:sz="24" w:space="0"/>
              <w:right w:val="single" w:color="FFFFFF" w:sz="8"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p>
        </w:tc>
        <w:tc>
          <w:tcPr>
            <w:tcW w:w="2422" w:type="dxa"/>
            <w:tcBorders>
              <w:top w:val="single" w:color="FFFFFF" w:sz="8" w:space="0"/>
              <w:bottom w:val="single" w:color="FFFFFF" w:sz="24" w:space="0"/>
              <w:right w:val="single" w:color="FFFFFF" w:sz="8"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毕业综合训练课题（个）</w:t>
            </w:r>
          </w:p>
        </w:tc>
        <w:tc>
          <w:tcPr>
            <w:tcW w:w="2137" w:type="dxa"/>
            <w:tcBorders>
              <w:top w:val="single" w:color="FFFFFF" w:sz="8" w:space="0"/>
              <w:bottom w:val="single" w:color="FFFFFF" w:sz="24" w:space="0"/>
              <w:right w:val="single" w:color="FFFFFF" w:sz="8"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在社会实践中完成数</w:t>
            </w:r>
          </w:p>
        </w:tc>
        <w:tc>
          <w:tcPr>
            <w:tcW w:w="2421" w:type="dxa"/>
            <w:tcBorders>
              <w:top w:val="single" w:color="FFFFFF" w:sz="8" w:space="0"/>
              <w:bottom w:val="single" w:color="FFFFFF" w:sz="24" w:space="0"/>
              <w:right w:val="single" w:color="FFFFFF" w:sz="8"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在社会实践中完成比例</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665" w:hRule="atLeast"/>
          <w:jc w:val="center"/>
        </w:trPr>
        <w:tc>
          <w:tcPr>
            <w:tcW w:w="1960" w:type="dxa"/>
            <w:tcBorders>
              <w:top w:val="single" w:color="FFFFFF" w:sz="8" w:space="0"/>
              <w:left w:val="single" w:color="FFFFFF" w:sz="8" w:space="0"/>
              <w:bottom w:val="nil"/>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新建本科院校合计</w:t>
            </w:r>
          </w:p>
        </w:tc>
        <w:tc>
          <w:tcPr>
            <w:tcW w:w="2422"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440544</w:t>
            </w:r>
          </w:p>
        </w:tc>
        <w:tc>
          <w:tcPr>
            <w:tcW w:w="2137"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325897</w:t>
            </w:r>
          </w:p>
        </w:tc>
        <w:tc>
          <w:tcPr>
            <w:tcW w:w="2421"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73.98%</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56" w:hRule="atLeast"/>
          <w:jc w:val="center"/>
        </w:trPr>
        <w:tc>
          <w:tcPr>
            <w:tcW w:w="1960" w:type="dxa"/>
            <w:tcBorders>
              <w:left w:val="single" w:color="FFFFFF" w:sz="8" w:space="0"/>
              <w:bottom w:val="nil"/>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分专业点平均</w:t>
            </w:r>
          </w:p>
        </w:tc>
        <w:tc>
          <w:tcPr>
            <w:tcW w:w="2422"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98.42</w:t>
            </w:r>
          </w:p>
        </w:tc>
        <w:tc>
          <w:tcPr>
            <w:tcW w:w="2137"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72.81</w:t>
            </w:r>
          </w:p>
        </w:tc>
        <w:tc>
          <w:tcPr>
            <w:tcW w:w="2421"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73.98%</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56" w:hRule="atLeast"/>
          <w:jc w:val="center"/>
        </w:trPr>
        <w:tc>
          <w:tcPr>
            <w:tcW w:w="1960" w:type="dxa"/>
            <w:tcBorders>
              <w:top w:val="single" w:color="FFFFFF" w:sz="8" w:space="0"/>
              <w:left w:val="single" w:color="FFFFFF" w:sz="8" w:space="0"/>
              <w:bottom w:val="nil"/>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我校2014年合计</w:t>
            </w:r>
          </w:p>
        </w:tc>
        <w:tc>
          <w:tcPr>
            <w:tcW w:w="2422"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2887</w:t>
            </w:r>
          </w:p>
        </w:tc>
        <w:tc>
          <w:tcPr>
            <w:tcW w:w="2137"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2440</w:t>
            </w:r>
          </w:p>
        </w:tc>
        <w:tc>
          <w:tcPr>
            <w:tcW w:w="2421"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84.52%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56" w:hRule="atLeast"/>
          <w:jc w:val="center"/>
        </w:trPr>
        <w:tc>
          <w:tcPr>
            <w:tcW w:w="1960" w:type="dxa"/>
            <w:tcBorders>
              <w:left w:val="single" w:color="FFFFFF" w:sz="8" w:space="0"/>
              <w:bottom w:val="nil"/>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分专业点平均</w:t>
            </w:r>
          </w:p>
        </w:tc>
        <w:tc>
          <w:tcPr>
            <w:tcW w:w="2422"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84.91</w:t>
            </w:r>
          </w:p>
        </w:tc>
        <w:tc>
          <w:tcPr>
            <w:tcW w:w="2137"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71.76</w:t>
            </w:r>
          </w:p>
        </w:tc>
        <w:tc>
          <w:tcPr>
            <w:tcW w:w="2421"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84.52%</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556" w:hRule="atLeast"/>
          <w:jc w:val="center"/>
        </w:trPr>
        <w:tc>
          <w:tcPr>
            <w:tcW w:w="1960" w:type="dxa"/>
            <w:tcBorders>
              <w:top w:val="single" w:color="FFFFFF" w:sz="8" w:space="0"/>
              <w:left w:val="single" w:color="FFFFFF" w:sz="8" w:space="0"/>
              <w:bottom w:val="nil"/>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我校2015年合计</w:t>
            </w:r>
          </w:p>
        </w:tc>
        <w:tc>
          <w:tcPr>
            <w:tcW w:w="2422"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2743</w:t>
            </w:r>
          </w:p>
        </w:tc>
        <w:tc>
          <w:tcPr>
            <w:tcW w:w="2137"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2190</w:t>
            </w:r>
          </w:p>
        </w:tc>
        <w:tc>
          <w:tcPr>
            <w:tcW w:w="2421" w:type="dxa"/>
            <w:tcBorders>
              <w:top w:val="single" w:color="FFFFFF" w:sz="8" w:space="0"/>
              <w:bottom w:val="single" w:color="FFFFFF" w:sz="8" w:space="0"/>
              <w:right w:val="single" w:color="FFFFFF" w:sz="8" w:space="0"/>
            </w:tcBorders>
            <w:shd w:val="clear" w:color="auto" w:fill="A7BFDE"/>
            <w:vAlign w:val="center"/>
          </w:tcPr>
          <w:p>
            <w:pPr>
              <w:spacing w:line="276" w:lineRule="auto"/>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79.83%</w:t>
            </w:r>
          </w:p>
        </w:tc>
      </w:tr>
      <w:tr>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Ex>
        <w:trPr>
          <w:trHeight w:val="610" w:hRule="atLeast"/>
          <w:jc w:val="center"/>
        </w:trPr>
        <w:tc>
          <w:tcPr>
            <w:tcW w:w="1960" w:type="dxa"/>
            <w:tcBorders>
              <w:left w:val="single" w:color="FFFFFF" w:sz="8" w:space="0"/>
              <w:right w:val="single" w:color="FFFFFF" w:sz="24" w:space="0"/>
            </w:tcBorders>
            <w:shd w:val="clear" w:color="auto" w:fill="4F81BD"/>
            <w:vAlign w:val="center"/>
          </w:tcPr>
          <w:p>
            <w:pPr>
              <w:spacing w:line="276" w:lineRule="auto"/>
              <w:jc w:val="center"/>
              <w:rPr>
                <w:rFonts w:ascii="Times New Roman" w:hAnsi="Times New Roman" w:eastAsia="仿宋_GB2312" w:cs="Times New Roman"/>
                <w:b/>
                <w:bCs/>
                <w:i w:val="0"/>
                <w:iCs w:val="0"/>
                <w:color w:val="FFFFFF"/>
                <w:kern w:val="0"/>
                <w:sz w:val="21"/>
                <w:szCs w:val="21"/>
              </w:rPr>
            </w:pPr>
            <w:r>
              <w:rPr>
                <w:rFonts w:ascii="Times New Roman" w:hAnsi="Times New Roman" w:eastAsia="仿宋_GB2312" w:cs="Times New Roman"/>
                <w:b/>
                <w:bCs/>
                <w:i w:val="0"/>
                <w:iCs w:val="0"/>
                <w:color w:val="FFFFFF"/>
                <w:kern w:val="0"/>
                <w:sz w:val="21"/>
                <w:szCs w:val="21"/>
              </w:rPr>
              <w:t>分专业点平均</w:t>
            </w:r>
          </w:p>
        </w:tc>
        <w:tc>
          <w:tcPr>
            <w:tcW w:w="2422"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76.19</w:t>
            </w:r>
          </w:p>
        </w:tc>
        <w:tc>
          <w:tcPr>
            <w:tcW w:w="2137"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60.83</w:t>
            </w:r>
          </w:p>
        </w:tc>
        <w:tc>
          <w:tcPr>
            <w:tcW w:w="2421" w:type="dxa"/>
            <w:shd w:val="clear" w:color="auto" w:fill="D3DFEE"/>
            <w:vAlign w:val="center"/>
          </w:tcPr>
          <w:p>
            <w:pPr>
              <w:spacing w:line="276" w:lineRule="auto"/>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79.83%</w:t>
            </w:r>
          </w:p>
        </w:tc>
      </w:tr>
    </w:tbl>
    <w:p>
      <w:pPr>
        <w:spacing w:line="520" w:lineRule="exact"/>
        <w:ind w:firstLine="640" w:firstLineChars="200"/>
        <w:jc w:val="left"/>
        <w:rPr>
          <w:rFonts w:ascii="楷体_GB2312" w:hAnsi="宋体" w:eastAsia="楷体_GB2312"/>
          <w:sz w:val="30"/>
          <w:szCs w:val="30"/>
        </w:rPr>
      </w:pPr>
      <w:r>
        <w:rPr>
          <w:rFonts w:hint="eastAsia" w:ascii="楷体_GB2312" w:hAnsi="宋体" w:eastAsia="楷体_GB2312"/>
          <w:sz w:val="30"/>
          <w:szCs w:val="30"/>
        </w:rPr>
        <w:t>（六）教学管理与质量监控。</w:t>
      </w:r>
    </w:p>
    <w:p>
      <w:pPr>
        <w:spacing w:line="520" w:lineRule="exact"/>
        <w:ind w:firstLine="640" w:firstLineChars="200"/>
        <w:jc w:val="left"/>
        <w:rPr>
          <w:rFonts w:ascii="仿宋_GB2312" w:hAnsi="宋体" w:eastAsia="仿宋_GB2312"/>
          <w:sz w:val="30"/>
          <w:szCs w:val="30"/>
        </w:rPr>
      </w:pPr>
      <w:r>
        <w:rPr>
          <w:rFonts w:hint="eastAsia" w:ascii="仿宋_GB2312" w:hAnsi="宋体" w:eastAsia="仿宋_GB2312"/>
          <w:sz w:val="30"/>
          <w:szCs w:val="30"/>
        </w:rPr>
        <w:t>1．校院两级教学管理人员数量基本满足需要，高级职称占比偏低，年龄结构呈年轻化趋势，三年来人员变动频繁，队伍稳定性始终是一个问题。在这次状态数据采集过程中这个问题显得尤为突出。</w:t>
      </w:r>
    </w:p>
    <w:p>
      <w:pPr>
        <w:spacing w:line="520" w:lineRule="exact"/>
        <w:ind w:firstLine="640" w:firstLineChars="200"/>
        <w:jc w:val="left"/>
        <w:rPr>
          <w:rFonts w:ascii="仿宋_GB2312" w:hAnsi="宋体" w:eastAsia="仿宋_GB2312"/>
          <w:sz w:val="30"/>
          <w:szCs w:val="30"/>
        </w:rPr>
      </w:pPr>
      <w:r>
        <w:rPr>
          <w:rFonts w:hint="eastAsia" w:ascii="仿宋_GB2312" w:hAnsi="宋体" w:eastAsia="仿宋_GB2312"/>
          <w:sz w:val="30"/>
          <w:szCs w:val="30"/>
        </w:rPr>
        <w:t>2.由于机构调整，我校质量监控队伍得到充实，为完善内部质量保障体系，加强质量监控的有效度提供了机构和人员保障。</w:t>
      </w:r>
    </w:p>
    <w:p>
      <w:pPr>
        <w:spacing w:line="520" w:lineRule="exact"/>
        <w:ind w:firstLine="640" w:firstLineChars="200"/>
        <w:jc w:val="left"/>
        <w:rPr>
          <w:rFonts w:ascii="楷体_GB2312" w:hAnsi="宋体" w:eastAsia="楷体_GB2312"/>
          <w:sz w:val="30"/>
          <w:szCs w:val="30"/>
        </w:rPr>
      </w:pPr>
      <w:r>
        <w:rPr>
          <w:rFonts w:hint="eastAsia" w:ascii="楷体_GB2312" w:hAnsi="宋体" w:eastAsia="楷体_GB2312"/>
          <w:sz w:val="30"/>
          <w:szCs w:val="30"/>
        </w:rPr>
        <w:t>（七）学风建设与学生指导。</w:t>
      </w:r>
    </w:p>
    <w:p>
      <w:pPr>
        <w:spacing w:line="520" w:lineRule="exact"/>
        <w:ind w:firstLine="640" w:firstLineChars="200"/>
        <w:jc w:val="left"/>
        <w:rPr>
          <w:rFonts w:ascii="仿宋_GB2312" w:hAnsi="宋体" w:eastAsia="仿宋_GB2312"/>
          <w:sz w:val="30"/>
          <w:szCs w:val="30"/>
        </w:rPr>
      </w:pPr>
      <w:r>
        <w:rPr>
          <w:rFonts w:hint="eastAsia" w:ascii="仿宋_GB2312" w:hAnsi="宋体" w:eastAsia="仿宋_GB2312"/>
          <w:sz w:val="30"/>
          <w:szCs w:val="30"/>
        </w:rPr>
        <w:t>1.学校开展文化学术讲座、课外科技文化活动项目以及学科竞赛、技能竞赛、文体竞赛等获取奖项的数量高于同类院校平均水平，但学生发表论文数和作品数下降，参加国际会议人数依然为0。</w:t>
      </w:r>
    </w:p>
    <w:p>
      <w:pPr>
        <w:spacing w:line="520" w:lineRule="exact"/>
        <w:ind w:firstLine="640" w:firstLineChars="200"/>
        <w:jc w:val="left"/>
        <w:rPr>
          <w:rFonts w:ascii="仿宋_GB2312" w:hAnsi="宋体" w:eastAsia="仿宋_GB2312"/>
          <w:sz w:val="30"/>
          <w:szCs w:val="30"/>
        </w:rPr>
      </w:pPr>
      <w:r>
        <w:rPr>
          <w:rFonts w:hint="eastAsia" w:ascii="仿宋_GB2312" w:hAnsi="宋体" w:eastAsia="仿宋_GB2312"/>
          <w:sz w:val="30"/>
          <w:szCs w:val="30"/>
        </w:rPr>
        <w:t>2.反映教学效果的英语四六级通过率、考研率三年来呈下降趋势，四级通过率下滑了12.05个百分点。</w:t>
      </w:r>
    </w:p>
    <w:p>
      <w:pPr>
        <w:spacing w:line="520" w:lineRule="exact"/>
        <w:ind w:firstLine="640" w:firstLineChars="200"/>
        <w:jc w:val="left"/>
        <w:rPr>
          <w:rFonts w:ascii="仿宋_GB2312" w:hAnsi="宋体" w:eastAsia="仿宋_GB2312"/>
          <w:sz w:val="30"/>
          <w:szCs w:val="30"/>
        </w:rPr>
      </w:pPr>
      <w:r>
        <w:rPr>
          <w:rFonts w:ascii="仿宋_GB2312" w:hAnsi="宋体" w:eastAsia="仿宋_GB2312"/>
          <w:sz w:val="30"/>
          <w:szCs w:val="30"/>
        </w:rPr>
        <w:t>2014-2015学年，学生英语四级考试累计通过率为48.95%，（2014年61%、2013年64.76%），英语六级考试累计通过率为10.25%（2014年12%、2013年12.87%），英语四六级考试累计通过率连续三年下滑，尤其是四级通过率，下滑了12.05</w:t>
      </w:r>
      <w:r>
        <w:rPr>
          <w:rFonts w:hint="eastAsia" w:ascii="仿宋_GB2312" w:hAnsi="宋体" w:eastAsia="仿宋_GB2312"/>
          <w:sz w:val="30"/>
          <w:szCs w:val="30"/>
        </w:rPr>
        <w:t>%</w:t>
      </w:r>
      <w:r>
        <w:rPr>
          <w:rFonts w:ascii="仿宋_GB2312" w:hAnsi="宋体"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b/>
          <w:sz w:val="28"/>
          <w:szCs w:val="28"/>
        </w:rPr>
      </w:pPr>
      <w:r>
        <w:rPr>
          <w:b/>
          <w:sz w:val="28"/>
          <w:szCs w:val="28"/>
        </w:rPr>
        <w:object>
          <v:shape id="_x0000_i1025" o:spt="75" type="#_x0000_t75" style="height:243pt;width:417pt;" o:ole="t" filled="f" o:preferrelative="t" stroked="f" coordsize="21600,21600" o:gfxdata="UEsDBAoAAAAAAIdO4kAAAAAAAAAAAAAAAAAEAAAAZHJzL1BLAwQUAAAACACHTuJA2IHppNQAAAAF&#10;AQAADwAAAGRycy9kb3ducmV2LnhtbE2PwU7DMBBE70j8g7VI3KhdqEJI4/SAqHpDokUqRyfeJlHt&#10;dRQ7bfl7Fi70MtJoVjNvy9XFO3HCMfaBNMxnCgRSE2xPrYbP3fohBxGTIWtcINTwjRFW1e1NaQob&#10;zvSBp21qBZdQLIyGLqWhkDI2HXoTZ2FA4uwQRm8S27GVdjRnLvdOPiqVSW964oXODPjaYXPcTl7D&#10;sX5T+5e1e4/+azdm0/PGu/1G6/u7uVqCSHhJ/8fwi8/oUDFTHSayUTgN/Ej6U87ypwXbWsMizxTI&#10;qpTX9NUPUEsDBBQAAAAIAIdO4kBCrfMdBQEAADcCAAAOAAAAZHJzL2Uyb0RvYy54bWydkc9qwzAM&#10;h++DvYPRfXVa2lJCnV7KYKddtgfQbLkxJLaR3WV7+4k2jO406E1/4OPTT/vD1zioT+ISUjSwXDSg&#10;KNrkQjwZeH97ftqBKhWjwyFFMvBNBQ7d48N+yi2tUp8GR6wEEks7ZQN9rbnVutieRiyLlCnK0ice&#10;sUrLJ+0YJ6GPg141zVZPiV3mZKkUmR6vS+gufO/J1lfvC1U1GNg0O9GrBtbr9QYUi+92s5TRx7zT&#10;3R7bE2Pug52d8A6lEUMUg1/UESuqM4c7ULZHrsKy7aWapezdpBkgp/8fdPI+WDomex4p1mvaTANW&#10;eXXpQy4SYRucAX5xS5Ds9J+Lb3upb//d/QBQSwMECgAAAAAAh07iQAAAAAAAAAAAAAAAAA8AAABk&#10;cnMvZW1iZWRkaW5ncy9QSwMEFAAAAAgAh07iQA2TZr59GAAAOSIAAB0AAABkcnMvZW1iZWRkaW5n&#10;cy9Xb3JrYm9vazEueGxzeO1ZhVtU+9NfSmJpSelGOkWQkmZBuru7O6WR0iWWbqRLpLtBQhqlkUY6&#10;pEPe1Xt/r/dyff+B33vPPnu+z3nOzuz5zvnMzGdmFGTg4HEADwBIAACAAnCI7YNoDwMAYCIAAA8B&#10;8zDaovZ2LqZ2Lvoqng6mzrosHrY25DnTMPRZAFjo7/89/sssUKoyKNfFhtlMdYQR847ecRCGYrIa&#10;kVSyUOwSYGxPVPLG1rMu79b7CXIZID6ruKU7ojSdcCRKIMXGKrGMIhutFafLiJzjkI9gBz/PI1Vg&#10;vY5SVGmRHp8fYgSkp10djByzIYLhzDjTiIigX5QObwzUMsSi9FhMfqXCuPKlOlpxK0/Lv5kU1S4X&#10;PaNdWQ4tlACspyFc+aCyCHRSarURQ0QXPpZ1jQ7sfTjjyzPtkCjS87VUrXtgfTZVv9QzaaTswcOT&#10;YrPyHIQmK4W1zGApbUQPDtxe+AEDBOEaRr5RvyTpFs4qm8SJkStlYWDjqp9/gxbvAClPmjC+F+yr&#10;D5rXuGYdcWW3GjNhAqi3M6fmx1jjxwLB6w3KluOPrUxv5c6zsZ288x+LQeZr4hCEjRtg4iRDg8Xw&#10;zjJIVjaAo2ktZVgDbrzunGcXvqQV6KUqsN9A4fohVfrgg2lfvjPNr9FLF2xu6bb5GNTkc+c2N8gA&#10;wN0dHEDhb75Xo8pGdQoFlCzUtYCAYRh9J1MbZ1aWH2fynIF/fe6/xteiYkegXobaeyDVLLp2vW0n&#10;hZSd1yQr1UShQtpOvU9W8/ottfD5WTBcIMh4buxsc0RIe3F/w1KFjNiIVa6rkf75e04j7ykrj7JM&#10;NYwsI0pzS5wPj94QG6ovLNroe+RCUo2mrgsrIyMfNUJuqIy4SORxgEe7TnkxbIoDhhZjcYSFpvOQ&#10;dYHQNlIFZv5PHVZIiN6IxYJX/JeVdVwv7D1YN3yNEuWihDMePht0Wxc1AxaNzBWmiAxKB+F+S5vA&#10;6r+mNIbLoJ3VkT+5q33qSCkTPiq19I3/S4Sz8M5OAEumRdFFyzD/SkHw8guTC8OOHgwVfehr+yfW&#10;AwQhiSfQO41QrD8CIMF42LD+AXd3eydrI3t76x+Z5k/ow/+APjQn/f8+SmNHQN1smL0HgQeYG3YT&#10;5ZSUqfviwS1Wvv7RsqmVttgcq5mtLdk5cyGmLSfYF2Z957ccyXv71sTdiLTbQeoKuDRIJ7TTi+4o&#10;iymbqYiY3bPaAvBgFFrq6U9T6nP4xFybMmtXUpRNHkpLSatvISbEb1IiMMc25YjGC3kHJ/sLh567&#10;0/OYerJOjMNtP5R/X4cyvrgYaJGfFHd3jm47R+SDsuErNmJOSX3EtYYYJlGArtkBZuGg6vt2lMq9&#10;ygtGAG9VQb5p6hoVfja5QN0SRo8BE/vRxDpvUn5cSGFbcxG5Hnj8bu5YO2H9S39f3OuSNujb/idm&#10;ypbQVJWgd+ihmMGAggGKmb+iJSpGV76TDSf04MUNxouDvDlYpODXFpN9r9lhlhvLzUuzrRNrnZfe&#10;nbsMCh808wnoy1+36pbLxVPqG6Rz8eUd0efAu9gFT76CvLTR3zeDPB2pWRqwkNoiJNY1reMZ/Dy9&#10;WsAuGQjYU9Ly0mclcPZExnWnUg7qlTO06RHIP2vXsQ0AqsNegN5TR+SXrihNZFRU3Bkm5UTz8ic3&#10;Fwlfkxo9dwSPuOeVkgwlhKhU7OBi6U3ZN3e6Z+LQRDy7Y8pFjBlnz88PEUKYmwS/Vsl+Fk4LMcWP&#10;OUhAovd4e4O3juZywkhI188l+4DRDVvLXRflMe9eHl6++BpqmQCGZpTPuFtZC06r7JbPI33QO3KM&#10;PIyLNUEUlzPgF8KwKZeYr3ILtEmPVuVD6iVgPGqB4YhNeI6SBJ+dyp0gD0V4kqLojvhlCRCILtG6&#10;RWLGX720vFjbRfyd+Q8fU+gIQ82/BP3i/GF+ZwtDJ1MTZRcnSztz5x8emxszBIJjxwk5h4K0sq6I&#10;kpImjgUl8Bn+FcCQdg/VJdYxFq+pxM+F/VOgAv5eDpLVQiECQt7FN7aU5Ppj3KignGsWjM3Fg7TB&#10;nvX0CvQUpoSAJXQdJhwKg3lcvXZr9PlZHW2NEGGGAQEt/DTeih5qprhLXqY8WLdEGcQrkDhNcO5O&#10;VfRAYBhBnZxqN4WqWi839dskRfmrqKKKNwkRPbg44/6iSxEP1NF1QrM6gvYelNxYBZoKO5AqxmK5&#10;2labSuHxEFIDqMQd1uYkGBx4jBRwdcq8a4Xgi3FnNFkYAu/SELA6vqYmPAyXZvm4Xp68W3DrLeDD&#10;bq5u6RdLuvB1XwUsMbMknAk+zT2/nOSuw7B0SqEd8VM72L9lZ1+NqzvTW1wmU8d4NeNyM0aaNCXn&#10;Np+clyPYnEESsvuqDx9qz38CvjDtFNAMvUMDtTjVL8A7W5iaujj/GS9/XrD/b7QMBnegdLJhih0E&#10;3mGe2Y17Ycbkt4SNlnxFLN2qRauV7pMYa+NZEn9+yLWLfm1WYEX6jXofZ8arIBuCgOTU6/4Z7dFw&#10;QZcVMPBhIzrdgVRXHEGKV0PhGy7DAUn+2XZKZWJrAmWUZ3nTUVxUMmR9pgXnjr2QD08L/Tci4Ipc&#10;FW1UbkyEb3twbAsoanWRV05QeS+F5s5buKvPN57EyQhRqnQOihGGOWblPh84D/2iNHDDVNiopL++&#10;/fvNh9FdsYc9AABUiH5UIj+93cXC1NaU9ef55453NV/YE4kTtFIdkUl429vSuT2SdC2efk9kMSHx&#10;Xnty1UNgMd3LzZybU26byAosJRUW6PVcROcpeZYSY4DYJfdj8TypW2AzZ1XTYvgU9WMspEKMcPcz&#10;zzahjfSjdcZzylD0sGjIB+Z3bu+3KbCvfcRWs9YXHp2wlHpLMRCD2VbZLT05KVsYUw9anQntC6PF&#10;4GF8mXgcBoHxoCcMuFtdHAn4niJGHjwblJ0opOIKhMg+SD5UappFalMMWPnvXxkRw8ylrrKfInt9&#10;X5VnbfNaszWbb0IV6wZtI2SGt268IMYOInlh9YjCvLILnq+9dD0gC0uIONp7QBRVBoFVS++TT/PA&#10;xjrKolR4kpaIdtZOsjwoETuKllEiHym0YVTr3WJzdfo3HkA+nuOCXd1E2foNKuBaUMPK9fFx6fln&#10;670ocxiTNpbjfRWiT42RrIf6uqMNM3Z1REMq+IOT/rtTV7AvWxrVvmg5Hj4wOXqN4NPS8mmrlNcD&#10;rvKiBsHnQMm5bH8Fjd6EK4Mpy1XYuwXijU7oXKuMoo944cUdMqIYjebpZollTFpi2oC33KRzAsgK&#10;QGV8RMUt00dwHd1LQoyG0KMFWCSvP+xluXQylB4UGcfnUmQ+uIUXlf542fLybG/HXH50xxwM3hcS&#10;aLzrGgtClDxvq2sm7iQhRhTvVNf3O77GJ8v5kuFzub1svu6h2X13vCA54ve9mhgJl2vqa88m2M/3&#10;6qLnLVj/5bcK+FaawwokstEwKZcg4hxf0gDbXvbyDRP6YQl2JHZXegekZhkNd9WvAPuPbIxdNeE7&#10;zXOwKZKEh9sn5W+thXCUxWWo9YFUiPWDvNbOitv+1lpqHV1BlsQQIP4EpR3ZahDHDAnxs+w9uYdf&#10;UzSV+FoPgrsVncHLGsv+3WIUt2/kkR6/30fPe6PvXsRav2Ycsq8w2Vs9SQPH54JtKVctShU2WPrR&#10;DKlmNXVhrnBIM/nT3Fq7uMhzA7WcG3+2D6/Vj1SWC6PWAZKlXw93NEJMQWfmnawrjUrPc+E6n26/&#10;CYOYcvEgTGsjXXGj3hZz7TbZ4DVIZX/Njdp0/eiJ1TBEl44pKU1YK79aEeYrL0cuzj67WozaOriA&#10;MjaCiUjMinZuC0pzyJxHshtrV7TMIL8aUvmqIfLW7cpebFXIujdKhKeW97CWsK6ZeTplAGS0qQHU&#10;C73Gf7Joy//6HGntaqX3W+1B617Tol/rAUvJ+oTbnGdQyGLJK8Rn+KmPebX4qMGPjX25jdcauZwr&#10;g4eMJoPEX5jLhVELcdFQ+LxIbQoCwj/hknI4hVE1FOpG/jjNLc+JbDLAF02/jD3sZtYAqevtSivf&#10;7a/IHkGtJZMqdbvsY3m3vb5rEV3Fri1nMJyZnKU6tFTdqcaaJ9uxy4OlNgFK19IaKjTTSqdi5iE0&#10;qrd4xLSxGPwYvmMXVk8viLMRD8384cc+qesFu3ZNDVmcYU4xjm6q2F6puRaCtynISgmMGxwApwJq&#10;ias098AplPGUlD39aLcUctyeT4lhgznn6jkQ00N+UKMdOJ4qMrKn38hl+jjldXzoK5+06mZ2Yutl&#10;a4jwZB7pDRtwyalPvTP/NrzHptiHdMjMLEkbnru+qOKlPtv0Flx4tBXR4Gh+qGd8PiCyhrrkDgQ3&#10;76X3YFrWD45ZbYqC8Ds7czvYzqLfQ9ZHFdXNUPx6WDC/DCKPi3Xr4BIWasNwxh6sX8AwzZmDbUcn&#10;KzmK4RCf32Kr1zDEy9y4gpDQMeP6MRazYE8t0UKtH89u++lUBz/uJNwcyJWnN30BR/l40wTE/vrO&#10;PP/rLXw5UE2SD1ZQZx0lyqWllp9FpS8bSENx6g37AHHiGbn2Eh+enqhSR0jlJWtfwHd76+FjNlO0&#10;AsEaeThq+l1JBpzg3efaHDPusFVaje6aCUymJhzFWeWypbOiTsLTwuft3C113vTBKjwL1LZwD9z5&#10;7+Y3qwNDA0idIk43TqJ9Dmq4D93lBWuTOujrMFIDaL/5lRv1l1ttoXnWnuOhjbFuGKsJlKBgqk2j&#10;pFjOtGWjmM9b2X7QqvDIi3mMqKhTTYD3LYA+QIYs9679u2TISJi0cUs2+oXgiRp8G7eFWfST6E/4&#10;u0sBLkHVkaIEabs5L2iHBhqfkKRXT1UOXaXRLejss5tbD8k9PODke0Y2rOMox5xRUKWM8ay11lpG&#10;Fy1GQC+ngmsYnYOWbcO8bAVD3scDH7YFTf1GOT9XmvZCU9qAQOA6Hz3rokxMtPESSpN+k7X3WuMu&#10;jKAUNQeavND+SFzOLp42pj8JUrXqkN0kGyY0ZaEnHEym5qng0BQFj4Kk/KMb4+v5wuM0juVNnsl0&#10;JhNJkgYSbep5pKqtsBPM9X/XUSguTnTjT062/946c2IVDbuX9F6nBJXOnDEqicG1RzVuOXVvo8c6&#10;qvRtcY4IY8JyjKZPvJBfghYPitsCxwZmsMKTrjLnBSIRmxkO6b3k/aRA1ponsXweKaHTw2xamgfU&#10;CJrv1PDFlModMj5r8UaCFhgTl09z+5Sv0fYK/ZuxZY+rJ0WI1sj5qbG5IkB4zPt+d/XX3ya0P6k4&#10;sUvs8dXXTGpIcUp4ee67UvT3qzrlvVbHzhT/uA7w3WrjR5bzr/L/EPK0jATHc1ZxM0mRyCNLevEN&#10;iUq5ASb7gsHmwp3xAgEf7Y66JDo1YMMy+wVCUGZThvDUWwZ5hBISiK3HxNWdnPth3eiwJbJIj+Vb&#10;XFzy2Blj7Ky0WGTHvcRVGV9s78KY7XWJxnPVUMMhnypzLFBSNwGr4DEEZZG+HwcVTPhBpg1Iw6+Z&#10;NqUg+uCDB9Yt0gVxhNdTtkfbiCaHYRdhbukEX0KfX8TrqRwh61UWxl0HUi4V6OF9tIHlFNhdnajX&#10;4Rgp6KOMInvwstqdTrvuC/oab9ry9dxcW1vrqiiD+EjIKsPwnP3JIpyRWtcWepc3LXKKpsNEiGtG&#10;5sGJ+tNcRoI8Oqx5OQORUF2iYZ1mAx1VG4P2QOp5uhU0ukrmSoxq1FIdE/Td9P6mPsHjm6S5bJuV&#10;VJjCav+mg5LZc0K1CiPuvZC5fSGzC3I/E9wDmtI+k9Pkg2ogBYdPtNCFcZxOsChuI95LnWO/34KR&#10;ksclQQYKRhRoP5fgDzD+qJn+pJC/yGOUyqDdHLTxh/9VCLNZnVUImyg2UOP5KDEK/NaOrAxjZJhY&#10;MbUtnd8XGstBpVVR3+iiheXhXYv+k/0y634YyIaSCRc6JUgYUrlilDiWKUTaNq+Ug/YQ1zrPP6o1&#10;KN/9clN+S7FYfQFAEIgbPGxhLNuGLqr7ZJSdpI8U3syqiM/sUHVPZIHRIH5ussYQW3ywwlhHQd+w&#10;7HtBaKm1XmcQ0zkJ0mokvUXy89vG5ZZ8Ty3HjzOhYYF8b8+PGuuzDTP4NvSJ33hV04batokC8wJQ&#10;0LK6n9TGH3+CzWTDMRTfA9RSMqIJCcPYpo5RStSdkEkaTUlhoROvQu04lnxUKoXAPVe3IU7aBvuF&#10;+0G4eUcnHr1ppIVP7JtVRGn6renUa6HjAS6kKCypgZYnlde+KLxmbRNHQmxdxyr9VM/l39MscF6H&#10;rJyiej+2PVyU0EVvKDN/xQ/qgotgkQ8bkhTjEMchw6qCwaK8JodpqqfskCiDl8kQOzJ9p1x/tNVt&#10;DUz4ltpjdaKNKouuKzvmWPno+CFNVQnIxiXXRHD3FOQz6/WKBWHQI4Ulf+tiZTzY82X8jITkxzuX&#10;mqOtKsRvc598TDq2x9+eG0S8eWsC25pF12hXvjVr4EIQJdP28m2mo5Cxb1Bd4DLNsAtzyPtNhILO&#10;5nMPVSRNKcdGrd3gMxvEL0mzjtnSQO7PYNg1xe+A+pqYlsiVYPu8DmShNm4PR8CwLU7WXA1k4ybQ&#10;9QhQd/gRMpYL8Q5w3ZNFU8z5TGxaVMDgtmkitcQLfKXNdAf8XTQ87QDVcUPrl5VfVaOLoRE0GrL+&#10;XH7yeJvoF3KwzzFDzmkXs5W9t2Ci2IMD6EODu+sxBYQHJ9nST0ZyS7CmG9h3+f1LdbZ6gfVHXA+a&#10;QwQ4pcQWXNu8VA9KrNzNtd5ru1CXhWfrRfpnE86IpTiiTqnfBhkbrIVIB1c+ME6iel5X1TZ1tiJB&#10;AVwINeprHtFOm6AXZS40c+bKjtUqCMHQ59mAPMNBNg3TY1wMy6EqD+FqN8E2CiDM7jo5nZDxoIt1&#10;otnAF6J+ZYlKd6p2gJlUp0ffWD1haFYAw0eeyFbwmebrsNkWeVRUljLFWWmKhaiNCV3vh9H5T+6r&#10;hIfp5ZWzF6HXGizq9iOZ7uCd855tw6PMuobTxbbvZ8fYTkFV4YRXDZ0B0sxvK2T0+Y7js+eLR4d7&#10;yIqm558lGz/1qVdbLk6ptVKpUPVMZ/2tn5PNlQe9gJpYF+rrWNB+mom9sYKTvYMzq7G9k+kfU5t/&#10;22hQywGiYp//mHCIn0vNUxwLOs7HipRRxwNcxWmoI4R3mbxnJbrfmBKN6wWSyJR3OmJ+aJcGITEA&#10;EzLuNocyYyZm1BI6OAm0VRhEqSMUARHqOQo7qAssm8uEKKXGoIpKpehsEg2uQTBYqfzxO1SdVFCQ&#10;I8J0exwkT8fcYjUtn0C7FabfZo1kILJkQGrjZqL0vdlNTBkMeMUjkOYpbZJxPUxoI12OgNIhaVGm&#10;7Aws/AeFQPh1JlqsDiE9RIlZISIt0yVIyJxl24TgfjSzB93Zfhmzl7HulKKAnfHFDfwX1nK7WdUu&#10;Ee66Ff9jFYcBNDb15JvVvfVvpwI9QUrOrbGadYeJerjkw+4tOwpHpU+8EOGxLtiqI7+Xzb9mZUl0&#10;hoCNYoOp0ftNCOW3LEBxE6/MDt99p9VRj74+uqOKTaKlg1DDrfCQyx91vOpr+y0GC5BVgBlQDOLB&#10;QeeHf8WgoYPDvxD8Ab4/jrTYDqt5NszQg4DWoDEBxgMlkKZJSIV0H0UesKnflwE8RVlJnRs+s1d1&#10;Mi5KYR+t/CU/QFDClMi9xVb+k6XZ9+WpgrGwSF/jSjzRyWE8G8FBzVC1BqU53Y79Op7NA008ZBvk&#10;Xk2maRiqpmj74W6+p+AArl4mzWmNipQ+Vl5wce+DFab+J4/jgWgKoK43TcXjKO/SvKxGsfXXLp+9&#10;8RbRNvLc9yOq7HCcGb9LSZBz9Tky9D5E1oiQOXitJrwVfxyk1iGurujWom4BnxlBOWarIIDwAjEZ&#10;KPiiRyKgQ5UjATcpLJAMuIKXTTT7yCVMqbraRjEGqDmZOTGNx3QNj/UsLbAGk0sDpKE7F33y/igm&#10;0Mf38mz1OjFTPxNB/kphp8tyh+uz/XqzvVSHpbE5mwP1MsShpN/gRqOMYlTIf1N5KcOwncThCTcl&#10;mrvc5RV+Qer3Q72G3iCBvmfV5a6B4Ib6iTP2xeuyJthOx/wC8fdFFAbJrYaTYATH1F5CWfPK4o79&#10;CmLv73iNaB4En3WG8av407+vfkhZ+hCS8AvTMLDM0Abn7yfi/3mH/1l/Mx9XkPm7gr+P9f4j+GP1&#10;gTrKX4Z89wX/PiP5q6AFtLT4vycm9/Xc75v/0pQGHfrf66LfF77f9f0lTITyU/gfPeD7Gu53MX9p&#10;eA1lDH/+/Z+E9A9r/KKlPydA9xXe7wz+UhiB+lPh/T7hfQX3K7RfCkShnUboE/2q1+6L3ufTv0RH&#10;ce9v5tc27mu5T4p+aVGEknToA/yDIt3X8Pd8/0seAKgnBAD+kf3vi/89VP9VnJ/4L+J/Bm4FGQQo&#10;4AAAVOjn4Y/gTvbj6n8AUEsDBAoAAAAAAIdO4kAAAAAAAAAAAAAAAAALAAAAZHJzL2NoYXJ0cy9Q&#10;SwMEFAAAAAgAh07iQD0CKIjmBQAA9BMAABUAAABkcnMvY2hhcnRzL2NoYXJ0MS54bWztWE1y2zYU&#10;3nemd2A5zqpjiVRkx9ZYysj0OJOJk3hiJ53pDiJBCTUIMAAkS15108muB2gO0FUv0E1P00l7i74H&#10;gBTFWGma/m3shQzi5+H9fe995NHDZcGDBVWaSTEM404UBlSkMmNiOgxfXp7uHoSBNkRkhEtBh+GK&#10;6vDh6PPPjtJBOiPKXJQkpQEIEXqQDsOZMeWg29XpjBZEd2RJBazlUhXEwKOadjNFrkF4wbu9KNrv&#10;WiGhF0A+QUBBmKjOq485L/OcpfREpvOCCuO0UJQTAx7QM1bqcATGZcTQ+DDqBwvCh2EUdnGSEzF1&#10;Ezez3eSZm1RyLjKaJVIJcGNjf5EOxtxQJUBUIoWB27ydxUd5qiDqal7uprIoQbkJ48ysrLqgIMhO&#10;ZhLsCF7Q13OmqB6GadyvHAHD91xRsFRJLXPTAYld54UqGij2Qfeg2/PxAGPj/kCbFafOoDjqobXd&#10;+l6rwinhfELSK/RNY3O9db2OB9vOwFM2/DggcyMvmeH0hHJqaOavdS4uuTRjRQlu5GQl58aGY0JU&#10;gjmI0zA+YcqdSiV356YQmxKSzU/zuYZw0MwtLohaJZLLjZiBHVShPJYt3Skfeqky6sX7GbPEfdqo&#10;FzTHUT66mFFq4i92jnfioy5OuPWEABpwXJoEcsVsmmYCuAozDHcsRr++ffvu5x9///aH33558+77&#10;NyhnAX7Hw/Yf3OflwVx1OQydNkwAlM3j/BmdQsosfPC8wtnZhGu8JbMubqgB5+vFlFh/innxnl3j&#10;nd5gZ7zTr42DTbVxDuOJzOjoEQUkEG63WeTb2bYD7vvYthzQi+L7m1aj7c5JsXcS7LFKrD2z3tNb&#10;79nblANWrhV2D9ZEGHqjAevon9tsP0bbj//c9qgTRfc+zfKos99/sL+p89quOAwgpWp3Qsbc85bC&#10;uThq/Nnk+5Brok7/4PDjnWO9Ak7yyGgDJHZxbADEz2wHSPJ3APLdT3cA2Z4kror8DwBJECDJvwyQ&#10;uHe43fTt+Ih7205V1SLqxFGr7HygXLQQUddOPZPXZ3RKRfaErjbaB668IsC0GmwC5xJinpFis07j&#10;/AVVt86fU5Uij2jLOZ5PJpxesJumKLCgVm1Kyq9YZma+6u/5nkCWj32rvb93uNc/OIjeW+jHUbx3&#10;sHfourrttHXXhbo5tm1wqxydEg4dGNNSKgaqW57ltCiYeEqWWD6wuqw3NvtTrc659Nxq4uoNFOnT&#10;wgTNiuj7DhBWOQc3nTFxRTMgte5AQb6R6pKlV0+BVzkFgEj4NSbaawLorls0cAZaZ62AoEtzKf3a&#10;8lyNjshgIrPVuQqUNMNwd98XY1CkTE+Z0uaMaHNOFPBb4NfYop/DT87l9TCknAPnZNrNA2uT6iYM&#10;rhUph6F+PSeKhgERKUwDwzOqekgMPFvLyIBrc4FUDRxJBqX9cVplNH8BWiFtHYaOsgb6Bs6BgmEw&#10;sdow+zsfhtZg4PqKXQHPF/LCjsLgChgsHAGGCEeIphBOWEe+QgZacpadMg5tEx7UdJLwiiRZH6CT&#10;uq1tyLRFYFYlzeHVYRh+WYhdbuNABpS0FihBEWSQ6tZCqr1sZ6O9pkSr4TpwASSUsaGB3g6sV489&#10;m9tIZr9GfWIhBf2aKh9ZfPJgcaHmEz7mU+HmMBKgGNDRCX+e55pWrK7Cj5BP59ywswWH1HFnbCqD&#10;YjVoAMRt9LT0a4DiH0KPZ8YWDI8UyzCa2lpyC6AsmbmD08AmFgHefAenTTi1moaF2u1wskvH1FxT&#10;6iE0cQ8WxvCSU2FBe2dvLy2n9s/Df2MbF1grhMSK5CqPm6F5TlNzpvG1EVuNKxTArZvvlbZvW0jb&#10;UV3uK6Cv3zslFG94DW2guqo2m40ACuZdA7AVeTNK/2kDgHjzOrQY8FdMPxfcR89zg4zp8hja5JUe&#10;+2YAfMkVeGRjJ1DDNbZsoCuNqGMtr74/uG5TxR/y7K+1ZZettzcwoBv4EYmfEEMCBV8mhqF6nLl3&#10;YexSL0v8WLWpV/OMzXmrqP1YN/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EQAAAGRycy9j&#10;aGFydHMvX3JlbHMvUEsDBBQAAAAIAIdO4kAjLTpWvwAAAC8BAAAgAAAAZHJzL2NoYXJ0cy9fcmVs&#10;cy9jaGFydDEueG1sLnJlbHOFjz1rAzEQRPtA/oPYPto7FyGE07kJAbfBJrUs7X1wJ63QKub8760U&#10;gRgCKYdh3mO6/RZWdaEsM0cDrW5AUXTs5zgaOB3fn15ASbHR25UjGbiSwL5/fOg+aLWljmSak6hK&#10;iWJgKiW9IoqbKFjRnCjWZuAcbKkxj5isW+xIuGuaZ8y/GdDfMdXBG8gH34I6XlM1/8/mYZgdvbH7&#10;ChTLH4ofe0XaPFIxoDVSOJP//iv4yXk5My+t3lbZAPsO7272N1BLAwQKAAAAAACHTuJAAAAAAAAA&#10;AAAAAAAACgAAAGRycy9fcmVscy9QSwMEFAAAAAgAh07iQKsWzUazAAAAIgEAABkAAABkcnMvX3Jl&#10;bHMvZTJvRG9jLnhtbC5yZWxzhY/NCsIwEITvgu8Q9m7TehCRJr2I0KvUB1jS7Q+2SchGsW9v0IuC&#10;4HF2mG92yuoxT+JOgUdnFRRZDoKsce1oewWX5rTZg+CItsXJWVKwEEOl16vyTBPGFOJh9CwSxbKC&#10;IUZ/kJLNQDNy5jzZ5HQuzBiTDL30aK7Yk9zm+U6GTwboL6aoWwWhbgsQzeJT83+267rR0NGZ20w2&#10;/qiQZsAQExBDT1HBS/L7WmTpU5C6lF/L9BNQSwMEFAAAAAgAh07iQK1q6YciAQAAyQIAABMAAABb&#10;Q29udGVudF9UeXBlc10ueG1slVJLTwIxEL6b+B+aXg0tcDDGsHBw8ajG4A9o2tlH6Cudsiz/3mFZ&#10;LkZETs10+r1mulj1zrIOErbBF3wmppyB18G0vi741+Z18sQZZuWNssFDwQ+AfLW8v1tsDhGQEdpj&#10;wZuc47OUqBtwCkWI4KlTheRUpjLVMiq9VTXI+XT6KHXwGXye5CMHXy5KqNTOZrbu6frkpLfYc/Zy&#10;enjUKriK0bZaZXIqO29+qExCVbUaTNA7R9wCYwJlsAHIzorh5PJXqQQWb5MawwhCDnawaSM+UOIL&#10;CsfO5Swj7p22kFoD7EOl/KYcJZYmodQN1eMxE39TXR+LSWpPu6WRDLxn05fETdj7BN0/ZB2OGxBl&#10;wpJgn9BdY4d5KIO+lXw9oM7ccviIy29QSwECFAAUAAAACACHTuJArWrphyIBAADJAgAAEwAAAAAA&#10;AAABACAAAADXJAAAW0NvbnRlbnRfVHlwZXNdLnhtbFBLAQIUAAoAAAAAAIdO4kAAAAAAAAAAAAAA&#10;AAAGAAAAAAAAAAAAEAAAAHshAABfcmVscy9QSwECFAAUAAAACACHTuJAihRmPNEAAACUAQAACwAA&#10;AAAAAAABACAAAACfIQAAX3JlbHMvLnJlbHNQSwECFAAKAAAAAACHTuJAAAAAAAAAAAAAAAAABAAA&#10;AAAAAAAAABAAAAAAAAAAZHJzL1BLAQIUAAoAAAAAAIdO4kAAAAAAAAAAAAAAAAAKAAAAAAAAAAAA&#10;EAAAAMUjAABkcnMvX3JlbHMvUEsBAhQAFAAAAAgAh07iQKsWzUazAAAAIgEAABkAAAAAAAAAAQAg&#10;AAAA7SMAAGRycy9fcmVscy9lMm9Eb2MueG1sLnJlbHNQSwECFAAKAAAAAACHTuJAAAAAAAAAAAAA&#10;AAAACwAAAAAAAAAAABAAAAA5GwAAZHJzL2NoYXJ0cy9QSwECFAAKAAAAAACHTuJAAAAAAAAAAAAA&#10;AAAAEQAAAAAAAAAAABAAAACZIgAAZHJzL2NoYXJ0cy9fcmVscy9QSwECFAAUAAAACACHTuJAIy06&#10;Vr8AAAAvAQAAIAAAAAAAAAABACAAAADIIgAAZHJzL2NoYXJ0cy9fcmVscy9jaGFydDEueG1sLnJl&#10;bHNQSwECFAAUAAAACACHTuJAPQIoiOYFAAD0EwAAFQAAAAAAAAABACAAAABiGwAAZHJzL2NoYXJ0&#10;cy9jaGFydDEueG1sUEsBAhQAFAAAAAgAh07iQNiB6aTUAAAABQEAAA8AAAAAAAAAAQAgAAAAIgAA&#10;AGRycy9kb3ducmV2LnhtbFBLAQIUABQAAAAIAIdO4kBCrfMdBQEAADcCAAAOAAAAAAAAAAEAIAAA&#10;ACMBAABkcnMvZTJvRG9jLnhtbFBLAQIUAAoAAAAAAIdO4kAAAAAAAAAAAAAAAAAPAAAAAAAAAAAA&#10;EAAAAFQCAABkcnMvZW1iZWRkaW5ncy9QSwECFAAUAAAACACHTuJADZNmvn0YAAA5IgAAHQAAAAAA&#10;AAABACAAAACBAgAAZHJzL2VtYmVkZGluZ3MvV29ya2Jvb2sxLnhsc3hQSwUGAAAAAA4ADgBpAwAA&#10;KiYAAAAA&#10;">
            <v:path/>
            <v:fill on="f" focussize="0,0"/>
            <v:stroke on="f"/>
            <v:imagedata r:id="rId10" o:title=""/>
            <o:lock v:ext="edit" aspectratio="t"/>
            <w10:wrap type="none"/>
            <w10:anchorlock/>
          </v:shape>
          <o:OLEObject Type="Embed" ProgID="excel.sheet.8"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黑体" w:eastAsia="黑体"/>
          <w:sz w:val="30"/>
          <w:szCs w:val="30"/>
        </w:rPr>
      </w:pPr>
      <w:r>
        <w:rPr>
          <w:rFonts w:hint="eastAsia" w:ascii="黑体" w:eastAsia="黑体"/>
          <w:sz w:val="30"/>
          <w:szCs w:val="30"/>
        </w:rPr>
        <w:t>二、今后办学的建议。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学校2014年状态数据各项硬件指标基本达标或者即将达标，这与学校近两年不断加大投入，改善办学基本条件密不可分，特别是新餐厅、校医院、13号学生公寓的投入使用，以及图书馆扩建工程、实训大楼立项建设对彻底解决了困扰学校多年的问题。我们认为，下一步学校在继续提升硬件建设的同时，将注意力转移到学校软实力的提升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sz w:val="30"/>
          <w:szCs w:val="30"/>
        </w:rPr>
        <w:t>（一）进一步加大师资队伍建设。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尽管2014年状态数据显示较前两年在高职称、高学历教师数量和比例上有较大提升，但是从师资队伍分布、年龄结构以及双师型教师数量来看，还存在较大问题。建议在今后的几年学校在引进高层次人才的同时，着力加大教师培训力度，通过学历提升、双师培训等手段提升自有教师能力和水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sz w:val="30"/>
          <w:szCs w:val="30"/>
        </w:rPr>
        <w:t>（二）更注重提高经费使用效益。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本次数据统计，教学日常运行经费支出占经常性预算内教育事业费拨款与学费收入之和的比例原始数据为13.38%，生均年教学日常运行支出原始数据达到1389.38，两项原始数据均达到了教育部规定的合格要求，但教学日常运行经费支出的结构还有待进一步优化，经费使用效益有待进一步提高，确保教学日常运行支出真实落实在教学活动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sz w:val="30"/>
          <w:szCs w:val="30"/>
        </w:rPr>
        <w:t>（三）下力气狠抓课程建设与教—学活动。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在状态数据分析报告中显示出我校文科实践教学比例高于理科，且实践教学环节比例较上一年度大幅增长；我们有800多门开设实验的课程，而综合性、设计下实验教学门数却远远低于新建本科院校的平均水平；学校今年400万元的教学经费执行率极低，从另一个方面也说明了学院教学活动开展较少，特别是要关注到学生考研率、四六级通过率这些反应教学效果的数据不断下滑的现象。这些现象值得学校认真思考和解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楷体_GB2312" w:eastAsia="楷体_GB2312"/>
          <w:sz w:val="30"/>
          <w:szCs w:val="30"/>
        </w:rPr>
      </w:pPr>
      <w:r>
        <w:rPr>
          <w:rFonts w:hint="eastAsia" w:ascii="楷体_GB2312" w:eastAsia="楷体_GB2312"/>
          <w:sz w:val="30"/>
          <w:szCs w:val="30"/>
        </w:rPr>
        <w:t>（四）多领域开展教学状态监控。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eastAsia="仿宋_GB2312"/>
          <w:sz w:val="30"/>
          <w:szCs w:val="30"/>
        </w:rPr>
        <w:t>通过今年数据采集和分析，我们感到仅仅按照教育部所列数据采集体系不足以也不能充分反映真实的教学状态。我们计划在明年的数据采集环节中，加入考试效果分析、图书馆入馆及借阅分析、电子资源利用分析、网络使用用途分析等更多指标，从而更好反映出学校教育教学状态。</w:t>
      </w:r>
    </w:p>
    <w:p>
      <w:pPr>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after="157" w:afterLines="50" w:line="480" w:lineRule="exact"/>
        <w:ind w:left="0" w:leftChars="0" w:right="0" w:rightChars="0" w:firstLine="0" w:firstLineChars="0"/>
        <w:jc w:val="center"/>
        <w:textAlignment w:val="auto"/>
        <w:outlineLvl w:val="9"/>
        <w:rPr>
          <w:rFonts w:hint="eastAsia" w:ascii="方正小标宋简体" w:eastAsia="方正小标宋简体"/>
          <w:sz w:val="36"/>
          <w:szCs w:val="36"/>
        </w:rPr>
      </w:pPr>
      <w:r>
        <w:rPr>
          <w:rFonts w:hint="eastAsia" w:ascii="仿宋_GB2312" w:hAnsi="仿宋"/>
        </w:rPr>
        <w:br w:type="page"/>
      </w:r>
      <w:r>
        <w:rPr>
          <w:rFonts w:hint="eastAsia" w:ascii="方正小标宋简体" w:eastAsia="方正小标宋简体" w:cs="黑体"/>
          <w:sz w:val="36"/>
          <w:szCs w:val="36"/>
        </w:rPr>
        <w:t>西安文理学院巡视诊断报告</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jc w:val="both"/>
        <w:textAlignment w:val="auto"/>
        <w:outlineLvl w:val="9"/>
        <w:rPr>
          <w:rFonts w:hint="eastAsia" w:ascii="仿宋_GB2312" w:hAnsi="宋体" w:eastAsia="仿宋_GB2312"/>
          <w:sz w:val="30"/>
          <w:szCs w:val="30"/>
        </w:rPr>
      </w:pPr>
      <w:r>
        <w:rPr>
          <w:rFonts w:hint="eastAsia" w:ascii="仿宋_GB2312" w:hAnsi="宋体" w:eastAsia="仿宋_GB2312" w:cs="宋体"/>
          <w:sz w:val="30"/>
          <w:szCs w:val="30"/>
        </w:rPr>
        <w:t>巡视诊断学校：西安文理学院</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jc w:val="both"/>
        <w:textAlignment w:val="auto"/>
        <w:outlineLvl w:val="9"/>
        <w:rPr>
          <w:rFonts w:hint="eastAsia" w:ascii="仿宋_GB2312" w:hAnsi="宋体" w:eastAsia="仿宋_GB2312"/>
          <w:sz w:val="30"/>
          <w:szCs w:val="30"/>
        </w:rPr>
      </w:pPr>
      <w:r>
        <w:rPr>
          <w:rFonts w:hint="eastAsia" w:ascii="仿宋_GB2312" w:hAnsi="宋体" w:eastAsia="仿宋_GB2312" w:cs="宋体"/>
          <w:sz w:val="30"/>
          <w:szCs w:val="30"/>
        </w:rPr>
        <w:t>巡视诊断时间：2015年12月13日至2015年12月16日</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巡视诊断专家：于德弘、常心坦、束鹏程、王润孝、翟振东</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jc w:val="both"/>
        <w:textAlignment w:val="auto"/>
        <w:outlineLvl w:val="9"/>
        <w:rPr>
          <w:rFonts w:hint="eastAsia" w:ascii="仿宋_GB2312" w:hAnsi="宋体" w:eastAsia="仿宋_GB2312"/>
          <w:sz w:val="30"/>
          <w:szCs w:val="30"/>
        </w:rPr>
      </w:pPr>
      <w:r>
        <w:rPr>
          <w:rFonts w:hint="eastAsia" w:ascii="仿宋_GB2312" w:hAnsi="宋体" w:eastAsia="仿宋_GB2312" w:cs="宋体"/>
          <w:sz w:val="30"/>
          <w:szCs w:val="30"/>
          <w:lang w:val="en-US" w:eastAsia="zh-CN"/>
        </w:rPr>
        <w:t xml:space="preserve">              </w:t>
      </w:r>
      <w:r>
        <w:rPr>
          <w:rFonts w:hint="eastAsia" w:ascii="仿宋_GB2312" w:hAnsi="宋体" w:eastAsia="仿宋_GB2312" w:cs="宋体"/>
          <w:sz w:val="30"/>
          <w:szCs w:val="30"/>
        </w:rPr>
        <w:t>韩江水、郭  捷、齐广才、姚聪莉</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600" w:firstLineChars="200"/>
        <w:jc w:val="both"/>
        <w:textAlignment w:val="auto"/>
        <w:outlineLvl w:val="9"/>
        <w:rPr>
          <w:rFonts w:hint="eastAsia" w:ascii="黑体" w:hAnsi="黑体" w:eastAsia="黑体"/>
          <w:bCs/>
          <w:sz w:val="30"/>
          <w:szCs w:val="30"/>
        </w:rPr>
      </w:pPr>
      <w:r>
        <w:rPr>
          <w:rFonts w:hint="eastAsia" w:ascii="黑体" w:hAnsi="黑体" w:eastAsia="黑体" w:cs="宋体"/>
          <w:bCs/>
          <w:sz w:val="30"/>
          <w:szCs w:val="30"/>
        </w:rPr>
        <w:t>一、巡视诊断工作过程</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600" w:firstLineChars="200"/>
        <w:jc w:val="both"/>
        <w:textAlignment w:val="auto"/>
        <w:outlineLvl w:val="9"/>
        <w:rPr>
          <w:rFonts w:hint="eastAsia" w:ascii="仿宋_GB2312" w:hAnsi="宋体" w:eastAsia="仿宋_GB2312"/>
          <w:sz w:val="30"/>
          <w:szCs w:val="30"/>
        </w:rPr>
      </w:pPr>
      <w:r>
        <w:rPr>
          <w:rFonts w:hint="eastAsia" w:ascii="仿宋_GB2312" w:hAnsi="宋体" w:eastAsia="仿宋_GB2312" w:cs="宋体"/>
          <w:sz w:val="30"/>
          <w:szCs w:val="30"/>
        </w:rPr>
        <w:t>专家组在进校前认真审读了自查报告与状态数据等相关资料，初步确定了考察项目和考察方式。2015年12月13日下午进入西安文理学院，当天晚上召开了专家组预备会议，交流前期审读意见，确定了专家组进校考察重点和工作安排。</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600" w:firstLineChars="200"/>
        <w:jc w:val="both"/>
        <w:textAlignment w:val="auto"/>
        <w:outlineLvl w:val="9"/>
        <w:rPr>
          <w:rFonts w:hint="eastAsia" w:ascii="仿宋_GB2312" w:hAnsi="宋体" w:eastAsia="仿宋_GB2312"/>
          <w:color w:val="FF0000"/>
          <w:sz w:val="30"/>
          <w:szCs w:val="30"/>
        </w:rPr>
      </w:pPr>
      <w:r>
        <w:rPr>
          <w:rFonts w:hint="eastAsia" w:ascii="仿宋_GB2312" w:hAnsi="宋体" w:eastAsia="仿宋_GB2312" w:cs="宋体"/>
          <w:sz w:val="30"/>
          <w:szCs w:val="30"/>
        </w:rPr>
        <w:t>12月14日上午，召开了巡视诊断工作见面会，听取了徐可为校长关于学校自查情况的说明。会后实地考察了表面工程及再制造省级重点实验室、喻氏陶瓷馆、学前教育实训室、陶瓷制作坊、数字媒体实训平台等实验实训教学场所。</w:t>
      </w:r>
    </w:p>
    <w:p>
      <w:pPr>
        <w:keepNext w:val="0"/>
        <w:keepLines w:val="0"/>
        <w:pageBreakBefore w:val="0"/>
        <w:widowControl w:val="0"/>
        <w:kinsoku/>
        <w:wordWrap/>
        <w:overflowPunct/>
        <w:topLinePunct w:val="0"/>
        <w:autoSpaceDE/>
        <w:autoSpaceDN/>
        <w:bidi w:val="0"/>
        <w:adjustRightInd w:val="0"/>
        <w:snapToGrid w:val="0"/>
        <w:spacing w:line="550" w:lineRule="exact"/>
        <w:ind w:left="0" w:leftChars="0" w:right="0" w:rightChars="0" w:firstLine="600" w:firstLineChars="200"/>
        <w:jc w:val="both"/>
        <w:textAlignment w:val="auto"/>
        <w:outlineLvl w:val="9"/>
        <w:rPr>
          <w:rFonts w:hint="eastAsia" w:ascii="仿宋_GB2312" w:hAnsi="宋体" w:eastAsia="仿宋_GB2312"/>
          <w:sz w:val="30"/>
          <w:szCs w:val="30"/>
        </w:rPr>
      </w:pPr>
      <w:r>
        <w:rPr>
          <w:rFonts w:hint="eastAsia" w:ascii="仿宋_GB2312" w:hAnsi="宋体" w:eastAsia="仿宋_GB2312" w:cs="宋体"/>
          <w:sz w:val="30"/>
          <w:szCs w:val="30"/>
        </w:rPr>
        <w:t>从12月14日开始，专家组先后走访了两个校区、22个职能部门、12个二级教学单位，访谈了校领导、职能处室负责人、院系党政负责人、教学管理人员、教师、学生等71人次，随机听课看课25门，调阅了16个专业的毕业设计（论文）936份、抽查了24门课程的试卷1590份，抽查了教学大纲、实验报告、读书报告、学年论文等教学资料，查阅了学校发展规划、党代会报告、教代会报告、年度工作要点、总结、党委会、校长办公会纪要等各类支撑材料125份；分别召开了各教学单位负责人，教师、学生等座谈会共5场, 参加座谈会人员共计66人。发放学生调查问卷430份、教师调查问卷200份。在学校的细心安排和全力配合下，专家组按计划顺利完成了进校考察工作。</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黑体" w:hAnsi="黑体" w:eastAsia="黑体" w:cs="宋体"/>
          <w:bCs/>
          <w:sz w:val="30"/>
          <w:szCs w:val="30"/>
        </w:rPr>
      </w:pPr>
      <w:r>
        <w:rPr>
          <w:rFonts w:hint="eastAsia" w:ascii="黑体" w:hAnsi="黑体" w:eastAsia="黑体" w:cs="宋体"/>
          <w:bCs/>
          <w:sz w:val="30"/>
          <w:szCs w:val="30"/>
        </w:rPr>
        <w:t>二、巡视诊断工作的主要内容</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楷体_GB2312" w:hAnsi="宋体" w:eastAsia="楷体_GB2312"/>
          <w:sz w:val="30"/>
          <w:szCs w:val="30"/>
        </w:rPr>
      </w:pPr>
      <w:r>
        <w:rPr>
          <w:rFonts w:hint="eastAsia" w:ascii="楷体_GB2312" w:hAnsi="宋体" w:eastAsia="楷体_GB2312" w:cs="宋体"/>
          <w:sz w:val="30"/>
          <w:szCs w:val="30"/>
        </w:rPr>
        <w:t>（一）学校办学的基本情况</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30" w:firstLineChars="21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西安文理学院是2003年经教育部批准，由西安市政府主办、省市共建、面向全国招生的一所全日制普通本科高校。学校坚持“地方性、应用型、开放式”的办学定位，坚持走转型升级、创新驱动、内涵发展之路，2011年顺利通过教育部本科教学工作合格评估，2013年成为陕西省双学士学位授予试点单位，2014年成为陕西省转型发展试点学校和联合培养研究生示范站单位。</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学校现有高新、太白和书院三个校区，占地面积741亩，建筑面积38.5万平方米，教学行政用房建筑面积16.1万平方米，固定资产总值8.44亿元。图书馆1.6万平方米，累计纸质藏书143万册，电子数据库17种。教学科研设备17439件，总值1.3亿元。</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学校现有10个二级学院、1个继续教育学院、1个服务地方研究院和一个文化艺术教育中心，4个省级重点学科，42个本科专业。其中，3个省级综合改革试点专业、5个省级特色专业建设点，6个省级教学团队、4个省级实验教学示范中心、1个省级重点实验室、3个省级人才培养模式创新实验区、2个省级大学生校外实践教育基地、1个省级哲学社会科学重点研究基地、1个市级工程实验室，还有4门省级精品课程、10门省级精品资源共享课和1门省级双语教学示范课。</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学校现有全日制在校生13700余人。教职工1168人，其中专任教师652人。副教授以上职称266人，占专任教师的41%；硕士以上人员418人，占专任教师的64.4%；留学归国人员58人；享受国家特殊津贴专家1人，国家突出贡献中青年专家1人，省级专家9人，市级专家14人，陕西省“三五人才”和“百人计划”3人，省级教学名师、省级师德标兵等8人。</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楷体_GB2312" w:hAnsi="宋体" w:eastAsia="楷体_GB2312" w:cs="宋体"/>
          <w:sz w:val="30"/>
          <w:szCs w:val="30"/>
        </w:rPr>
      </w:pPr>
      <w:r>
        <w:rPr>
          <w:rFonts w:hint="eastAsia" w:ascii="楷体_GB2312" w:hAnsi="宋体" w:eastAsia="楷体_GB2312" w:cs="宋体"/>
          <w:sz w:val="30"/>
          <w:szCs w:val="30"/>
        </w:rPr>
        <w:t>（二）学校办学优势及取得的主要成绩</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sz w:val="30"/>
          <w:szCs w:val="30"/>
        </w:rPr>
      </w:pPr>
      <w:r>
        <w:rPr>
          <w:rFonts w:hint="eastAsia" w:ascii="仿宋_GB2312" w:hAnsi="宋体" w:eastAsia="仿宋_GB2312" w:cs="宋体"/>
          <w:kern w:val="0"/>
          <w:sz w:val="30"/>
          <w:szCs w:val="30"/>
        </w:rPr>
        <w:t>通过考察走访，专家组认为，西安文理学院领导班子团结奋进，求真务实，开拓创新，深化改革，带领广大师生员工团结一心干事业，聚精会神谋发展，为实现学校发展目标努力奋斗，呈现出良好的发展势头。</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1.学校锐意改革，发展态势向好。学校传承了关中书院“敦本尚实、崇真践履”的精神内涵，重新确立了“重德、笃学、躬行、崇高”的校训，倡导“以人为本、求真务实、着眼未来、自强不息”的学校精神和“崇尚学术、传启文化、培育人才、服务社会”的办学理念，提出了“合理定位，办出特色；内涵发展，提高质量；改革创新，加快发展；强化开放，服务社会”的办学思路，紧紧围绕转型升级、“更名升大”的目标，加大改革力度，深化内涵建设，实施了“文化立校、质量兴校、人才强校、特色名校”四大战略，在学校管理、专业建设、教学科研、服务社会等方面取得了明显的成效。</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2．学校坚持转型发展，积极加强内涵建设，努力提升教育教学质量。学校实行“513”工程，利用3年时间，实施“本科教学工程”、“科技创新工程”、“人才建设工程”、“立德树人工程”和“管理提升工程”及其13个子计划，加强内涵建设。学校先后成为陕西省双学士学位授予试点单位和陕西省转型发展试点学校。近年来，获得省级教改立项7项，获得省级教学成果奖2项，建成省级精品课1门，省级精品资源共享课程5门。</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3．学校坚持人才强校战略，努力提升教师素质和能力。学校实施“教师培养培训工程”和“教师学历提升计划”，每年划拨专项经费，通过学历进修、“双师型”教师培训、单科进修、公派出国及国内访学等项目，加大教师培养力度。2013年以来，有19人在职获得博士学位、17人在读，引进各类师资58名，其中教授3名，副教授1名，博士21名。近三年，有1人荣获省级优秀教师，1人荣获省级师德先进个人，4人荣获省级教学名师。</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4．学校坚持面向地方办学，积极服务地方发展。学校始终把服务地方放在首位，积极培养高素质应用型人才，为地方生产、建设和管理解决应用技术难题，为西安市各类专业技术人才的继续教育、终身教育提供培训与教育，以服务求支持、以贡献求发展，在科学研究、人才培养、社会服务、文化传承与创新等多个领域取得了显著成效。</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5．学校重视大学文化建设，努力提升大学生综合素养。学校牢固树立文化育人的理念，坚持文化立校，制定了大学文化建设规划,从学校精神、制度建设、“三风”建设、校园环境建设等方面做出全面部署，营造风清气正、积极向上的育人环境。先后荣获省级校园文化建设成果一等奖两项。近三年来，获得“全国大学生文化艺术展演”三等奖等各种国家奖励180余项。学生文化活动先后被人民网、陕西电视台、西安电视台等多家新闻媒体报道。</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00" w:firstLineChars="200"/>
        <w:jc w:val="both"/>
        <w:textAlignment w:val="auto"/>
        <w:outlineLvl w:val="9"/>
        <w:rPr>
          <w:rFonts w:hint="eastAsia" w:ascii="楷体_GB2312" w:hAnsi="宋体" w:eastAsia="楷体_GB2312" w:cs="宋体"/>
          <w:sz w:val="30"/>
          <w:szCs w:val="30"/>
        </w:rPr>
      </w:pPr>
      <w:r>
        <w:rPr>
          <w:rFonts w:hint="eastAsia" w:ascii="楷体_GB2312" w:hAnsi="宋体" w:eastAsia="楷体_GB2312" w:cs="宋体"/>
          <w:sz w:val="30"/>
          <w:szCs w:val="30"/>
        </w:rPr>
        <w:t>（三）学校办学中存在的主要问题</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1.在办学思路上，一定程度上存在着追求规模发展的功利化现象，内涵建设相对滞后；专业门类和数量偏多，特色不够鲜明；学校基于“一章八制”的大学治理体系尚不健全，学术权力尚未有效发挥。</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2.学校转型发展的定位、发展思路与目标等有待进一步明确。学科专业设置与建设、教育教学改革及资源配置的顶层设计有待进一步加强。内部管理体制机制有待进一步优化，部分职能部门的职责不够清晰，管理效率、管理水平和服务意识有待进一步提高。</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 xml:space="preserve">3. 教师队伍建设不能满足学校发展与人才培养需要，数量不足、生师比高，结构不尽合理，分布不够均衡，高层次学科专业带头人偏少，“双师素质”教师比例偏低。实验实训教师明显不足，教师教学及科研能力有待提高。学术氛围还不够浓郁，科研团队与平台建设相对薄弱，高质量的科研成果数量不多。 </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4.应用型人才培养体系不够完善，教育教学改革有待深化。人才培养方案、课程体系、实践教学等尚不能支撑应用型人才的培养目标，标志性教学成果偏少。专业结构不尽合理，部分专业核心竞争力偏弱，内涵建设尚待加强。课程资源偏少，教学内容、方法改革有待深化，教学管理及质量监控体系尚不健全，学风建设有待加强。</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5.学校办学物理空间不足，办学条件亟待改善。教学科研仪器设备、实验实训场馆、教学运行经费及校园信息化建设尚不能满足人才培养的需要，教学资源的使用效率有待提高。</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楷体_GB2312" w:hAnsi="宋体" w:eastAsia="楷体_GB2312" w:cs="宋体"/>
          <w:sz w:val="30"/>
          <w:szCs w:val="30"/>
        </w:rPr>
      </w:pPr>
      <w:r>
        <w:rPr>
          <w:rFonts w:hint="eastAsia" w:ascii="楷体_GB2312" w:hAnsi="宋体" w:eastAsia="楷体_GB2312" w:cs="宋体"/>
          <w:sz w:val="30"/>
          <w:szCs w:val="30"/>
        </w:rPr>
        <w:t>（四）对学校工作的建议</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1.建议学校遵循高等教育规律，进一步处理好规模、结构、质量、效益之间的关系，克服办学思路功利化倾向，优化学科专业结构，强化内涵建设，突出专业特色。进一步推进学校治理体系改革，充分发挥学术权力在学术事务决策中的作用。</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2. 建议学校进一步更新办学理念，明确转型发展思路，加强顶层设计，坚持特色发展、错位发展。不断优化学校内部管理体制机制，积极推进现代大学制度建设，进一步提高管理效率和水平。</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3. 建议进一步强化师资队伍建设，建立健全人才引进、培养和稳定的长效机制。进一步加快引进和培养学科专业带头人、学术骨干，着力建设教学科研团队和创新平台，进一步优化师资队伍结构，不断提升教师教学科研能力与水平。</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4.建议进一步深化教育教学改革，优化人才培养方案与课程体系，更新教学内容与方法，强化实践教学。完善教学质量监控与保障体系，不断加强教学过程管理和学风建设，切实提高教育教学水平。优化专业结构，加强专业建设，持续提升专业核心竞争力。</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sz w:val="30"/>
          <w:szCs w:val="30"/>
        </w:rPr>
      </w:pPr>
      <w:r>
        <w:rPr>
          <w:rFonts w:hint="eastAsia" w:ascii="仿宋_GB2312" w:hAnsi="宋体" w:eastAsia="仿宋_GB2312" w:cs="宋体"/>
          <w:sz w:val="30"/>
          <w:szCs w:val="30"/>
        </w:rPr>
        <w:t>5.建议学校科学论证应用型人才培养的支撑要素，进一步加大投入，改善办学条件，优化资源配置，提高使用效率。积极改善师生员工的工作、学习、生活条件。</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黑体" w:eastAsia="仿宋_GB2312" w:cs="宋体"/>
          <w:bCs/>
          <w:sz w:val="30"/>
          <w:szCs w:val="30"/>
        </w:rPr>
      </w:pPr>
      <w:r>
        <w:rPr>
          <w:rFonts w:hint="eastAsia" w:ascii="黑体" w:hAnsi="黑体" w:eastAsia="黑体" w:cs="宋体"/>
          <w:bCs/>
          <w:sz w:val="30"/>
          <w:szCs w:val="30"/>
        </w:rPr>
        <w:t>三、给省政府、市政府、省教育厅的建议</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宋体"/>
          <w:bCs/>
          <w:color w:val="000000"/>
          <w:kern w:val="0"/>
          <w:sz w:val="30"/>
          <w:szCs w:val="30"/>
        </w:rPr>
      </w:pPr>
      <w:r>
        <w:rPr>
          <w:rFonts w:hint="eastAsia" w:ascii="仿宋_GB2312" w:hAnsi="宋体" w:eastAsia="仿宋_GB2312" w:cs="宋体"/>
          <w:bCs/>
          <w:color w:val="000000"/>
          <w:kern w:val="0"/>
          <w:sz w:val="30"/>
          <w:szCs w:val="30"/>
        </w:rPr>
        <w:t>1.建议全力支持西安文理学院的发展与建设，落实省市共建协议，进一步加大政策支持和经费投入力度，扩大学校办学自主权，促进西安文理学院快速发展。</w:t>
      </w:r>
    </w:p>
    <w:p>
      <w:pPr>
        <w:keepNext w:val="0"/>
        <w:keepLines w:val="0"/>
        <w:pageBreakBefore w:val="0"/>
        <w:widowControl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仿宋_GB2312" w:hAnsi="宋体" w:eastAsia="仿宋_GB2312" w:cs="??_GB2312"/>
          <w:kern w:val="0"/>
          <w:sz w:val="30"/>
          <w:szCs w:val="30"/>
        </w:rPr>
      </w:pPr>
      <w:r>
        <w:rPr>
          <w:rFonts w:hint="eastAsia" w:ascii="仿宋_GB2312" w:hAnsi="宋体" w:eastAsia="仿宋_GB2312" w:cs="宋体"/>
          <w:bCs/>
          <w:color w:val="000000"/>
          <w:kern w:val="0"/>
          <w:sz w:val="30"/>
          <w:szCs w:val="30"/>
        </w:rPr>
        <w:t>2.建议高度关注西安文理学院发展中面临的困难和问题，</w:t>
      </w:r>
      <w:r>
        <w:rPr>
          <w:rFonts w:hint="eastAsia" w:ascii="仿宋_GB2312" w:hAnsi="宋体" w:eastAsia="仿宋_GB2312" w:cs="??_GB2312"/>
          <w:kern w:val="0"/>
          <w:sz w:val="30"/>
          <w:szCs w:val="30"/>
        </w:rPr>
        <w:t>支持学校扩大办学空间，改善办学条件与环境。</w:t>
      </w:r>
    </w:p>
    <w:p>
      <w:pPr>
        <w:keepNext w:val="0"/>
        <w:keepLines w:val="0"/>
        <w:pageBreakBefore w:val="0"/>
        <w:widowControl w:val="0"/>
        <w:kinsoku/>
        <w:wordWrap/>
        <w:overflowPunct/>
        <w:topLinePunct w:val="0"/>
        <w:bidi w:val="0"/>
        <w:spacing w:line="560" w:lineRule="exact"/>
        <w:ind w:left="0" w:leftChars="0" w:right="0" w:rightChars="0"/>
        <w:jc w:val="both"/>
        <w:textAlignment w:val="auto"/>
        <w:outlineLvl w:val="9"/>
        <w:rPr>
          <w:rFonts w:hint="eastAsia" w:ascii="仿宋_GB2312" w:hAnsi="宋体" w:eastAsia="仿宋_GB2312" w:cs="??_GB2312"/>
          <w:kern w:val="0"/>
          <w:sz w:val="30"/>
          <w:szCs w:val="30"/>
        </w:rPr>
      </w:pPr>
      <w:r>
        <w:rPr>
          <w:rFonts w:hint="eastAsia" w:ascii="仿宋_GB2312" w:hAnsi="宋体" w:eastAsia="仿宋_GB2312" w:cs="??_GB2312"/>
          <w:kern w:val="0"/>
          <w:sz w:val="30"/>
          <w:szCs w:val="30"/>
        </w:rPr>
        <w:t>3．建议高度关注西安文理学院的转型发展，积极创造条件，吸引更多高层次人才，适度发展研究生教育，支持学校提升核心竞争力和办学水平。</w:t>
      </w:r>
    </w:p>
    <w:p>
      <w:pPr>
        <w:spacing w:line="480" w:lineRule="exact"/>
        <w:rPr>
          <w:rFonts w:hint="eastAsia" w:ascii="仿宋_GB2312" w:hAnsi="宋体" w:eastAsia="仿宋_GB2312" w:cs="??_GB2312"/>
          <w:kern w:val="0"/>
          <w:sz w:val="30"/>
          <w:szCs w:val="30"/>
        </w:rPr>
      </w:pPr>
      <w:r>
        <w:rPr>
          <w:rFonts w:hint="eastAsia" w:ascii="仿宋_GB2312" w:hAnsi="宋体" w:eastAsia="仿宋_GB2312" w:cs="??_GB2312"/>
          <w:kern w:val="0"/>
          <w:sz w:val="30"/>
          <w:szCs w:val="30"/>
        </w:rPr>
        <w:t xml:space="preserve">    </w:t>
      </w:r>
    </w:p>
    <w:p>
      <w:pPr>
        <w:spacing w:line="480" w:lineRule="exact"/>
        <w:rPr>
          <w:rFonts w:hint="eastAsia" w:ascii="仿宋_GB2312" w:hAnsi="宋体" w:eastAsia="仿宋_GB2312" w:cs="??_GB2312"/>
          <w:kern w:val="0"/>
          <w:sz w:val="30"/>
          <w:szCs w:val="30"/>
        </w:rPr>
      </w:pPr>
    </w:p>
    <w:p>
      <w:pPr>
        <w:spacing w:line="480" w:lineRule="exact"/>
        <w:rPr>
          <w:rFonts w:hint="eastAsia" w:ascii="仿宋_GB2312" w:hAnsi="宋体" w:eastAsia="仿宋_GB2312" w:cs="??_GB2312"/>
          <w:kern w:val="0"/>
          <w:sz w:val="30"/>
          <w:szCs w:val="30"/>
        </w:rPr>
      </w:pPr>
    </w:p>
    <w:p>
      <w:pPr>
        <w:spacing w:line="480" w:lineRule="exact"/>
        <w:jc w:val="center"/>
        <w:rPr>
          <w:rFonts w:hint="eastAsia" w:ascii="方正小标宋简体" w:hAnsi="宋体" w:eastAsia="方正小标宋简体" w:cs="??_GB2312"/>
          <w:kern w:val="0"/>
          <w:sz w:val="36"/>
          <w:szCs w:val="36"/>
        </w:rPr>
      </w:pPr>
      <w:r>
        <w:rPr>
          <w:rFonts w:hint="eastAsia" w:ascii="方正小标宋简体" w:hAnsi="宋体" w:eastAsia="方正小标宋简体"/>
          <w:sz w:val="36"/>
          <w:szCs w:val="36"/>
        </w:rPr>
        <w:t>西安文理学院巡视诊断整改主要任务</w:t>
      </w:r>
    </w:p>
    <w:tbl>
      <w:tblPr>
        <w:tblStyle w:val="9"/>
        <w:tblW w:w="97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4819"/>
        <w:gridCol w:w="993"/>
        <w:gridCol w:w="1417"/>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blHeader/>
          <w:jc w:val="center"/>
        </w:trPr>
        <w:tc>
          <w:tcPr>
            <w:tcW w:w="904" w:type="dxa"/>
            <w:vAlign w:val="center"/>
          </w:tcPr>
          <w:p>
            <w:pPr>
              <w:spacing w:line="360" w:lineRule="exact"/>
              <w:jc w:val="center"/>
              <w:rPr>
                <w:rFonts w:ascii="宋体" w:hAnsi="宋体" w:eastAsia="宋体"/>
                <w:b/>
                <w:kern w:val="0"/>
                <w:sz w:val="21"/>
                <w:szCs w:val="21"/>
              </w:rPr>
            </w:pPr>
            <w:r>
              <w:rPr>
                <w:rFonts w:hint="eastAsia" w:ascii="宋体" w:hAnsi="宋体" w:eastAsia="宋体"/>
                <w:b/>
                <w:kern w:val="0"/>
                <w:sz w:val="21"/>
                <w:szCs w:val="21"/>
              </w:rPr>
              <w:t>项目</w:t>
            </w:r>
          </w:p>
        </w:tc>
        <w:tc>
          <w:tcPr>
            <w:tcW w:w="4819" w:type="dxa"/>
            <w:vAlign w:val="center"/>
          </w:tcPr>
          <w:p>
            <w:pPr>
              <w:spacing w:line="360" w:lineRule="exact"/>
              <w:jc w:val="center"/>
              <w:rPr>
                <w:rFonts w:ascii="宋体" w:hAnsi="宋体" w:eastAsia="宋体"/>
                <w:b/>
                <w:kern w:val="0"/>
                <w:sz w:val="21"/>
                <w:szCs w:val="21"/>
              </w:rPr>
            </w:pPr>
            <w:r>
              <w:rPr>
                <w:rFonts w:hint="eastAsia" w:ascii="宋体" w:hAnsi="宋体" w:eastAsia="宋体"/>
                <w:b/>
                <w:kern w:val="0"/>
                <w:sz w:val="21"/>
                <w:szCs w:val="21"/>
              </w:rPr>
              <w:t>主要问题</w:t>
            </w:r>
          </w:p>
        </w:tc>
        <w:tc>
          <w:tcPr>
            <w:tcW w:w="993" w:type="dxa"/>
            <w:vAlign w:val="center"/>
          </w:tcPr>
          <w:p>
            <w:pPr>
              <w:spacing w:line="360" w:lineRule="exact"/>
              <w:jc w:val="center"/>
              <w:rPr>
                <w:rFonts w:ascii="宋体" w:hAnsi="宋体" w:eastAsia="宋体"/>
                <w:b/>
                <w:kern w:val="0"/>
                <w:sz w:val="21"/>
                <w:szCs w:val="21"/>
              </w:rPr>
            </w:pPr>
            <w:r>
              <w:rPr>
                <w:rFonts w:hint="eastAsia" w:ascii="宋体" w:hAnsi="宋体" w:eastAsia="宋体"/>
                <w:b/>
                <w:kern w:val="0"/>
                <w:sz w:val="21"/>
                <w:szCs w:val="21"/>
              </w:rPr>
              <w:t>校领导</w:t>
            </w:r>
          </w:p>
        </w:tc>
        <w:tc>
          <w:tcPr>
            <w:tcW w:w="1417" w:type="dxa"/>
            <w:vAlign w:val="center"/>
          </w:tcPr>
          <w:p>
            <w:pPr>
              <w:spacing w:line="360" w:lineRule="exact"/>
              <w:jc w:val="center"/>
              <w:rPr>
                <w:rFonts w:ascii="宋体" w:hAnsi="宋体" w:eastAsia="宋体"/>
                <w:b/>
                <w:kern w:val="0"/>
                <w:sz w:val="21"/>
                <w:szCs w:val="21"/>
              </w:rPr>
            </w:pPr>
            <w:r>
              <w:rPr>
                <w:rFonts w:hint="eastAsia" w:ascii="宋体" w:hAnsi="宋体" w:eastAsia="宋体"/>
                <w:b/>
                <w:kern w:val="0"/>
                <w:sz w:val="21"/>
                <w:szCs w:val="21"/>
              </w:rPr>
              <w:t>牵头单位</w:t>
            </w:r>
          </w:p>
        </w:tc>
        <w:tc>
          <w:tcPr>
            <w:tcW w:w="1586" w:type="dxa"/>
            <w:vAlign w:val="center"/>
          </w:tcPr>
          <w:p>
            <w:pPr>
              <w:spacing w:line="360" w:lineRule="exact"/>
              <w:jc w:val="center"/>
              <w:rPr>
                <w:rFonts w:ascii="宋体" w:hAnsi="宋体" w:eastAsia="宋体"/>
                <w:b/>
                <w:kern w:val="0"/>
                <w:sz w:val="21"/>
                <w:szCs w:val="21"/>
              </w:rPr>
            </w:pPr>
            <w:r>
              <w:rPr>
                <w:rFonts w:hint="eastAsia" w:ascii="宋体" w:hAnsi="宋体" w:eastAsia="宋体"/>
                <w:b/>
                <w:kern w:val="0"/>
                <w:sz w:val="21"/>
                <w:szCs w:val="21"/>
              </w:rPr>
              <w:t>协助单位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restart"/>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办学</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思路</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和</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学校</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治理</w:t>
            </w: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1.学校缺乏统领全局发展的完整的顶层设计与实现设计目标的路线图，重大决策被层层淡化，无法形成有效合力。</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雷英杰</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徐可为</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规划处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党政办</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2.学校基于“一章八制”的大学治理体系尚不健全。</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雷英杰</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徐可为</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党政办</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3.学术权力尚未有效发挥。</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雷英杰</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徐可为</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党政办</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4.学校转型发展的定位、发展思路与目标等有待进一步明确。</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规划处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5.学校对转型发展和培养应用型人才的认识和理解还不深刻，对转型发展的思路不明确，视野不开阔，创新的原动力不够强。</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6.学科专业设置与建设、教育教学改革及资源配置的顶层设计有待进一步加强。</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7.学校将专业布局分为基础性、应用型、技术型三种类型的划分值得商确。</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规划处、科技处各学院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restart"/>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学科</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专业</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建设</w:t>
            </w: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kern w:val="0"/>
                <w:sz w:val="21"/>
                <w:szCs w:val="21"/>
              </w:rPr>
              <w:t>8.</w:t>
            </w:r>
            <w:r>
              <w:rPr>
                <w:rFonts w:hint="eastAsia" w:ascii="仿宋_GB2312" w:hAnsi="宋体" w:eastAsia="仿宋_GB2312" w:cs="宋体"/>
                <w:kern w:val="0"/>
                <w:sz w:val="21"/>
                <w:szCs w:val="21"/>
              </w:rPr>
              <w:t>部分专业核心竞争力偏弱，内涵建设尚待加强，要合理调整与归并专业，实行关、停、并、转。</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招就处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9.学校没有很明确的专业建设经费，没有细化专业建设的目标和任务，二级学院专业建设的意识不是很强。</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计财处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kern w:val="0"/>
                <w:sz w:val="21"/>
                <w:szCs w:val="21"/>
              </w:rPr>
              <w:t>10.</w:t>
            </w:r>
            <w:r>
              <w:rPr>
                <w:rFonts w:hint="eastAsia" w:ascii="仿宋_GB2312" w:hAnsi="宋体" w:eastAsia="仿宋_GB2312" w:cs="宋体"/>
                <w:kern w:val="0"/>
                <w:sz w:val="21"/>
                <w:szCs w:val="21"/>
              </w:rPr>
              <w:t>深入研究学科划分、建设的内涵和评价体系，整合优势，重在建设，着重培育，实现硕士授予点零的突破。</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学位与研究生管理处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科技处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kern w:val="0"/>
                <w:sz w:val="21"/>
                <w:szCs w:val="21"/>
              </w:rPr>
              <w:t>11.</w:t>
            </w:r>
            <w:r>
              <w:rPr>
                <w:rFonts w:hint="eastAsia" w:ascii="仿宋_GB2312" w:hAnsi="宋体" w:eastAsia="仿宋_GB2312" w:cs="宋体"/>
                <w:kern w:val="0"/>
                <w:sz w:val="21"/>
                <w:szCs w:val="21"/>
              </w:rPr>
              <w:t>学术氛围还不够浓郁，科研团队与平台建设相对薄弱。</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王晓萍</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科技处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kern w:val="0"/>
                <w:sz w:val="21"/>
                <w:szCs w:val="21"/>
              </w:rPr>
              <w:t>12.</w:t>
            </w:r>
            <w:r>
              <w:rPr>
                <w:rFonts w:hint="eastAsia" w:ascii="仿宋_GB2312" w:hAnsi="宋体" w:eastAsia="仿宋_GB2312" w:cs="宋体"/>
                <w:kern w:val="0"/>
                <w:sz w:val="21"/>
                <w:szCs w:val="21"/>
              </w:rPr>
              <w:t>高质量的科研成果数量不多，科研对教学的支撑不够。</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王晓萍</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科技处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restart"/>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人才培养体系及</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过程</w:t>
            </w: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13.</w:t>
            </w:r>
            <w:r>
              <w:rPr>
                <w:rFonts w:hint="eastAsia" w:ascii="仿宋_GB2312" w:hAnsi="宋体" w:eastAsia="仿宋_GB2312"/>
                <w:kern w:val="0"/>
                <w:sz w:val="21"/>
                <w:szCs w:val="21"/>
              </w:rPr>
              <w:t>办学定位、学科专业定位、人才培养目标定位、服务面向定位应进一步科学论证。</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14.人才培养方案、课程体系、实践教学等尚不能支撑应用型人才的培养目标。</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15.</w:t>
            </w:r>
            <w:r>
              <w:rPr>
                <w:rFonts w:hint="eastAsia" w:ascii="仿宋_GB2312" w:hAnsi="宋体" w:eastAsia="仿宋_GB2312"/>
                <w:kern w:val="0"/>
                <w:sz w:val="21"/>
                <w:szCs w:val="21"/>
              </w:rPr>
              <w:t>2015版人才培养方案未完全摆脱学术型人才培养的思维定式，没有体现“五对接”。</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16.基础型、应用型、技术型培养目标、规格、课程等在培养方案中未体现，缺乏标准。</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17.专业与专业方向关系处理不清晰。</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18.实践教学环节落实不够，缺乏标准要求。</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19.教学大纲还没有及时跟进，第二课堂和实践教学环节的大纲缺失。</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20.课程资源偏少，</w:t>
            </w:r>
            <w:r>
              <w:rPr>
                <w:rFonts w:hint="eastAsia" w:ascii="仿宋_GB2312" w:hAnsi="宋体" w:eastAsia="仿宋_GB2312"/>
                <w:kern w:val="0"/>
                <w:sz w:val="21"/>
                <w:szCs w:val="21"/>
              </w:rPr>
              <w:t>学校自身的网络资源课程平台还没有建立起来。</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信息中心、</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21.</w:t>
            </w:r>
            <w:r>
              <w:rPr>
                <w:rFonts w:hint="eastAsia" w:ascii="仿宋_GB2312" w:hAnsi="宋体" w:eastAsia="仿宋_GB2312"/>
                <w:kern w:val="0"/>
                <w:sz w:val="21"/>
                <w:szCs w:val="21"/>
              </w:rPr>
              <w:t>推进教育教学方法的改革力度还不够，课堂教学还显得比较传统。</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22.部分教师的教学能力和教学水平不高，教师自身的理论功底知识视野和学科前沿意识在课堂里面展现的不充分。</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23.缺乏实践教学环节的标准要求，教学条件和相关制度对应用型人才培养支撑不够。</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24.实践教学学分占比很高，但没有真正落实，实践学分获得的根据不足。</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25.验证性实验项目偏多，综合性、设计性实验占比过小，部分实验报告没有批阅痕迹。</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26.教学管理及质量监控体系尚不健全，教学管理制度的执行力不够。</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韩权</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评估办</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27.试卷题目的难易程度把握不好，命题质量不高，客观题占比过大，平时成绩形成随意，试卷分析流于表面，对存在的问题无改进。</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评估办</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kern w:val="0"/>
                <w:sz w:val="21"/>
                <w:szCs w:val="21"/>
              </w:rPr>
              <w:t>28.毕业论文（设计）的质量不高，篇幅过少、选题大、空，来自教师研究课题和实践的选题偏少，英文摘要差，教师指导水平不高。</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评估办</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restart"/>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队伍</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建设</w:t>
            </w: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29.数量不足、生师比高，结构不尽合理，分布不够均衡。</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曹鸿</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30.高层次学科专业带头人偏少，教师教学及科研能力有待提高。</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曹鸿</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31.实验实训教师明显不足，“双师型”教师比例偏低。</w:t>
            </w:r>
          </w:p>
        </w:tc>
        <w:tc>
          <w:tcPr>
            <w:tcW w:w="993" w:type="dxa"/>
            <w:vAlign w:val="center"/>
          </w:tcPr>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曹鸿</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国资处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32.管理队伍结构不尽合理，学历结构和职称相对偏低。</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郭瑞</w:t>
            </w:r>
          </w:p>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曹鸿</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组织部</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keepNext w:val="0"/>
              <w:keepLines w:val="0"/>
              <w:pageBreakBefore w:val="0"/>
              <w:widowControl w:val="0"/>
              <w:kinsoku/>
              <w:wordWrap/>
              <w:overflowPunct/>
              <w:topLinePunct w:val="0"/>
              <w:autoSpaceDE/>
              <w:autoSpaceDN/>
              <w:bidi w:val="0"/>
              <w:spacing w:line="340" w:lineRule="exact"/>
              <w:ind w:left="0" w:leftChars="0" w:right="0" w:rightChars="0" w:firstLine="0" w:firstLineChars="0"/>
              <w:jc w:val="both"/>
              <w:textAlignment w:val="auto"/>
              <w:outlineLvl w:val="9"/>
              <w:rPr>
                <w:rFonts w:ascii="仿宋_GB2312" w:hAnsi="宋体" w:eastAsia="仿宋_GB2312"/>
                <w:kern w:val="0"/>
                <w:sz w:val="21"/>
                <w:szCs w:val="21"/>
              </w:rPr>
            </w:pPr>
            <w:r>
              <w:rPr>
                <w:rFonts w:hint="eastAsia" w:ascii="仿宋_GB2312" w:hAnsi="宋体" w:eastAsia="仿宋_GB2312" w:cs="宋体"/>
                <w:kern w:val="0"/>
                <w:sz w:val="21"/>
                <w:szCs w:val="21"/>
              </w:rPr>
              <w:t>33.管理队伍的服务意识有待进一步加强，管理水平和能力有待进一步提高。</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郭瑞</w:t>
            </w:r>
          </w:p>
          <w:p>
            <w:pPr>
              <w:spacing w:line="360" w:lineRule="exact"/>
              <w:jc w:val="center"/>
              <w:rPr>
                <w:rFonts w:ascii="仿宋_GB2312" w:eastAsia="仿宋_GB2312"/>
                <w:kern w:val="0"/>
                <w:sz w:val="21"/>
                <w:szCs w:val="21"/>
              </w:rPr>
            </w:pPr>
            <w:r>
              <w:rPr>
                <w:rFonts w:hint="eastAsia" w:ascii="仿宋_GB2312" w:hAnsi="宋体" w:eastAsia="仿宋_GB2312"/>
                <w:kern w:val="0"/>
                <w:sz w:val="21"/>
                <w:szCs w:val="21"/>
              </w:rPr>
              <w:t>曹鸿</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组织部</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人事处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教务处、学生处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restart"/>
            <w:vAlign w:val="center"/>
          </w:tcPr>
          <w:p>
            <w:pPr>
              <w:spacing w:line="360" w:lineRule="exact"/>
              <w:jc w:val="center"/>
              <w:rPr>
                <w:rFonts w:hint="eastAsia" w:ascii="仿宋_GB2312" w:hAnsi="宋体" w:eastAsia="仿宋_GB2312"/>
                <w:kern w:val="0"/>
                <w:sz w:val="21"/>
                <w:szCs w:val="21"/>
              </w:rPr>
            </w:pPr>
            <w:r>
              <w:rPr>
                <w:rFonts w:hint="eastAsia" w:ascii="仿宋_GB2312" w:hAnsi="宋体" w:eastAsia="仿宋_GB2312"/>
                <w:kern w:val="0"/>
                <w:sz w:val="21"/>
                <w:szCs w:val="21"/>
              </w:rPr>
              <w:t>办学</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条件</w:t>
            </w: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34.学校办学物理空间不足，条件亟待改善。</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雷英杰</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徐可为</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党政办</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国资处</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kern w:val="0"/>
                <w:sz w:val="21"/>
                <w:szCs w:val="21"/>
              </w:rPr>
              <w:t>35.生均占地面积、生均教学行政用房、实验室建设等办学条件难以支撑现有办学规模。</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耿占军</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国资处</w:t>
            </w:r>
          </w:p>
        </w:tc>
        <w:tc>
          <w:tcPr>
            <w:tcW w:w="1586" w:type="dxa"/>
            <w:vAlign w:val="center"/>
          </w:tcPr>
          <w:p>
            <w:pPr>
              <w:spacing w:line="360" w:lineRule="exact"/>
              <w:jc w:val="center"/>
              <w:rPr>
                <w:rFonts w:ascii="仿宋_GB2312" w:hAnsi="宋体" w:eastAsia="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36.教学科研仪器设备、实验实训场馆不足以满足应用型人才培养需要，现有设备使用效率有待提高。</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耿占军</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国资处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37.教学运行经费划拨、使用方面未很好保障教学中心。</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计财处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38.校园信息化建设硬件水平不高，应用推进不够，信息化资源不足。</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耿占军</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信息中心</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39.教室功能划分不合理。</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耿占军</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国资处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cs="宋体"/>
                <w:kern w:val="0"/>
                <w:sz w:val="21"/>
                <w:szCs w:val="21"/>
              </w:rPr>
              <w:t>40.图书资料使用效率不高。</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王晓萍</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图书馆</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教务处、学生处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904" w:type="dxa"/>
            <w:vMerge w:val="restart"/>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教风学风</w:t>
            </w: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kern w:val="0"/>
                <w:sz w:val="21"/>
                <w:szCs w:val="21"/>
              </w:rPr>
              <w:t>41.学风建设只在管理上下功夫不够，在引导学生形成良好的学习习惯，营造浓郁的学术氛围等方面做得不够。</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韩权</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学生处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宣传部、教务处</w:t>
            </w:r>
          </w:p>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团委、各学院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spacing w:line="360" w:lineRule="exact"/>
              <w:rPr>
                <w:rFonts w:ascii="仿宋_GB2312" w:hAnsi="宋体" w:eastAsia="仿宋_GB2312"/>
                <w:kern w:val="0"/>
                <w:sz w:val="21"/>
                <w:szCs w:val="21"/>
              </w:rPr>
            </w:pPr>
            <w:r>
              <w:rPr>
                <w:rFonts w:hint="eastAsia" w:ascii="仿宋_GB2312" w:hAnsi="宋体" w:eastAsia="仿宋_GB2312"/>
                <w:kern w:val="0"/>
                <w:sz w:val="21"/>
                <w:szCs w:val="21"/>
              </w:rPr>
              <w:t>42.对学生平时学习过程的考核对学风建设形成事实上的放纵。</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904" w:type="dxa"/>
            <w:vMerge w:val="continue"/>
            <w:vAlign w:val="center"/>
          </w:tcPr>
          <w:p>
            <w:pPr>
              <w:spacing w:line="360" w:lineRule="exact"/>
              <w:jc w:val="center"/>
              <w:rPr>
                <w:rFonts w:ascii="仿宋_GB2312" w:hAnsi="宋体" w:eastAsia="仿宋_GB2312"/>
                <w:kern w:val="0"/>
                <w:sz w:val="21"/>
                <w:szCs w:val="21"/>
              </w:rPr>
            </w:pPr>
          </w:p>
        </w:tc>
        <w:tc>
          <w:tcPr>
            <w:tcW w:w="4819" w:type="dxa"/>
            <w:vAlign w:val="center"/>
          </w:tcPr>
          <w:p>
            <w:pPr>
              <w:adjustRightInd w:val="0"/>
              <w:snapToGrid w:val="0"/>
              <w:spacing w:line="360" w:lineRule="exact"/>
              <w:rPr>
                <w:rFonts w:ascii="仿宋_GB2312" w:hAnsi="宋体" w:eastAsia="仿宋_GB2312"/>
                <w:kern w:val="0"/>
                <w:sz w:val="21"/>
                <w:szCs w:val="21"/>
              </w:rPr>
            </w:pPr>
            <w:r>
              <w:rPr>
                <w:rFonts w:hint="eastAsia" w:ascii="仿宋_GB2312" w:hAnsi="宋体" w:eastAsia="仿宋_GB2312"/>
                <w:kern w:val="0"/>
                <w:sz w:val="21"/>
                <w:szCs w:val="21"/>
              </w:rPr>
              <w:t>43.</w:t>
            </w:r>
            <w:r>
              <w:rPr>
                <w:rFonts w:hint="eastAsia" w:ascii="仿宋_GB2312" w:hAnsi="宋体" w:eastAsia="仿宋_GB2312" w:cs="宋体"/>
                <w:kern w:val="0"/>
                <w:sz w:val="21"/>
                <w:szCs w:val="21"/>
              </w:rPr>
              <w:t>教师课堂教学忽视对学生的管理。</w:t>
            </w:r>
          </w:p>
        </w:tc>
        <w:tc>
          <w:tcPr>
            <w:tcW w:w="993"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李忠良</w:t>
            </w:r>
          </w:p>
        </w:tc>
        <w:tc>
          <w:tcPr>
            <w:tcW w:w="1417"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教务处</w:t>
            </w:r>
          </w:p>
        </w:tc>
        <w:tc>
          <w:tcPr>
            <w:tcW w:w="1586" w:type="dxa"/>
            <w:vAlign w:val="center"/>
          </w:tcPr>
          <w:p>
            <w:pPr>
              <w:spacing w:line="360" w:lineRule="exact"/>
              <w:jc w:val="center"/>
              <w:rPr>
                <w:rFonts w:ascii="仿宋_GB2312" w:hAnsi="宋体" w:eastAsia="仿宋_GB2312"/>
                <w:kern w:val="0"/>
                <w:sz w:val="21"/>
                <w:szCs w:val="21"/>
              </w:rPr>
            </w:pPr>
            <w:r>
              <w:rPr>
                <w:rFonts w:hint="eastAsia" w:ascii="仿宋_GB2312" w:hAnsi="宋体" w:eastAsia="仿宋_GB2312"/>
                <w:kern w:val="0"/>
                <w:sz w:val="21"/>
                <w:szCs w:val="21"/>
              </w:rPr>
              <w:t>各学院</w:t>
            </w:r>
          </w:p>
        </w:tc>
      </w:tr>
    </w:tbl>
    <w:p>
      <w:pPr>
        <w:keepNext w:val="0"/>
        <w:keepLines w:val="0"/>
        <w:pageBreakBefore w:val="0"/>
        <w:widowControl w:val="0"/>
        <w:kinsoku/>
        <w:wordWrap/>
        <w:overflowPunct/>
        <w:topLinePunct w:val="0"/>
        <w:autoSpaceDE/>
        <w:autoSpaceDN/>
        <w:bidi w:val="0"/>
        <w:adjustRightInd w:val="0"/>
        <w:snapToGrid w:val="0"/>
        <w:spacing w:after="157" w:afterLines="50" w:line="520" w:lineRule="exact"/>
        <w:ind w:left="0" w:leftChars="0" w:right="0" w:rightChars="0" w:firstLine="0" w:firstLineChars="0"/>
        <w:jc w:val="center"/>
        <w:textAlignment w:val="auto"/>
        <w:outlineLvl w:val="9"/>
        <w:rPr>
          <w:rFonts w:hint="eastAsia" w:ascii="方正小标宋简体" w:hAnsi="宋体" w:eastAsia="方正小标宋简体"/>
          <w:sz w:val="36"/>
          <w:szCs w:val="36"/>
        </w:rPr>
      </w:pPr>
      <w:r>
        <w:rPr>
          <w:sz w:val="30"/>
          <w:szCs w:val="30"/>
        </w:rPr>
        <w:br w:type="page"/>
      </w:r>
      <w:r>
        <w:rPr>
          <w:rFonts w:hint="eastAsia" w:ascii="方正小标宋简体" w:hAnsi="宋体" w:eastAsia="方正小标宋简体"/>
          <w:sz w:val="36"/>
          <w:szCs w:val="36"/>
        </w:rPr>
        <w:t>西安文理学院2015届毕业论文主要问题及整改意见</w:t>
      </w:r>
    </w:p>
    <w:p>
      <w:pPr>
        <w:keepNext w:val="0"/>
        <w:keepLines w:val="0"/>
        <w:pageBreakBefore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hint="eastAsia" w:ascii="黑体" w:hAnsi="宋体" w:eastAsia="黑体"/>
          <w:sz w:val="30"/>
          <w:szCs w:val="30"/>
        </w:rPr>
      </w:pPr>
      <w:r>
        <w:rPr>
          <w:rFonts w:hint="eastAsia" w:ascii="黑体" w:hAnsi="宋体" w:eastAsia="黑体"/>
          <w:sz w:val="30"/>
          <w:szCs w:val="30"/>
        </w:rPr>
        <w:t>一、存在的主要问题</w:t>
      </w:r>
    </w:p>
    <w:p>
      <w:pPr>
        <w:keepNext w:val="0"/>
        <w:keepLines w:val="0"/>
        <w:pageBreakBefore w:val="0"/>
        <w:widowControl/>
        <w:kinsoku/>
        <w:wordWrap/>
        <w:overflowPunct/>
        <w:topLinePunct w:val="0"/>
        <w:bidi w:val="0"/>
        <w:snapToGrid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ascii="仿宋_GB2312" w:hAnsi="黑体" w:eastAsia="仿宋_GB2312" w:cs="黑体"/>
          <w:bCs/>
          <w:kern w:val="0"/>
          <w:sz w:val="30"/>
          <w:szCs w:val="30"/>
        </w:rPr>
        <w:t>1.</w:t>
      </w:r>
      <w:r>
        <w:rPr>
          <w:rFonts w:hint="eastAsia" w:ascii="仿宋_GB2312" w:hAnsi="黑体" w:eastAsia="仿宋_GB2312" w:cs="黑体"/>
          <w:bCs/>
          <w:kern w:val="0"/>
          <w:sz w:val="30"/>
          <w:szCs w:val="30"/>
        </w:rPr>
        <w:t>组织与过程管理方面。一是</w:t>
      </w:r>
      <w:r>
        <w:rPr>
          <w:rFonts w:hint="eastAsia" w:ascii="仿宋_GB2312" w:hAnsi="宋体" w:eastAsia="仿宋_GB2312" w:cs="宋体"/>
          <w:color w:val="000000"/>
          <w:kern w:val="0"/>
          <w:sz w:val="30"/>
          <w:szCs w:val="30"/>
        </w:rPr>
        <w:t>个别学院没有按照学校的有关要求和规定安排和组织毕业论文（设计）工作，对教师和学生没有做出明确的任务要求，对毕业论文（设计）各环节的具体工作缺乏具体规定，责任不明，监管不力，工作没有真正落实到位；二是毕业论文（设计）中期检查未能很好落实，要么检查流于形式，要么缺少详实的检查记录；三是部分学院，特别是学校机构调整中合并、新建的学院，管理制度和文件尚需进一步健全；四是毕业论文（设计）过程资料归档尚需进一步规范，个别学院出现无法提供抽查论文的情况，论文档案资料的原始性、真实性有待进一步保证；五是毕业论文过程指导有待进一步规范，表现为</w:t>
      </w:r>
      <w:r>
        <w:rPr>
          <w:rFonts w:hint="eastAsia" w:ascii="仿宋_GB2312" w:hAnsi="黑体" w:eastAsia="仿宋_GB2312" w:cs="黑体"/>
          <w:bCs/>
          <w:kern w:val="0"/>
          <w:sz w:val="30"/>
          <w:szCs w:val="30"/>
        </w:rPr>
        <w:t>部分</w:t>
      </w:r>
      <w:r>
        <w:rPr>
          <w:rFonts w:hint="eastAsia" w:ascii="仿宋_GB2312" w:eastAsia="仿宋_GB2312"/>
          <w:sz w:val="30"/>
          <w:szCs w:val="30"/>
        </w:rPr>
        <w:t>毕业论文（设计）任务书填写欠规范，要求学生完成的目标任务不具体或不明确，开题报告审查不严，中期检查表格中指导意见的填写过于简单，缺乏对实际内容的指导意见。</w:t>
      </w:r>
      <w:r>
        <w:rPr>
          <w:rFonts w:hint="eastAsia" w:ascii="仿宋_GB2312" w:hAnsi="黑体" w:eastAsia="仿宋_GB2312" w:cs="黑体"/>
          <w:bCs/>
          <w:kern w:val="0"/>
          <w:sz w:val="30"/>
          <w:szCs w:val="30"/>
        </w:rPr>
        <w:t>有关答辩记录不详尽等。</w:t>
      </w:r>
    </w:p>
    <w:p>
      <w:pPr>
        <w:keepNext w:val="0"/>
        <w:keepLines w:val="0"/>
        <w:pageBreakBefore w:val="0"/>
        <w:kinsoku/>
        <w:wordWrap/>
        <w:overflowPunct/>
        <w:topLinePunct w:val="0"/>
        <w:autoSpaceDE w:val="0"/>
        <w:autoSpaceDN w:val="0"/>
        <w:bidi w:val="0"/>
        <w:adjustRightInd w:val="0"/>
        <w:spacing w:line="560" w:lineRule="exact"/>
        <w:ind w:left="0" w:leftChars="0" w:right="0" w:rightChars="0" w:firstLine="600" w:firstLineChars="200"/>
        <w:jc w:val="both"/>
        <w:textAlignment w:val="auto"/>
        <w:outlineLvl w:val="9"/>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2.教师指导方面。一是虽能做到全程指导，但通常都是指出问题，如何解决问题在指导中没有较好的体现；二是很多教师在指导毕业论文（设计）时更多关注学生论文的规范性和论文的形式，而对论文内容、科研方法的指导有所欠缺。三是受学生与老师人数等客观因素的影响，部分学院指导教师指导学生人数超过上限（</w:t>
      </w:r>
      <w:r>
        <w:rPr>
          <w:rFonts w:ascii="仿宋_GB2312" w:hAnsi="宋体" w:eastAsia="仿宋_GB2312" w:cs="宋体"/>
          <w:color w:val="000000"/>
          <w:kern w:val="0"/>
          <w:sz w:val="30"/>
          <w:szCs w:val="30"/>
        </w:rPr>
        <w:t>8</w:t>
      </w:r>
      <w:r>
        <w:rPr>
          <w:rFonts w:hint="eastAsia" w:ascii="仿宋_GB2312" w:hAnsi="宋体" w:eastAsia="仿宋_GB2312" w:cs="宋体"/>
          <w:color w:val="000000"/>
          <w:kern w:val="0"/>
          <w:sz w:val="30"/>
          <w:szCs w:val="30"/>
        </w:rPr>
        <w:t>人），个别专业指导教师职称偏低。</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3</w:t>
      </w:r>
      <w:r>
        <w:rPr>
          <w:rFonts w:ascii="仿宋_GB2312" w:hAnsi="宋体" w:eastAsia="仿宋_GB2312" w:cs="宋体"/>
          <w:color w:val="000000"/>
          <w:kern w:val="0"/>
          <w:sz w:val="30"/>
          <w:szCs w:val="30"/>
        </w:rPr>
        <w:t>.</w:t>
      </w:r>
      <w:r>
        <w:rPr>
          <w:rFonts w:hint="eastAsia" w:ascii="仿宋_GB2312" w:hAnsi="宋体" w:eastAsia="仿宋_GB2312" w:cs="宋体"/>
          <w:color w:val="000000"/>
          <w:kern w:val="0"/>
          <w:sz w:val="30"/>
          <w:szCs w:val="30"/>
        </w:rPr>
        <w:t>论文（设计）质量方面。一是论文（设计）选题不能体现专业培养目标，有的选题太大太空，有的选题表述不清；二是创新性普遍不够，基本都是以借鉴为主，很少有学生自己独特的观点与建议，尤其是和现实相结合的题目，应从操作性上多下功夫，但论文大多是从较宏观的层面概述，具体的对象建设较少；三是来自实践，真题真做还有待加强。部分文科专业毕业论文在写作过程中缺乏实践调研环节，使论文的</w:t>
      </w:r>
      <w:r>
        <w:rPr>
          <w:rFonts w:hint="eastAsia" w:ascii="仿宋_GB2312" w:hAnsi="黑体" w:eastAsia="仿宋_GB2312" w:cs="黑体"/>
          <w:bCs/>
          <w:kern w:val="0"/>
          <w:sz w:val="30"/>
          <w:szCs w:val="30"/>
        </w:rPr>
        <w:t>质量与作用大打折扣。一些实践性较强的理工专业的毕业设计，文字描述多，实验内容少，没有较好的实验分析及实验数据支撑，或者实验过程描述不规范，有些论文（设计）只有实验结果，核心设计过程不够清晰，太过简单。</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hint="eastAsia" w:ascii="仿宋_GB2312" w:hAnsi="宋体" w:eastAsia="仿宋_GB2312" w:cs="宋体"/>
          <w:color w:val="000000"/>
          <w:kern w:val="0"/>
          <w:sz w:val="30"/>
          <w:szCs w:val="30"/>
        </w:rPr>
        <w:t>4</w:t>
      </w:r>
      <w:r>
        <w:rPr>
          <w:rFonts w:ascii="仿宋_GB2312" w:hAnsi="宋体" w:eastAsia="仿宋_GB2312" w:cs="宋体"/>
          <w:color w:val="000000"/>
          <w:kern w:val="0"/>
          <w:sz w:val="30"/>
          <w:szCs w:val="30"/>
        </w:rPr>
        <w:t>.</w:t>
      </w:r>
      <w:r>
        <w:rPr>
          <w:rFonts w:hint="eastAsia" w:ascii="仿宋_GB2312" w:hAnsi="黑体" w:eastAsia="仿宋_GB2312" w:cs="黑体"/>
          <w:bCs/>
          <w:kern w:val="0"/>
          <w:sz w:val="30"/>
          <w:szCs w:val="30"/>
        </w:rPr>
        <w:t xml:space="preserve"> 外语训练方面明显不足，论文英文摘要普遍存在错误。外语翻译准确度不高，语法错误较多，有运用网络进行在线翻译的痕迹。</w:t>
      </w:r>
    </w:p>
    <w:p>
      <w:pPr>
        <w:keepNext w:val="0"/>
        <w:keepLines w:val="0"/>
        <w:pageBreakBefore w:val="0"/>
        <w:kinsoku/>
        <w:wordWrap/>
        <w:overflowPunct/>
        <w:topLinePunct w:val="0"/>
        <w:bidi w:val="0"/>
        <w:adjustRightInd w:val="0"/>
        <w:snapToGrid w:val="0"/>
        <w:spacing w:line="560" w:lineRule="exact"/>
        <w:ind w:left="0" w:leftChars="0" w:right="0" w:rightChars="0" w:firstLine="600" w:firstLineChars="200"/>
        <w:jc w:val="both"/>
        <w:textAlignment w:val="auto"/>
        <w:outlineLvl w:val="9"/>
        <w:rPr>
          <w:rFonts w:ascii="黑体" w:hAnsi="宋体" w:eastAsia="黑体"/>
          <w:sz w:val="30"/>
          <w:szCs w:val="30"/>
        </w:rPr>
      </w:pPr>
      <w:r>
        <w:rPr>
          <w:rFonts w:hint="eastAsia" w:ascii="黑体" w:hAnsi="宋体" w:eastAsia="黑体"/>
          <w:sz w:val="30"/>
          <w:szCs w:val="30"/>
        </w:rPr>
        <w:t>二、整改意见</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ascii="仿宋_GB2312" w:hAnsi="黑体" w:eastAsia="仿宋_GB2312" w:cs="黑体"/>
          <w:bCs/>
          <w:kern w:val="0"/>
          <w:sz w:val="30"/>
          <w:szCs w:val="30"/>
        </w:rPr>
        <w:t>1.</w:t>
      </w:r>
      <w:r>
        <w:rPr>
          <w:rFonts w:hint="eastAsia" w:ascii="仿宋_GB2312" w:hAnsi="黑体" w:eastAsia="仿宋_GB2312" w:cs="黑体"/>
          <w:bCs/>
          <w:kern w:val="0"/>
          <w:sz w:val="30"/>
          <w:szCs w:val="30"/>
        </w:rPr>
        <w:t>各学院务必清查2013、2014、2015三年的毕业论文（设计），并对论文进行编目，务必保证三年所有论文存档资料齐全、真实，没有遗漏丢失。</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hint="eastAsia" w:ascii="仿宋_GB2312" w:hAnsi="黑体" w:eastAsia="仿宋_GB2312" w:cs="黑体"/>
          <w:bCs/>
          <w:kern w:val="0"/>
          <w:sz w:val="30"/>
          <w:szCs w:val="30"/>
        </w:rPr>
        <w:t>2. 加强领导工作，强化质量意识。各学院要进一步强化其质量意识，一是要加强对本科毕业论文（设计）工作的领导，各学院党政一把手要亲自抓本科毕业论文（设计）工作，要定期召开本科毕业论文（设计）工作会议，专题研究和解决本科毕业论文（设计）工作中的新情况、新问题。二是要进一步营造人人关心本科毕业论文（设计）的氛围，真正把本科毕业论文（设计）工作作为学院的主要工作来抓，通过开设相关课程、讲座、表彰优秀毕业论文（设计）等来强化其质量意识。</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hint="eastAsia" w:ascii="仿宋_GB2312" w:hAnsi="黑体" w:eastAsia="仿宋_GB2312" w:cs="黑体"/>
          <w:bCs/>
          <w:kern w:val="0"/>
          <w:sz w:val="30"/>
          <w:szCs w:val="30"/>
        </w:rPr>
        <w:t>3.加强过程管理，提高毕业论文水平。各学院要切实加强对本科毕业论文（设计）的过程管理工作，要从毕业论文（设计）的选题、开题、毕业实习、中期检查、教师指导、论文答辩等环节，要步步为营、环环相扣，重视每一个环节，要切实按照每一个环节的任务和要求进行严格管理，严格执行和落实，以提高本科毕业论文（设计）的质量和水平。</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hint="eastAsia" w:ascii="仿宋_GB2312" w:hAnsi="黑体" w:eastAsia="仿宋_GB2312" w:cs="黑体"/>
          <w:bCs/>
          <w:kern w:val="0"/>
          <w:sz w:val="30"/>
          <w:szCs w:val="30"/>
        </w:rPr>
        <w:t>4. 指导教师需要进一步提高自己的科研素养，及时掌握相关学科的学术前沿信息，开拓自己的视野，认真把关，进一步凝练论文题目，增强论文命题的创新性和实践性。鼓励学生选取与指导教师科研项目有关的题目，推动师生科学研究水平的整体提高。</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rFonts w:ascii="仿宋_GB2312" w:hAnsi="黑体" w:eastAsia="仿宋_GB2312" w:cs="黑体"/>
          <w:bCs/>
          <w:kern w:val="0"/>
          <w:sz w:val="30"/>
          <w:szCs w:val="30"/>
        </w:rPr>
      </w:pPr>
      <w:r>
        <w:rPr>
          <w:rFonts w:hint="eastAsia" w:ascii="仿宋_GB2312" w:hAnsi="黑体" w:eastAsia="仿宋_GB2312" w:cs="黑体"/>
          <w:bCs/>
          <w:kern w:val="0"/>
          <w:sz w:val="30"/>
          <w:szCs w:val="30"/>
        </w:rPr>
        <w:t>5.结合学校转型升级，内涵发展的新形势，学校要进一步修订毕业论文（设计）工作的管理办法和评价办法，提高学校对不同类型专业毕业论文（设计）工作的宏观指导和多样化管理，</w:t>
      </w:r>
      <w:r>
        <w:rPr>
          <w:rFonts w:hint="eastAsia" w:ascii="仿宋_GB2312" w:eastAsia="仿宋_GB2312"/>
          <w:sz w:val="30"/>
          <w:szCs w:val="30"/>
        </w:rPr>
        <w:t>论文工作质量评价指标体系的指标应更加具体细化，文科理科可以建立不同的评价标准，增强可操作性。</w:t>
      </w:r>
      <w:r>
        <w:rPr>
          <w:rFonts w:hint="eastAsia" w:ascii="仿宋_GB2312" w:hAnsi="黑体" w:eastAsia="仿宋_GB2312" w:cs="黑体"/>
          <w:bCs/>
          <w:kern w:val="0"/>
          <w:sz w:val="30"/>
          <w:szCs w:val="30"/>
        </w:rPr>
        <w:t>。</w:t>
      </w:r>
    </w:p>
    <w:p>
      <w:pPr>
        <w:keepNext w:val="0"/>
        <w:keepLines w:val="0"/>
        <w:pageBreakBefore w:val="0"/>
        <w:kinsoku/>
        <w:wordWrap/>
        <w:overflowPunct/>
        <w:topLinePunct w:val="0"/>
        <w:bidi w:val="0"/>
        <w:spacing w:line="560" w:lineRule="exact"/>
        <w:ind w:left="0" w:leftChars="0" w:right="0" w:rightChars="0" w:firstLine="600" w:firstLineChars="200"/>
        <w:jc w:val="both"/>
        <w:textAlignment w:val="auto"/>
        <w:outlineLvl w:val="9"/>
        <w:rPr>
          <w:sz w:val="30"/>
          <w:szCs w:val="30"/>
        </w:rPr>
      </w:pPr>
      <w:r>
        <w:rPr>
          <w:rFonts w:hint="eastAsia" w:ascii="仿宋_GB2312" w:hAnsi="黑体" w:eastAsia="仿宋_GB2312" w:cs="黑体"/>
          <w:bCs/>
          <w:kern w:val="0"/>
          <w:sz w:val="30"/>
          <w:szCs w:val="30"/>
        </w:rPr>
        <w:t>6.加强对学生的管理，要想方设法减少因学生就业、考研等因素对毕业论文（设计）的影响，保证学生对论文（设计）的投入时间。</w:t>
      </w:r>
    </w:p>
    <w:p>
      <w:pPr>
        <w:spacing w:afterLines="50" w:line="500" w:lineRule="exact"/>
        <w:jc w:val="center"/>
        <w:rPr>
          <w:rFonts w:ascii="方正小标宋简体" w:eastAsia="方正小标宋简体"/>
          <w:sz w:val="36"/>
          <w:szCs w:val="36"/>
        </w:rPr>
      </w:pPr>
      <w:r>
        <w:rPr>
          <w:sz w:val="30"/>
          <w:szCs w:val="30"/>
        </w:rPr>
        <w:br w:type="page"/>
      </w:r>
      <w:r>
        <w:rPr>
          <w:rFonts w:hint="eastAsia" w:ascii="方正小标宋简体" w:eastAsia="方正小标宋简体"/>
          <w:sz w:val="36"/>
          <w:szCs w:val="36"/>
        </w:rPr>
        <w:t>西安文理学院2015年试卷专项评估总结分析报告</w:t>
      </w:r>
    </w:p>
    <w:p>
      <w:pPr>
        <w:widowControl/>
        <w:shd w:val="clear" w:color="auto" w:fill="FFFFFF"/>
        <w:spacing w:line="500" w:lineRule="exact"/>
        <w:ind w:left="560"/>
        <w:rPr>
          <w:rFonts w:eastAsia="黑体"/>
          <w:bCs/>
          <w:color w:val="000000"/>
          <w:kern w:val="0"/>
          <w:sz w:val="30"/>
          <w:szCs w:val="30"/>
        </w:rPr>
      </w:pPr>
      <w:r>
        <w:rPr>
          <w:rFonts w:hint="eastAsia" w:hAnsi="黑体" w:eastAsia="黑体"/>
          <w:bCs/>
          <w:color w:val="000000"/>
          <w:kern w:val="0"/>
          <w:sz w:val="30"/>
          <w:szCs w:val="30"/>
        </w:rPr>
        <w:t>一、基本情况</w:t>
      </w:r>
    </w:p>
    <w:p>
      <w:pPr>
        <w:spacing w:line="500" w:lineRule="exact"/>
        <w:ind w:firstLine="600" w:firstLineChars="200"/>
        <w:rPr>
          <w:rFonts w:eastAsia="仿宋_GB2312"/>
          <w:sz w:val="30"/>
          <w:szCs w:val="30"/>
        </w:rPr>
      </w:pPr>
      <w:r>
        <w:rPr>
          <w:rFonts w:hint="eastAsia" w:eastAsia="仿宋_GB2312"/>
          <w:color w:val="000000"/>
          <w:kern w:val="0"/>
          <w:sz w:val="30"/>
          <w:szCs w:val="30"/>
        </w:rPr>
        <w:t>根据学校《关于开展</w:t>
      </w:r>
      <w:r>
        <w:rPr>
          <w:rFonts w:eastAsia="仿宋_GB2312"/>
          <w:color w:val="000000"/>
          <w:kern w:val="0"/>
          <w:sz w:val="30"/>
          <w:szCs w:val="30"/>
        </w:rPr>
        <w:t>2015</w:t>
      </w:r>
      <w:r>
        <w:rPr>
          <w:rFonts w:hint="eastAsia" w:eastAsia="仿宋_GB2312"/>
          <w:color w:val="000000"/>
          <w:kern w:val="0"/>
          <w:sz w:val="30"/>
          <w:szCs w:val="30"/>
        </w:rPr>
        <w:t>年度第二次试卷专项检查评估工作的通知》</w:t>
      </w:r>
      <w:r>
        <w:rPr>
          <w:rFonts w:eastAsia="仿宋_GB2312"/>
          <w:color w:val="000000"/>
          <w:kern w:val="0"/>
          <w:sz w:val="30"/>
          <w:szCs w:val="30"/>
        </w:rPr>
        <w:t>(</w:t>
      </w:r>
      <w:r>
        <w:rPr>
          <w:rFonts w:hint="eastAsia" w:eastAsia="仿宋_GB2312"/>
          <w:color w:val="000000"/>
          <w:kern w:val="0"/>
          <w:sz w:val="30"/>
          <w:szCs w:val="30"/>
        </w:rPr>
        <w:t>西文理校发</w:t>
      </w:r>
      <w:r>
        <w:rPr>
          <w:rFonts w:eastAsia="仿宋_GB2312"/>
          <w:color w:val="000000"/>
          <w:kern w:val="0"/>
          <w:sz w:val="30"/>
          <w:szCs w:val="30"/>
        </w:rPr>
        <w:t>[2015]</w:t>
      </w:r>
      <w:r>
        <w:rPr>
          <w:rFonts w:hint="eastAsia" w:eastAsia="仿宋_GB2312"/>
          <w:color w:val="000000"/>
          <w:kern w:val="0"/>
          <w:sz w:val="30"/>
          <w:szCs w:val="30"/>
        </w:rPr>
        <w:t>8</w:t>
      </w:r>
      <w:r>
        <w:rPr>
          <w:rFonts w:eastAsia="仿宋_GB2312"/>
          <w:color w:val="000000"/>
          <w:kern w:val="0"/>
          <w:sz w:val="30"/>
          <w:szCs w:val="30"/>
        </w:rPr>
        <w:t>0</w:t>
      </w:r>
      <w:r>
        <w:rPr>
          <w:rFonts w:hint="eastAsia" w:eastAsia="仿宋_GB2312"/>
          <w:color w:val="000000"/>
          <w:kern w:val="0"/>
          <w:sz w:val="30"/>
          <w:szCs w:val="30"/>
        </w:rPr>
        <w:t>号</w:t>
      </w:r>
      <w:r>
        <w:rPr>
          <w:rFonts w:eastAsia="仿宋_GB2312"/>
          <w:color w:val="000000"/>
          <w:kern w:val="0"/>
          <w:sz w:val="30"/>
          <w:szCs w:val="30"/>
        </w:rPr>
        <w:t>)</w:t>
      </w:r>
      <w:r>
        <w:rPr>
          <w:rFonts w:hint="eastAsia" w:eastAsia="仿宋_GB2312"/>
          <w:color w:val="000000"/>
          <w:kern w:val="0"/>
          <w:sz w:val="30"/>
          <w:szCs w:val="30"/>
        </w:rPr>
        <w:t>，为高质量迎接省教育厅巡视诊断，学校组织督导专家于10月10日至11月10日开展了本年度第二次试卷评估。本次评估的范围涉及学校10个二级学院42个本科专业，共115门课程，</w:t>
      </w:r>
      <w:r>
        <w:rPr>
          <w:rFonts w:hint="eastAsia" w:eastAsia="仿宋_GB2312"/>
          <w:kern w:val="0"/>
          <w:sz w:val="30"/>
          <w:szCs w:val="30"/>
        </w:rPr>
        <w:t>抽调4599份试卷</w:t>
      </w:r>
      <w:r>
        <w:rPr>
          <w:rFonts w:hint="eastAsia" w:eastAsia="仿宋_GB2312"/>
          <w:color w:val="000000"/>
          <w:kern w:val="0"/>
          <w:sz w:val="30"/>
          <w:szCs w:val="30"/>
        </w:rPr>
        <w:t>。按照学院自评—学校集中检查—总结反馈的评估程序，各学院于10月10日至16日对本学院近三学年试卷的存档情况和2014-2015学年第二学期所有考试课程试卷进行清查和自评，督导专家对抽调的试卷按照评估指标体系逐一分析检查，肯定成绩，发现问题，提出整改建议，形成学校《2015年第二次试卷专项评估总结分析报告》。为了保证试卷评估的科学性、准确性，在2015年第一次评估调整指标体系，重点评价试卷命题质量和试卷评阅质量环节的基础上去，对评价等级标准进行了调整。特别值得一提的是本次试卷评估采取校内评估和委托第三方评价相结合的方法，抽调94门课程，委托宝鸡文理学院对试卷命题质量进行评价，力图使评价结果更加客观。</w:t>
      </w:r>
      <w:r>
        <w:rPr>
          <w:rFonts w:eastAsia="仿宋_GB2312"/>
          <w:b/>
          <w:color w:val="000000"/>
          <w:kern w:val="0"/>
          <w:sz w:val="30"/>
          <w:szCs w:val="30"/>
        </w:rPr>
        <w:t xml:space="preserve">    </w:t>
      </w:r>
    </w:p>
    <w:p>
      <w:pPr>
        <w:widowControl/>
        <w:shd w:val="clear" w:color="auto" w:fill="FFFFFF"/>
        <w:spacing w:line="500" w:lineRule="exact"/>
        <w:ind w:firstLine="588" w:firstLineChars="196"/>
        <w:jc w:val="left"/>
        <w:rPr>
          <w:rFonts w:eastAsia="黑体"/>
          <w:bCs/>
          <w:color w:val="000000"/>
          <w:kern w:val="0"/>
          <w:sz w:val="30"/>
          <w:szCs w:val="30"/>
        </w:rPr>
      </w:pPr>
      <w:r>
        <w:rPr>
          <w:rFonts w:hint="eastAsia" w:hAnsi="黑体" w:eastAsia="黑体"/>
          <w:bCs/>
          <w:color w:val="000000"/>
          <w:kern w:val="0"/>
          <w:sz w:val="30"/>
          <w:szCs w:val="30"/>
        </w:rPr>
        <w:t>二、试卷检查评估结果分析</w:t>
      </w:r>
    </w:p>
    <w:p>
      <w:pPr>
        <w:spacing w:line="500" w:lineRule="exact"/>
        <w:ind w:firstLine="450" w:firstLineChars="150"/>
        <w:rPr>
          <w:rFonts w:eastAsia="楷体"/>
          <w:sz w:val="30"/>
          <w:szCs w:val="30"/>
        </w:rPr>
      </w:pPr>
      <w:r>
        <w:rPr>
          <w:rFonts w:hint="eastAsia" w:hAnsi="楷体" w:eastAsia="楷体"/>
          <w:bCs/>
          <w:color w:val="000000"/>
          <w:kern w:val="0"/>
          <w:sz w:val="30"/>
          <w:szCs w:val="30"/>
        </w:rPr>
        <w:t>（一）综合结果统计情况</w:t>
      </w:r>
    </w:p>
    <w:p>
      <w:pPr>
        <w:widowControl/>
        <w:shd w:val="clear" w:color="auto" w:fill="FFFFFF"/>
        <w:spacing w:line="500" w:lineRule="exact"/>
        <w:ind w:firstLine="588" w:firstLineChars="196"/>
        <w:rPr>
          <w:rFonts w:eastAsia="仿宋_GB2312"/>
          <w:sz w:val="30"/>
          <w:szCs w:val="30"/>
        </w:rPr>
      </w:pPr>
      <w:r>
        <w:rPr>
          <w:rFonts w:hint="eastAsia" w:eastAsia="仿宋_GB2312"/>
          <w:sz w:val="30"/>
          <w:szCs w:val="30"/>
        </w:rPr>
        <w:t>本次试卷评估抽调范围为</w:t>
      </w:r>
      <w:r>
        <w:rPr>
          <w:rFonts w:eastAsia="仿宋_GB2312"/>
          <w:sz w:val="30"/>
          <w:szCs w:val="30"/>
        </w:rPr>
        <w:t>10</w:t>
      </w:r>
      <w:r>
        <w:rPr>
          <w:rFonts w:hint="eastAsia" w:eastAsia="仿宋_GB2312"/>
          <w:sz w:val="30"/>
          <w:szCs w:val="30"/>
        </w:rPr>
        <w:t>个二级学院2014-2015学年第二学期期末考试试卷，共抽调</w:t>
      </w:r>
      <w:r>
        <w:rPr>
          <w:rFonts w:eastAsia="仿宋_GB2312"/>
          <w:sz w:val="30"/>
          <w:szCs w:val="30"/>
        </w:rPr>
        <w:t>1</w:t>
      </w:r>
      <w:r>
        <w:rPr>
          <w:rFonts w:hint="eastAsia" w:eastAsia="仿宋_GB2312"/>
          <w:sz w:val="30"/>
          <w:szCs w:val="30"/>
        </w:rPr>
        <w:t>15门课程试卷，其中有7门课程试卷达到优秀，占到抽调试卷的</w:t>
      </w:r>
      <w:r>
        <w:rPr>
          <w:rFonts w:eastAsia="仿宋_GB2312"/>
          <w:sz w:val="30"/>
          <w:szCs w:val="30"/>
        </w:rPr>
        <w:t xml:space="preserve"> </w:t>
      </w:r>
      <w:r>
        <w:rPr>
          <w:rFonts w:hint="eastAsia" w:eastAsia="仿宋_GB2312"/>
          <w:sz w:val="30"/>
          <w:szCs w:val="30"/>
        </w:rPr>
        <w:t>6.0</w:t>
      </w:r>
      <w:r>
        <w:rPr>
          <w:rFonts w:eastAsia="仿宋_GB2312"/>
          <w:sz w:val="30"/>
          <w:szCs w:val="30"/>
        </w:rPr>
        <w:t>%</w:t>
      </w:r>
      <w:r>
        <w:rPr>
          <w:rFonts w:hint="eastAsia" w:eastAsia="仿宋_GB2312"/>
          <w:sz w:val="30"/>
          <w:szCs w:val="30"/>
        </w:rPr>
        <w:t>；39门课程试卷达到良好，占到抽调试卷的</w:t>
      </w:r>
      <w:r>
        <w:rPr>
          <w:rFonts w:eastAsia="仿宋_GB2312"/>
          <w:sz w:val="30"/>
          <w:szCs w:val="30"/>
        </w:rPr>
        <w:t xml:space="preserve"> </w:t>
      </w:r>
      <w:r>
        <w:rPr>
          <w:rFonts w:hint="eastAsia" w:eastAsia="仿宋_GB2312"/>
          <w:sz w:val="30"/>
          <w:szCs w:val="30"/>
        </w:rPr>
        <w:t>33.9</w:t>
      </w:r>
      <w:r>
        <w:rPr>
          <w:rFonts w:eastAsia="仿宋_GB2312"/>
          <w:sz w:val="30"/>
          <w:szCs w:val="30"/>
        </w:rPr>
        <w:t>%</w:t>
      </w:r>
      <w:r>
        <w:rPr>
          <w:rFonts w:hint="eastAsia" w:eastAsia="仿宋_GB2312"/>
          <w:sz w:val="30"/>
          <w:szCs w:val="30"/>
        </w:rPr>
        <w:t>；39门课程达到合格，占到抽调课程的33.9</w:t>
      </w:r>
      <w:r>
        <w:rPr>
          <w:rFonts w:eastAsia="仿宋_GB2312"/>
          <w:sz w:val="30"/>
          <w:szCs w:val="30"/>
        </w:rPr>
        <w:t>%</w:t>
      </w:r>
      <w:r>
        <w:rPr>
          <w:rFonts w:hint="eastAsia" w:eastAsia="仿宋_GB2312"/>
          <w:sz w:val="30"/>
          <w:szCs w:val="30"/>
        </w:rPr>
        <w:t>；有30门课程不合格，占到抽调课程的26.1</w:t>
      </w:r>
      <w:r>
        <w:rPr>
          <w:rFonts w:eastAsia="仿宋_GB2312"/>
          <w:sz w:val="30"/>
          <w:szCs w:val="30"/>
        </w:rPr>
        <w:t>%</w:t>
      </w:r>
      <w:r>
        <w:rPr>
          <w:rFonts w:hint="eastAsia" w:eastAsia="仿宋_GB2312"/>
          <w:sz w:val="30"/>
          <w:szCs w:val="30"/>
        </w:rPr>
        <w:t>。</w:t>
      </w:r>
    </w:p>
    <w:p>
      <w:pPr>
        <w:widowControl/>
        <w:shd w:val="clear" w:color="auto" w:fill="FFFFFF"/>
        <w:spacing w:line="500" w:lineRule="exact"/>
        <w:ind w:firstLine="588" w:firstLineChars="196"/>
        <w:rPr>
          <w:rFonts w:eastAsia="仿宋_GB2312"/>
          <w:color w:val="FF0000"/>
          <w:kern w:val="0"/>
          <w:sz w:val="30"/>
          <w:szCs w:val="30"/>
        </w:rPr>
      </w:pPr>
      <w:r>
        <w:rPr>
          <w:rFonts w:hint="eastAsia" w:eastAsia="仿宋_GB2312"/>
          <w:sz w:val="30"/>
          <w:szCs w:val="30"/>
        </w:rPr>
        <w:t>与本年度第一次试卷检查评估结果相比，本次评估的优秀率和良好率有所下降，不合格率有较大幅度提高。除试卷本身质量问题外，本次评估专家都能在准确理解指标内涵的基础上，严把质量关。</w:t>
      </w:r>
      <w:r>
        <w:rPr>
          <w:rFonts w:hint="eastAsia" w:eastAsia="仿宋_GB2312"/>
          <w:color w:val="FF0000"/>
          <w:kern w:val="0"/>
          <w:sz w:val="30"/>
          <w:szCs w:val="30"/>
        </w:rPr>
        <w:t xml:space="preserve"> </w:t>
      </w:r>
    </w:p>
    <w:p>
      <w:pPr>
        <w:widowControl/>
        <w:shd w:val="clear" w:color="auto" w:fill="FFFFFF"/>
        <w:spacing w:beforeLines="100" w:line="480" w:lineRule="auto"/>
        <w:rPr>
          <w:rFonts w:eastAsia="仿宋_GB2312"/>
          <w:color w:val="FF0000"/>
          <w:sz w:val="30"/>
          <w:szCs w:val="30"/>
        </w:rPr>
      </w:pPr>
      <w:r>
        <w:rPr>
          <w:rFonts w:hint="eastAsia" w:eastAsia="仿宋_GB2312"/>
          <w:color w:val="FF0000"/>
          <w:sz w:val="30"/>
          <w:szCs w:val="30"/>
        </w:rPr>
        <w:object>
          <v:shape id="_x0000_i1026" o:spt="75" type="#_x0000_t75" style="height:253.5pt;width:433.5pt;" o:ole="t" filled="f" stroked="f" coordsize="21600,21600" o:gfxdata="UEsDBAoAAAAAAIdO4kAAAAAAAAAAAAAAAAAEAAAAZHJzL1BLAwQUAAAACACHTuJArfap3tIAAAAF&#10;AQAADwAAAGRycy9kb3ducmV2LnhtbE2PT0sDMRDF74LfIYzgRWzSgrWumy2oeFPQantON2N2MZks&#10;m+kfv72jF70M83jDm9+rl8cU1R7H0meyMJ0YUEht9j0FC+9vj5cLUIUdeRczoYUvLLBsTk9qV/l8&#10;oFfcrzgoCaFSOQsd81BpXdoOkyuTPCCJ95HH5FjkGLQf3UHCU9QzY+Y6uZ7kQ+cGvO+w/VztkoUQ&#10;ObLfrB/wYvZ0d4MhFP/8Yu352dTcgmI88t8x/OALOjTCtM078kVFC1KEf6d4i/m1yK2FKyOLbmr9&#10;n775BlBLAwQUAAAACACHTuJAZzfVsgIBAAA4AgAADgAAAGRycy9lMm9Eb2MueG1snZFBa8MwDIXv&#10;g/0Ho/vqtGRlhCa9hMFOu2w/QLPlxpDYRnaX7d9PtOnoToPenvTg4+lpt/+aRvVJnH0MLaxXFSgK&#10;JlofDi28vz0/PIHKBYPFMQZq4Zsy7Lv7u92cGtrEIY6WWAkk5GZOLQylpEbrbAaaMK9ioiCmizxh&#10;kZEP2jLOQp9GvamqrZ4j28TRUM6y7c8mdCe+c2TKq3OZihpbqOv6EVS5CJa89baS1cdF6W6HzYEx&#10;Dd4sofCGTBP6IBF+UT0WVEf2N6DMgFyEZZqTWkKZm0kLQG7/v+nonDfUR3OcKJRz3UwjFvl1HnzK&#10;oLjxtgV+sWuQ7vSfi69n0dcP734AUEsDBAoAAAAAAIdO4kAAAAAAAAAAAAAAAAAPAAAAZHJzL2Vt&#10;YmVkZGluZ3MvUEsDBBQAAAAIAIdO4kAbxwOynBgAAE8iAAAdAAAAZHJzL2VtYmVkZGluZ3MvV29y&#10;a2Jvb2sxLnhsc3jtWoVblFu3HzqGGLobkZDu7u4u6W6kUxoHRAlHQDokpEFCOoZGGgUklJYOkY47&#10;6vk+z+Gc+w/ce/Y88+7nfd5Za2av9Vs9GsoIiPgAZAAqAACgARzgBqG4wQEAICQAAA8wD2cs7ebq&#10;ZePqZabj727jacLm5+JMnTcDx5gDgId9/t/1f0wCZTpDalAOUAvdIXZiJeOjITiaqVoUSvlimXOA&#10;lRtZ6XMX/4aC60A+tHLAy5yS1u7YskyS0TjRNGfHlHKaXMw2fKglNdeBEPE2UYFfuuhaA6201iIj&#10;kQjEEsjIsDL0dNyZDI4768QgNpZxUTGmKdzIAofWb/HVEx2W5c+1CZqbBUahLZQYrq+xsjq01TCj&#10;ieNNDSRqkGveKB2XOa4nkt2PGc+5xAL24s0G88+4p0j1fC3T6x5c+5RuVuafOlqOjHdcYluRh9Ts&#10;qLGaHalgjOLHRdCLOGiOJFHHIjQWkqrYyv3WOWVy9EJbAti0EhLaaCQ4SMmfIUEUAP+kz/CSwLbz&#10;Rfm1wSxYFON69rvdEc7EkWjkWqO2wwSTo8212mkurkdgIZMMZL7uBZKEVSPcC/noSBnCkyyK5XXg&#10;WEZrOc6gj6Av98lZMGUVVpkO/DelGLOot2bx+zPBQieGXxO+nHH4ZLoUYtNTz506X6EBALe3CACN&#10;v9henS4H3XcYoFRgpgUEjMCZedg4e7Kz/bhS5w3+a3P/Z2wtLmkUZmUYvfsKLdKrl1uuCqi5Bc0q&#10;Cs00OpQd9HtUdc/y6SVOTyIRwpWs5sZPNkbFjRf31h10qMgt2dWgTYyS1dyWgdOOfuXZetg5lrR2&#10;Dvh9pM/JLfQXFp3N/F5D0i2nL4trnj4lbYJc0VnyUKjjAw93PAoSOTQHLezHX5AU28xD1kSj2yk1&#10;WEU+dDqiogSilIhdiJzXNPCouvmxrwdbpqjFSWThCQ/5rEnbAt+MzhWnSQ0pRhB8y5jEGbiktULI&#10;Yvj0UP34tl7gEa1yzJjCl28in2M9Jba3w9iy7d+ctY6ILBdFLqlan1l09mDrmMHU9nesh4lBUo5h&#10;T5pgWCcFoML5ObP/gruvm4eTpZub049I8wf0EX9AHxaT/n+vsqRRpW4OUO9++D5o3XWygpY2fU82&#10;stUxODRBJb3GBZdrJbutNTdvLsqm9Rj3zLb/9Jrr1e6eE3k3CsNWhL4GwT3UY4aZRV/0xbSNdBRQ&#10;9ydjUcR4dAb6mQ/T+nNE5DwbyqsXCrTNflpfUlfyIdbkz9NiQeMbamQTxYJDUwPFw5K+jPw2/uyT&#10;EwhbeOrVDegTi4vh9oWpL25PsVzmyILQ14NlRu1o6Q95VlHAckVYhp3xbFx0/d8O03lXBOOR4jff&#10;Qr4ZmlgWf7Q+w9iUwEqMJw+5l+S5Qft+IY1j1UvqcpCpcu7IOHnt80D/i2el7TBt/x0zXFevCbVg&#10;T+7DMIMNAwMMM39GS5ymiXoXB34w/6E4T3BKcBUOtbNMvpxpHBrqqHerFaZJc20mQkhrg3H0xfrk&#10;tZjohled2HRSUHi1VGmc3IsEXI2odSkK7ou2wLZ0bUsK7QzFcup8oiqvzM+LZUIualRG2ajwjOnj&#10;g422JIj1xTm2PnlkGgJMdW9eQSfIEeaIzef1ABXJkuTRb3NspcbhLBxuInKHtPAPip/WI68hgxCS&#10;BF+7sYwbpFUq0ViIM9KWOZgaPmsZTcIdKAtc7oIbtQ8v2PuiDq0dlmZ5nV1ooRRxxXw0DMK651Qw&#10;l9uCQ3Ed+0Ig61zVrcdUwi7keZDiCEruuz2Qx/OPpr3MaYUQr+uv1O9KuZpSZac/AsFWa1X8qgGk&#10;nezHi+JBBfEy35frFydRxQf7MI/65h8gMdhC6dTZiUfRGYA6K9LtxPcdag/IjLr0guA4NWyPHwuQ&#10;3grcIv+T+NmLNFatYOKHQwAA8H+J39PewsPGWtvLw8HVzvOHxb5OklSGcuD37Yd/plnd4xIFx/EJ&#10;YyC6UR4jQPiMgU5a6c7v5qYoIK4qkTFfJVFG/Ikrcr4QZ5r18m0PV5rzESDFi4qZHl3eLirXLuca&#10;I3kvez7RpKjYOAKBHLmGcgko9vZdKl0kO6IkWfMHGcctItwNuktZSDfgi5sh22OEXSzU3arp75BH&#10;OeM1PjBxf+aNZL5GX85Sx3g6F4naEMt3dK66SooV1WHNy+xVLOU4JVicOKH+jHfP3IVE80uWRYl9&#10;z5fuSjxwWDTiRxFjErS++e+SrzSrrZhCUGWg2nZMLJwXooQyBtLAT0ngSfMEMfKCpZidVnp+N4db&#10;zROpWX+lT5OrJz6PF5T2nijOXIM/bZ7pIqdwpV7XN40e0is8IdofXimAUrmSmww/GVaxtVux5hiS&#10;UhhRXzOBhFX5TdxePr+fye5R2DMqn+83Acl/LOTao5naicuuMekjh69lRhwCQ/3fbaI44zugBaaM&#10;ezDF0P22CU97Gxsvzz9c6s8bzv861Mj4TvQuDpDMfvgt6MR1IgCUWNgKHiv9ilK2WY9Zr9gvN97O&#10;/0VW8oBnB+vStsiR8hv9Hv5sQFEuBAnVo9f3IybpSBHUERiO14R1f18B+oI4LaCx+DmPxaC8yKcO&#10;Wm1yJ2JtdOGCmTgeOmWqfpui00e9kD6B4tD1WIQ33prOOlfWEtc9+C5FNPUmaMvHGILn4nOnrby1&#10;p+t8L5TFaXW6hmRIwI9yXksOnkZ/1hq8elDcpGW2tkUEO9rfDw++f8EJhmFVh+xHsfLTIXjZ27jY&#10;sP+8/jzxjqGqG5kscRvdIZVcoJvLfR9See+SmWoy+0m5auOpFT/RxcwAHztebrUtMsd4BQVweICk&#10;1EMB6hwtljCZc14m2QKFa2AL99vmxZhpeiYc1GLsGN8T/3bx9czDNZZT2mgscAKkj7XSp3qLBvcy&#10;SGYlZ22B9JitLFCBmTyeY4XTwZ+btpUlfb/Nk8StOEEGES74Ab/7EPClEh8zwSaUK5nIX8rSj3+d&#10;tgudUlaDBC0INYhOz/CN3jQzTmH1E0tyuLn0Fc7vaAE3K+rs7QGrLrbzzRgy3UpbSNkxbeuq5LgR&#10;FKqOpDR2NVBEoY6ytbAcHHHyhMBBaQxlJHYj0w9BLYPra+iLCjGpRlLGOduv1JVScOMYWOQKUaMb&#10;x4wqF1tqM7/xAwoJHy24NkyWr11hAC7FDBy9mY7KTj867cbZwVm3sx3t6ZB9aHrKfmBmMtY469pA&#10;NqxDNDQVujN9Af+4tUnvs9GjA2Trw2dIQa2tHzbLBP0Qas7qkIL2tTzL95YxGa15sh7keEsEtkIC&#10;sUg867XRzVDOAnijRjUTMP19HHCsKEttGgmXmh8eA3LCMFhI6XiV+4kvE3opyDGReowAi9TvDnrZ&#10;zj0sFIekJoh4NFn3rxGlFd+ftz4+2d22Ux/btouP3xMXbbqFjkegyJ+2N7SQd1GQo8h26ZuFHF0S&#10;UeV9zgo631qyW/Mz7L49WpAfDbmpJUcl4Jn+2rMRHxJ8cdaTH2/2+FsVYtu9gypUqjGwglcEeV4w&#10;ZZhLL2fFujXjiBwnKqc3oztqi7KBr+5XgNt7DhZoXcx2yxx8mjzJwdZxRb6TOL62rDK9GZAO5d2Q&#10;oJOn5laok5FeJzTCgRwCJJqkdaVaieCapSAXzt1Vw/uaZqgl1LYf2a3pGb9ksBTaLUNz/Vwdlal6&#10;D6vguZnvG/Z3q1ZRexpTvbVT9xCEvHAd1Gql6cBDZe9tUetW0hfmiocNX32YW+2QlZI018u7CuXo&#10;e6Z/qLNUHLcGkC/7erBtEGWjdGLXxb7cpCX5GqFLYOs5GGLDw480Y4x6wYtxXcKz0+xM2KiQ+/V1&#10;3Ib3e3+cxuH7mSB5RZJ69ZUqcLC6GrUs56eVEoy2oQX08VEQCjk75qmLUoZ79jyq63iHpkMW9cWw&#10;zlcDqXyfCzeZFXGn3jgp/nrBg3qShhbWmbRBJcsNA6Bp9CUR36KLyLNT1NWL5d5v9fttu82LIW37&#10;bKVrkz5z/hFRi6VPUISJ0pkEjYTo45msgnmtVpt4PGsihy2nImRV7dTA9OI892iCVNObI4CIfDwK&#10;7t/hdC3Eu9Hez/Cqc6NZDwolMC7hjvjYNkIaeqEZFTsDVbmjGPVUCmU+5/1slVtrO/YJbzmN1cxH&#10;sl/l6A5/qe3SYy9Q6dzhx9GbVMo0MhoutjXKpGPlJ7F8Z0/6YH0xkgmxcwfe1DSCu4kQ0w7vfb/C&#10;5YJrh6GBCv4ItwxXN11Sr8JcK3F+GppWMss6F8CjiF7uIsM3fBp9Ii1t1yzBJ42aoOdDCngo71Q/&#10;D2JzIKLU5Br/ku7p054BS6+Zo7RnL6OfBGXUtnCSOy05QSSmCiivOIBfPPr1uwqvY3qcS4Ioh21t&#10;U40Red+9qXpsxjGziRCT4Eg2NFYY7f+yEPC0jr70VglhPsAUeUYlBIFVb5qG5IaTtSPe1X7ATyVI&#10;F8PHQvZyRKywHKJOgHPt7gWOdmY+4Yw0K2Ke4c7Ddb2vIj+G7f6ysNXFtHFYkLVpGSm5c9b7fRKo&#10;aFcvxV5vgNB1S2C6U4RgCmFOyZu/N3MBX/tow1qJ89mtXeHXa8QKoJ68ELzYwzX0OK/WehE2nf5c&#10;4D2a74HwyCiTwtTGX4QITaW1OqNqztn7w27cnEaOOGwwi8Tq1BHoGXfkmfEjdySNuWZ94d8aNfka&#10;Jj+wseYqyalQKfsk7SExI3HawdvaEMgYqcO/QO+CgOwrcju/URseHUbpEft9/TghaL+O98BXXaw+&#10;tZOxATs9jOFbSIXlQIXjJqZ//Skh5jj7upWeaCk6SG8GPc1htj0X3W7e0aXPqMqvIJEJRfNhLTHh&#10;tzDGMGWq17cdN/JRo2BFq9ZcrDOxYz3Edl572wS+hA9EO1/CvCJqn0oTZ+zkqTIMDzbxUWTWTtcM&#10;X2TcX3i4x2nnNKyGt88tJEw18vCRGmtW0VttbOG2eidlE8xEUdO8Kp4RLC4GjnW78mVs9SA/IvhW&#10;TP0r7cLXigxnhormxKKXhVg5Z+Uy0k3nKP8YuGqf4oZbwuJ5Hix4Yf4KXJ5e/s42P3OoWt1h1ykO&#10;ECxkYSXvT6UX6ODfexM5pqQQmtD08p1QzAuDI3VrYeWuV2TylOFkG6Z+6XrLnMRzAzcPNUpKUnxE&#10;Xr1yu2mbPXZMgN9NrX5YinHfjiUuldm7R/fFUvrueo9TXFl+SZ4US/JSomHQS/GQZCN+dJ8FrnVQ&#10;pAYftNxzgUzKeZZLcffVXmo4ex1fkpBfWvTMCIeR4T49kmGlHpGMVoV71kcjwadKCywpS99f92tf&#10;Yu4Wh7bgqhzVTkmRrVKL0OPyxCoRsu6F3L67/DZp/EHHg1NuV+hd3ZSBArdcgP+eN83AgK5HwTN9&#10;3GzZ92uA4M12ETS10LehfVEC5RT4/p80N1I1yfxyFBefU+hUmIM4F8w3Fm6tFoiFGLb15bHoAesO&#10;uapIEdnNWRLT+czqSKUUEBe/yYtbNd+DhrERBzSpHod8AgLqpFkr3JyMJLRHuykrysG4gcWJW2ty&#10;Tae60RbDQW/tcJRSu4nZxY4g6IuMA/gY8SR9yu3AeyKGGdMa0sh9fjjXqGfksQECHKRbKNYH4DOw&#10;Tybx52jJs5emOodoi2tJcnvbMX7ZAYYcb9G6j4vjR2kNeUaLFOjiqJAf1/reN274jLUqmLF0OTfX&#10;3t62Is0sOxq1wjwy53a8iGCpB93EggYyoKUZuk9GeWdl7x/rC7xmIS64jzOvZi4VbUI28rDF/KGu&#10;s3lHOP38/WXM+zWsNdi1GGUPrbF2Mgea+8WOrlLncp2X0+GKa0Ob90s/nZJEm1WnnXS5nFJxByWI&#10;18Se4vJ511y89/0UBSIR66e6qlZk68pFNwGKs52L/yMYTRXRvkrAwOgCa/kS/wLjj7LqjxTyd/II&#10;gah6pnOAovczN0PGvlKCGKqtsAXwXtimSdtxbfaZRPdwwMUo1SxcXVbQRzzblR5SLDNtvSyTax6A&#10;ZtfTCGs0JdMWaHYwwiUO5RGmQ26uDoM81WP4HuK3JMJrXcCliT0QD1E60WrdRu8AeYGECl5yLtBi&#10;eJtKDnlTC4PeaSt98Ihod8TbUoNjn8+tR7sfpwpNng4PeBJ1QYRtmOyNpc71uZ46jl9zzD3iqqlE&#10;WDVFUXMlixXMyKh9QcxaE0jKhpdyro8ZGFzDEF3ZLo3QGAbPHoprPGM06MsS1AmSlt9F/Ji4Ubgo&#10;iaz6YuJBE3TofDdphrcQ9Ql50bbY57fNcfqy6Izn9ZxuHrcEW6o2HI/IBRB8b2LI2lQg83gteDIT&#10;FA385KyW1gMuB+NyC5RZdbz7yQ/QfFN5xBn1UmI3DRJNmG0jaLt3ELpWmcOfPcdhgD5CaTxCBz7z&#10;k+xm+DbOr2dnKipYPJvo041rZlM9zqks4mPmL7v/mMf39avPu4orfiNq7VYmdJC5UkY+IblGUenD&#10;WMo1+z3Nq72QvJknfucKzl5xHr7RywRisyKpmYTDBldr6+R7OqPhAzykmWDk03HRWRwPuIaurwc+&#10;o9gXfEcuY7oCfiqZVnMQLeK5pDP3Yfknkwr9KrHQ45rd6UPMoBVHbaAqKeN4NhK3EmSfs4GvxlOz&#10;zJr1WaLLrf6SM7wzK+EXK8YCnmvsi+U4+y8vWfIV2Rrgg+mCCqUhxbLPDLYKwPMgYr6qQ6iFBtvt&#10;PxYuom9uorhhRcsy7P1HNellYQlzgew/t5/Ju3OCqhKCJCjqNNzX3tEtIClHoZ/enh4EIpLDHrN1&#10;5MK85vbyVqnxXJpQtt6gzVHGicfj6auyY1BCXvBuD9DdL906ITKqDvSiL4/JnQWH5r6akUlzwGjg&#10;h+Zrm69GKUbWIFsZ0Eq2+/qNfV9WowEuRFv2t4wKZ0zSS7MWW3jy5CYZFUVhm/GvQYTx0WzApiyL&#10;sXl4FVE8Hda4lmEkudDj3S3BFjzFRtyhUtEBC1Ko4VtuAeT1cqLYit2gjFn/UKz+e+8bvdGansoK&#10;odPRfdUFI5TafgKlz7w65KzdDhDNgqv0fvnhI/b8dECrf+DZw8p69vj0+Onblt3g/Uvt4SHlfooR&#10;NtudFHR5hrq4LjbpzX79aI9SqWb8kNeWnvvWz5cOloyiSh0vdPPDywe3g2FF+d8LpI9C0G1VmIBN&#10;YCrAgXXZrN2sNDzc3D3Zrdw8bH7Ncv5trsFcHiAuSfLH3EP2VGGe5kisegFcUpOkAz9F8DKBEb76&#10;7Y4DGY5wsgtqK6Jw8sOoFernYS9qaYofGATcZPOHyI2ss5fEZnU21XwUzEOTxLHXHNJy8/BqNurm&#10;xhccrVvVLaeRF3a3N83Isu7i0DR+V18Ht63srknt0Bc5MP4xEMrhYwmMbaYX8AJN1+nOPylaMIf2&#10;0H0GZIG4etBFUuY95+GtuEHjlEw9oTzq9VsALfNiibATrMnIZapKlNL5bMxMLo+SiX2VGQcq3/fJ&#10;eUQop09ZUKwmeRRf+HBKPY7dT9HnXyh59GbOGE1ClgEJj/Bdpcvh+c3F95PEJc03omY9mWbRypXK&#10;CRvNnd5liHpErSjhcVLEH+XFGX03e9Ycw2LRcu04CzhV9a0H++MKVnMprkrbMaeJph5fhYAnCWic&#10;k7iEyHCwQ2mh8lR5Z//YNipC0wFmwTBICEMo6M8YtHB3/xeCP8D3a2UkdTrO/wivYW0R46Is+1pK&#10;htZRVYr9NAXA5oFg5vhp2hr61zGzu2+PJ6Rp3BK0PxeGicnZkPm2uqh/cLC9WZouGgc/DbaqIZSe&#10;GiF0FhsyjNZr1Joz6dxr4N/YNyREc0brNXwwA0fXnOA20i0kEB/G0/vAcMagKq2fXTC+pBd5+cEA&#10;H9NLIKaGEvR5c8kEemVGgOMYrtnqufDzQCljS/+9ELKazkezE7dpyWreQYcWgQdoBrHK+8/0JDZf&#10;HkXodcrqa/q06tsjZsfSjrtoiCKporwCiqn2yIV16nIlE6SCw6mAy4S5ZJ9IvcBatbXOmolAw6ns&#10;yRnCB5eIOMIZ4XUgHgMlA5O5hOPqw8TwoODzk5XLlGyzbCT1C41tqMM2z0e3tRY3hU4HKzsOd/ol&#10;iHvpgPmVQTnNmHjohjase9dB4c7HS4vpq3Z+QVSUfnNg2tgbIdovXFvhHR7f+G7yhHPxsrwZvutR&#10;YZFs9Rsa81dtFlPxSI/Se0lU7GpKOveqyANvCJsw/Yg/PhwheiuSebPSl/alLyq5HaacX34VDp4V&#10;Fqj+eU7+Hx3+Z/+HqbmG8l8Z/HXY9x/CH3sQzFD+NPq7S/jXycmfCe1h9ve/z1Hu8rnbTf/NKQP2&#10;V4A7vfW7xHd7wb+JydB/Ev+tM3yXw93G5W8OVcD/fv0fOegvafzORH/Ohe4yvNsM/M2wHOMnw7ut&#10;wbsM7hZlvxnYwpqLMIH8LtHukt5NoX+TfiO4e5jfx7jL5W5K9JuLAywvh/2AvyVIdzn8Nd7/pgcA&#10;RkgAgL9F/7vkf3XVfybXIv8T+R+OW0MZCQY4AAAD9sKDYZaB6sfd/wBQSwMECgAAAAAAh07iQAAA&#10;AAAAAAAAAAAAAAsAAABkcnMvY2hhcnRzL1BLAwQUAAAACACHTuJAiNFBM2EHAABDIQAAFQAAAGRy&#10;cy9jaGFydHMvY2hhcnQxLnhtbO1ay28bRRi/I/E/LKv0hBzv+hXbqlM5G4Ii0jZq0iJxG++O7SWz&#10;O9uZcV4IqQcOIIHEkSMcEJdK5Vih8t+kjz+D75uZtXedOiRpqQo4suzdeXwz3/s33+TmreOEOYdU&#10;yJinPddf9VyHpiGP4nTUc+/vb1XariMVSSPCeEp77gmV7q31Dz+4GXbDMRFqLyMhdYBIKrthzx0r&#10;lXWrVRmOaULkKs9oCn1DLhKi4FWMqpEgR0A8YdWa57WqmohrCZBrEEhInObzxWXm8+EwDukmDycJ&#10;TZXZhaCMKJCAHMeZdNeBuYgo6ne8hnNIGMjFrWIjI+nINJyOK8Ed0yj4JI1oFHCRghhNt4ddSdjt&#10;M0VFCqQCnipYzfKZXEpSCREHk6wS8iSDzQ1iFqsTvV3YINAOxhz4cO7Rh5NYUNlzQ7+RCwIez4ki&#10;iUPBJR+qVaBYNVLItYFk16rtas3qA5j1G12pThi1AvBqyFJ1uq7ewhZhbEDCA5RNYfB06KwfJ84L&#10;A2dp9eMDmSi+HytGNymjikYluWeMq76gBAcycsInSqtjQESANojN8LwZCzMr5MyoZgS6ycDYbDOb&#10;SFAHjUznIREnAWe8pDPggwqkF0fHZpZWZdjlIqKWvG1RxzhOKnGPDvFpuL43plT5H61srPg3q9hg&#10;+gMC3oDPmQrAVlSZNeXAUj3X01Z3uP7y8eOzp49ePP7l1ZNvzp79jnQOQe44Wf/AepYetOWLw6PZ&#10;TZyCK6vt4R06ApM5tMqzG452BkziPvABf6c81o1EjGixJyHphLAdLWp8z2Wx6nm1ut9o5581O/PE&#10;8FTxVqG/7XWa029tNfMEYb+ztXA3u9w6Dqj2k9QqSI750Q4d0TT6jNoFLCfY84BA3Cr4JrYFRN0h&#10;SZlrbN+j4rXtu1SE6JWaToH2xmQwYHQvPi2TosdqR2prgydnIuKe+1XwSatZX+v7lc3WVlBpDFvN&#10;Smez41fWarVG0Og0mu2Nja9nbtm8qlv6RZdszqwfRAib0CaRbwuacs3KbBesmHRTvhUzBs5Cuiwt&#10;NVTzFjoc0hD5QvcGk9Iz0Z4MhQGPTnaFI7hCG3VkFm7FQqodItUuERCwoRFt7i58DRk/6rmUMQii&#10;sTTtwC8Xp65zJEjWc+XDCRHUddh2CgGr3vY9mK70CwTbJryIYs+g2EPSEEhBmFPCdcxLoOBdx2bg&#10;Rqo9jFea2Qx5tTKI6PAecICxu+eauO3IU5jn4eIDzQFoEp4nPTeFJIcJT8QHkOxSvqefXOcAwjhM&#10;gTAJU4ikLMZkiE5LupKzOEI56xcxGgQsjxSwBMxAyc4Nw3STOuoko0PInz334yStMIUjSZeSuQ5K&#10;TEco5zpCaWkbHvUymmtYDkQA6jRqNIbx73Ay9NcdSiDa7oCMi/lUW/x744Ch3+xesFfoZTMujG8t&#10;cFgdk0OiAwtY3rl00l+pdVf6K03U58U5pYHmgKminFPOnv308rdHOH2WSmajfJt5Xn335Pmvfy4a&#10;VbOjnv/47Yufny0aVbejzp7+YAY65ZEYYBYkMCsACMXIQjpJzslhA+WwUZADDJrmVgMxAx7RdUhC&#10;3g1ct9CmpVLIvgsk5a36Xr285aKgnCJNcP8bll1vtaU9Pf/S6f91sq65i0nUFq2bCxX46qyVBwGT&#10;MyGYFy02eNSChF+LZ+ZhjUW0BVhjWxbDmuANYc0f379jWGMz+gxqLIY1vt9ca3j5x4qigGq8eqfV&#10;rjXz77aOu0tYY899fvPdwJoc3kyBq1XUZTRcazZatY79nIetPh721lr591K/S9i6hK1L2Hrps+EF&#10;UBAPakvYWkR+iKn+Hoz9R2BrgLA1uARsvTZm9VplVHgRZEVsPEWt9Xonh6zwewXUeh0q9XPYt0Sl&#10;1ppb//LYFmGBPkQZJ3xvKkbAwXRrI5J9HkdqbGtWUOrQRzVyvJ2XOptr9SYATF08hXpooaPdakFR&#10;LcecxaonHJr6ugxZHF6iI0MCtYoRnqm4iKHYpevcZhdJnN4mxxbqFAZGugRbqoqR42n1YGB2npAv&#10;udiPw4PbUKY2Y6F4Z/vidL5PF1Y0ywrmFEt+KYTHfW4mvq7qVMnPVm+t+rSsJL1BJQkvEWTfFoT9&#10;ZsE2oZqPfXnNBiv6X1BhNYtv1vaNqtmA9dkoNW0h1PS0cUDr3eFQ0rxIbqpncMrltydMxTuHDEyn&#10;YJngYlMfgBPveWco7a9g42/JGexFg3aGT0UcYV1Qak7gXL6VKGdWg4B6gQ54juQTKDtDdeuARtOr&#10;paU74YXa/68wO+dOpdh9gTvprg2qjii1LjQwL+hG4BRTX8hvAhYXqbf0n543X6S+ypUBLFq6ptMX&#10;N5h2mH6apo/c0WfXeByuDuAEX/DqvG5Nuv/M9cMyAVw7AYCajUJ1oRnuZR/E8m7KrPZsPSaKZbYB&#10;Fy4Hsm8L+AB/TIBHiLYJMVzihRGgj4LWMZbn17llIAA2fbULHnQCewF07ioE4AbeybNNoogj4BK0&#10;54rtyFTBMUvdz/Duv7yv4hztX3qj+n8f1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AjLTpWvwAAAC8BAAAgAAAAZHJzL2NoYXJ0&#10;cy9fcmVscy9jaGFydDEueG1sLnJlbHOFjz1rAzEQRPtA/oPYPto7FyGE07kJAbfBJrUs7X1wJ63Q&#10;Kub8760UgRgCKYdh3mO6/RZWdaEsM0cDrW5AUXTs5zgaOB3fn15ASbHR25UjGbiSwL5/fOg+aLWl&#10;jmSak6hKiWJgKiW9IoqbKFjRnCjWZuAcbKkxj5isW+xIuGuaZ8y/GdDfMdXBG8gH34I6XlM1/8/m&#10;YZgdvbH7ChTLH4ofe0XaPFIxoDVSOJP//iv4yXk5My+t3lbZAPsO7272N1BLAwQKAAAAAACHTuJA&#10;AAAAAAAAAAAAAAAACgAAAGRycy9fcmVscy9QSwMEFAAAAAgAh07iQKsWzUazAAAAIgEAABkAAABk&#10;cnMvX3JlbHMvZTJvRG9jLnhtbC5yZWxzhY/NCsIwEITvgu8Q9m7TehCRJr2I0KvUB1jS7Q+2SchG&#10;sW9v0IuC4HF2mG92yuoxT+JOgUdnFRRZDoKsce1oewWX5rTZg+CItsXJWVKwEEOl16vyTBPGFOJh&#10;9CwSxbKCIUZ/kJLNQDNy5jzZ5HQuzBiTDL30aK7Yk9zm+U6GTwboL6aoWwWhbgsQzeJT83+267rR&#10;0NGZ20w2/qiQZsAQExBDT1HBS/L7WmTpU5C6lF/L9BNQSwMEFAAAAAgAh07iQK1q6YciAQAAyQIA&#10;ABMAAABbQ29udGVudF9UeXBlc10ueG1slVJLTwIxEL6b+B+aXg0tcDDGsHBw8ajG4A9o2tlH6Cud&#10;siz/3mFZLkZETs10+r1mulj1zrIOErbBF3wmppyB18G0vi741+Z18sQZZuWNssFDwQ+AfLW8v1ts&#10;DhGQEdpjwZuc47OUqBtwCkWI4KlTheRUpjLVMiq9VTXI+XT6KHXwGXye5CMHXy5KqNTOZrbu6frk&#10;pLfYc/ZyenjUKriK0bZaZXIqO29+qExCVbUaTNA7R9wCYwJlsAHIzorh5PJXqQQWb5MawwhCDnaw&#10;aSM+UOILCsfO5Swj7p22kFoD7EOl/KYcJZYmodQN1eMxE39TXR+LSWpPu6WRDLxn05fETdj7BN0/&#10;ZB2OGxBlwpJgn9BdY4d5KIO+lXw9oM7ccviIy29QSwECFAAUAAAACACHTuJArWrphyIBAADJAgAA&#10;EwAAAAAAAAABACAAAABsJgAAW0NvbnRlbnRfVHlwZXNdLnhtbFBLAQIUAAoAAAAAAIdO4kAAAAAA&#10;AAAAAAAAAAAGAAAAAAAAAAAAEAAAABAjAABfcmVscy9QSwECFAAUAAAACACHTuJAihRmPNEAAACU&#10;AQAACwAAAAAAAAABACAAAAA0IwAAX3JlbHMvLnJlbHNQSwECFAAKAAAAAACHTuJAAAAAAAAAAAAA&#10;AAAABAAAAAAAAAAAABAAAAAAAAAAZHJzL1BLAQIUAAoAAAAAAIdO4kAAAAAAAAAAAAAAAAAKAAAA&#10;AAAAAAAAEAAAAFolAABkcnMvX3JlbHMvUEsBAhQAFAAAAAgAh07iQKsWzUazAAAAIgEAABkAAAAA&#10;AAAAAQAgAAAAgiUAAGRycy9fcmVscy9lMm9Eb2MueG1sLnJlbHNQSwECFAAKAAAAAACHTuJAAAAA&#10;AAAAAAAAAAAACwAAAAAAAAAAABAAAABTGwAAZHJzL2NoYXJ0cy9QSwECFAAKAAAAAACHTuJAAAAA&#10;AAAAAAAAAAAAEQAAAAAAAAAAABAAAAAuJAAAZHJzL2NoYXJ0cy9fcmVscy9QSwECFAAUAAAACACH&#10;TuJAIy06Vr8AAAAvAQAAIAAAAAAAAAABACAAAABdJAAAZHJzL2NoYXJ0cy9fcmVscy9jaGFydDEu&#10;eG1sLnJlbHNQSwECFAAUAAAACACHTuJAiNFBM2EHAABDIQAAFQAAAAAAAAABACAAAAB8GwAAZHJz&#10;L2NoYXJ0cy9jaGFydDEueG1sUEsBAhQAFAAAAAgAh07iQK32qd7SAAAABQEAAA8AAAAAAAAAAQAg&#10;AAAAIgAAAGRycy9kb3ducmV2LnhtbFBLAQIUABQAAAAIAIdO4kBnN9WyAgEAADgCAAAOAAAAAAAA&#10;AAEAIAAAACEBAABkcnMvZTJvRG9jLnhtbFBLAQIUAAoAAAAAAIdO4kAAAAAAAAAAAAAAAAAPAAAA&#10;AAAAAAAAEAAAAE8CAABkcnMvZW1iZWRkaW5ncy9QSwECFAAUAAAACACHTuJAG8cDspwYAABPIgAA&#10;HQAAAAAAAAABACAAAAB8AgAAZHJzL2VtYmVkZGluZ3MvV29ya2Jvb2sxLnhsc3hQSwUGAAAAAA4A&#10;DgBpAwAAvycAAAAA&#10;">
            <v:path/>
            <v:fill on="f" focussize="0,0"/>
            <v:stroke on="f"/>
            <v:imagedata r:id="rId12" o:title=""/>
            <o:lock v:ext="edit" aspectratio="t"/>
            <w10:wrap type="none"/>
            <w10:anchorlock/>
          </v:shape>
          <o:OLEObject Type="Embed" ProgID="excel.sheet.8" ShapeID="_x0000_i1026" DrawAspect="Content" ObjectID="_1468075726" r:id="rId11">
            <o:LockedField>false</o:LockedField>
          </o:OLEObject>
        </w:object>
      </w:r>
    </w:p>
    <w:p>
      <w:pPr>
        <w:spacing w:line="500" w:lineRule="exact"/>
        <w:jc w:val="center"/>
        <w:rPr>
          <w:rFonts w:eastAsia="仿宋"/>
          <w:sz w:val="28"/>
          <w:szCs w:val="28"/>
        </w:rPr>
      </w:pPr>
      <w:r>
        <w:rPr>
          <w:rFonts w:hint="eastAsia" w:hAnsi="仿宋" w:eastAsia="仿宋"/>
          <w:sz w:val="28"/>
          <w:szCs w:val="28"/>
        </w:rPr>
        <w:t>图</w:t>
      </w:r>
      <w:r>
        <w:rPr>
          <w:rFonts w:eastAsia="仿宋"/>
          <w:sz w:val="28"/>
          <w:szCs w:val="28"/>
        </w:rPr>
        <w:t xml:space="preserve">1 </w:t>
      </w:r>
      <w:r>
        <w:rPr>
          <w:rFonts w:hint="eastAsia" w:hAnsi="仿宋" w:eastAsia="仿宋"/>
          <w:sz w:val="28"/>
          <w:szCs w:val="28"/>
        </w:rPr>
        <w:t>综合评价情况</w:t>
      </w:r>
    </w:p>
    <w:p>
      <w:pPr>
        <w:spacing w:line="500" w:lineRule="exact"/>
        <w:rPr>
          <w:rFonts w:eastAsia="楷体"/>
          <w:bCs/>
          <w:color w:val="000000"/>
          <w:kern w:val="0"/>
          <w:sz w:val="30"/>
          <w:szCs w:val="30"/>
        </w:rPr>
      </w:pPr>
      <w:r>
        <w:rPr>
          <w:rFonts w:hint="eastAsia" w:hAnsi="楷体" w:eastAsia="楷体"/>
          <w:bCs/>
          <w:color w:val="000000"/>
          <w:kern w:val="0"/>
          <w:sz w:val="30"/>
          <w:szCs w:val="30"/>
        </w:rPr>
        <w:t>（二）分学院统计情况</w:t>
      </w:r>
    </w:p>
    <w:p>
      <w:pPr>
        <w:spacing w:line="500" w:lineRule="exact"/>
        <w:rPr>
          <w:rFonts w:eastAsia="仿宋_GB2312"/>
          <w:bCs/>
          <w:color w:val="000000"/>
          <w:kern w:val="0"/>
          <w:sz w:val="30"/>
          <w:szCs w:val="30"/>
        </w:rPr>
      </w:pPr>
      <w:r>
        <w:rPr>
          <w:rFonts w:eastAsia="楷体"/>
          <w:bCs/>
          <w:color w:val="000000"/>
          <w:kern w:val="0"/>
          <w:sz w:val="30"/>
          <w:szCs w:val="30"/>
        </w:rPr>
        <w:t xml:space="preserve">   </w:t>
      </w:r>
      <w:r>
        <w:rPr>
          <w:rFonts w:hint="eastAsia" w:eastAsia="仿宋_GB2312"/>
          <w:bCs/>
          <w:color w:val="000000"/>
          <w:kern w:val="0"/>
          <w:sz w:val="30"/>
          <w:szCs w:val="30"/>
        </w:rPr>
        <w:t>根据数据统计分析，各学院抽查课程试卷评价结果如下：</w:t>
      </w:r>
    </w:p>
    <w:p>
      <w:pPr>
        <w:spacing w:line="500" w:lineRule="exact"/>
        <w:jc w:val="center"/>
        <w:rPr>
          <w:rFonts w:eastAsia="黑体"/>
          <w:sz w:val="30"/>
          <w:szCs w:val="30"/>
        </w:rPr>
      </w:pPr>
    </w:p>
    <w:p>
      <w:pPr>
        <w:spacing w:line="500" w:lineRule="exact"/>
        <w:jc w:val="center"/>
        <w:rPr>
          <w:rFonts w:eastAsia="黑体"/>
          <w:sz w:val="30"/>
          <w:szCs w:val="30"/>
        </w:rPr>
      </w:pPr>
      <w:r>
        <w:rPr>
          <w:rFonts w:eastAsia="黑体"/>
          <w:sz w:val="30"/>
          <w:szCs w:val="30"/>
        </w:rPr>
        <w:t>2015</w:t>
      </w:r>
      <w:r>
        <w:rPr>
          <w:rFonts w:hint="eastAsia" w:hAnsi="黑体" w:eastAsia="黑体"/>
          <w:sz w:val="30"/>
          <w:szCs w:val="30"/>
        </w:rPr>
        <w:t>年度第二次试卷检查分学院评价等级统计表</w:t>
      </w:r>
    </w:p>
    <w:tbl>
      <w:tblPr>
        <w:tblStyle w:val="8"/>
        <w:tblW w:w="9440" w:type="dxa"/>
        <w:jc w:val="center"/>
        <w:tblInd w:w="3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300"/>
        <w:gridCol w:w="814"/>
        <w:gridCol w:w="866"/>
        <w:gridCol w:w="859"/>
        <w:gridCol w:w="863"/>
        <w:gridCol w:w="862"/>
        <w:gridCol w:w="911"/>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jc w:val="center"/>
        </w:trPr>
        <w:tc>
          <w:tcPr>
            <w:tcW w:w="10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学院名称</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抽查课程</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优秀</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良好</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合格</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不合格</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第二次试卷检查不合格率</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第一次试卷检查不合格率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理 科</w:t>
            </w: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机械与材料工程学院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11</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7</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63.6%</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生物与环境工程学院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12</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7</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58.3%</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信息工程学院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13</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6</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5</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15.4%</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化学工程学院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9</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33.3%</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文 科</w:t>
            </w: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师范学院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10</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10.0%</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经济管理学院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14</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9</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21.4%</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艺术学院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11</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27.3%</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政治学院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14</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7</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28.6%</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外国语学院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9</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5</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00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人文学院</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12</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9</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00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30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总计</w:t>
            </w:r>
          </w:p>
        </w:tc>
        <w:tc>
          <w:tcPr>
            <w:tcW w:w="81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115</w:t>
            </w:r>
          </w:p>
        </w:tc>
        <w:tc>
          <w:tcPr>
            <w:tcW w:w="86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7</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39</w:t>
            </w:r>
          </w:p>
        </w:tc>
        <w:tc>
          <w:tcPr>
            <w:tcW w:w="863"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40</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30</w:t>
            </w:r>
          </w:p>
        </w:tc>
        <w:tc>
          <w:tcPr>
            <w:tcW w:w="9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25.9%</w:t>
            </w:r>
          </w:p>
        </w:tc>
        <w:tc>
          <w:tcPr>
            <w:tcW w:w="958"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b w:val="0"/>
                <w:bCs/>
                <w:color w:val="000000" w:themeColor="text1"/>
                <w:sz w:val="21"/>
                <w:szCs w:val="21"/>
                <w14:textFill>
                  <w14:solidFill>
                    <w14:schemeClr w14:val="tx1"/>
                  </w14:solidFill>
                </w14:textFill>
              </w:rPr>
            </w:pPr>
          </w:p>
        </w:tc>
      </w:tr>
    </w:tbl>
    <w:p>
      <w:pPr>
        <w:widowControl/>
        <w:shd w:val="clear" w:color="auto" w:fill="FFFFFF"/>
        <w:spacing w:line="276" w:lineRule="auto"/>
        <w:ind w:left="-3" w:leftChars="-1" w:firstLine="1"/>
        <w:jc w:val="center"/>
        <w:rPr>
          <w:rFonts w:eastAsia="黑体"/>
          <w:color w:val="000000"/>
          <w:kern w:val="0"/>
          <w:sz w:val="28"/>
          <w:szCs w:val="28"/>
        </w:rPr>
      </w:pPr>
    </w:p>
    <w:p>
      <w:pPr>
        <w:widowControl/>
        <w:shd w:val="clear" w:color="auto" w:fill="FFFFFF"/>
        <w:spacing w:line="276" w:lineRule="auto"/>
        <w:ind w:left="-3" w:leftChars="-1" w:firstLine="1"/>
        <w:jc w:val="center"/>
        <w:rPr>
          <w:rFonts w:eastAsia="黑体"/>
          <w:color w:val="000000"/>
          <w:kern w:val="0"/>
          <w:sz w:val="28"/>
          <w:szCs w:val="28"/>
        </w:rPr>
      </w:pPr>
      <w:r>
        <w:rPr>
          <w:rFonts w:eastAsia="黑体"/>
          <w:color w:val="000000"/>
          <w:kern w:val="0"/>
          <w:sz w:val="28"/>
          <w:szCs w:val="28"/>
        </w:rPr>
        <w:object>
          <v:shape id="_x0000_i1027" o:spt="75" type="#_x0000_t75" style="height:370.5pt;width:433.5pt;" o:ole="t" filled="f" stroked="f" coordsize="21600,21600" o:gfxdata="UEsDBAoAAAAAAIdO4kAAAAAAAAAAAAAAAAAEAAAAZHJzL1BLAwQUAAAACACHTuJArho60tQAAAAF&#10;AQAADwAAAGRycy9kb3ducmV2LnhtbE2PwU7DMBBE70j9B2srcaN2ADVViNNDpXJCggYu3Nx4G0eN&#10;12nstOXvWbjAZaTRrGbeluur78UZx9gF0pAtFAikJtiOWg0f79u7FYiYDFnTB0INXxhhXc1uSlPY&#10;cKEdnuvUCi6hWBgNLqWhkDI2Dr2JizAgcXYIozeJ7dhKO5oLl/te3iu1lN50xAvODLhx2BzryWv4&#10;bDr1vKX4+vBST29Otflph7nWt/NMPYFIeE1/x/CDz+hQMdM+TGSj6DXwI+lXOVstc7Z7DfljpkBW&#10;pfxPX30DUEsDBBQAAAAIAIdO4kAQw9SRCQEAADgCAAAOAAAAZHJzL2Uyb0RvYy54bWydkU1OwzAQ&#10;RvdI3MGaPXVa0lKiOt1ESKzYwAGMPW4sJbY1dgncnqGNUFkhdTc/0tObb3b7z3EQH0jZx6BguahA&#10;YDDR+nBQ8Pb6dLcFkYsOVg8xoIIvzLBvb292U2pwFfs4WCTBkJCbKSnoS0mNlNn0OOq8iAkDL12k&#10;URdu6SAt6Ynp4yBXVbWRUySbKBrMmafdeQntie8cmvLiXMYiBgXrast6RUFd12sQxL73jw88eueq&#10;3lRrkO1ONwfSqfdmltJXOI3aB1b4RXW6aHEkfwXK9JoKs0xzqmYpczVpBvDt/ycdnfMGu2iOI4Zy&#10;jptw0IV/nXufMmfYeKuAnu3yJzv55+LLnuvLh7ffUEsDBAoAAAAAAIdO4kAAAAAAAAAAAAAAAAAP&#10;AAAAZHJzL2VtYmVkZGluZ3MvUEsDBBQAAAAIAIdO4kCxZfX+ZBwAAIAmAAAdAAAAZHJzL2VtYmVk&#10;ZGluZ3MvV29ya2Jvb2sxLnhsc3jtevVbHNuy9uAyyODuEgiuSXB3D06CD+6uwQkED04gOCEEd3d3&#10;d0hwCx7cvsne55zsTfZ3/4B7T//Q/aynu96ZrvXWqlpvtZIsDCw2AB6ACAAAKACEiDLDgVAAQCAc&#10;AIAFWIbSEbW1cQLbOOmputuBHV8zu1lbkWfNQ9FlAKAhz//3+F/ngULVPpt2VlCTxq6gWLN656io&#10;mhos2utIJswfMOH8FLih1u7wyD5fpVWUdMZU6V4Zgo91bpeN+ZbUwOVBIdMNcuHjmVKt5raFOuBV&#10;72P2Wjyk9w4S8cvCtOe+hjx1zYQs51CsK0toHMqgIAR6ZTwlejlvQI+tAxmDuBeRBjtdkzpDdE3H&#10;StrkMsZzQqUICtq1J71TeTnr7j1ROjSye2Ins280XoJFgpS0i0KC+os4WqTgBUaK4NfO8gy3sUVh&#10;waWAjAI50cpB/C2hzm6l3r7LCHlJS/Lkz1IlBYbwdQw0ZTBmJdlx/D8wx3yXJul8sCj3ZVuXVQXv&#10;qjMeWGO12SusEu51fZDNhNBvn6xGKK26S96oZcS5cpO0tsN/198eLuaNRSebkT2cSVTItTHSpt9D&#10;q1eMj2bgCxPIWG+/wAWciRGwBrRGg/rajwcV7E8Bk8sfyoTnGBNtujFa9lA0EXCf+idjKR7srq4d&#10;kzTI9rAB96lSybozK84OsJB6N8l4rmABgIcHGIDS30KySo2V6gzCMzlIxAEBw1B6DmArRxbmn2fy&#10;rP7/huL/mhAMfz+i0MGK0n0o1Si6frNrI4WYmdsgJ9VAoUraSn1AVhWRTS10cR4I4y9jtDB2vjUi&#10;qLN8sGmuSkZsyKLQUU8nXMZh6Dlj4VaUro6eYUhpao7dQxhJbKCxtGyl55YT98Fw5ia/PCyMsD7u&#10;lsqQk0QRG3j83SE3hlW538BsLJYgH7wYt8Ef3EKqxMQ31WaBiOCJUCBwzXdVXsMpb+vGsultmKgQ&#10;LvQRi3fAZUPUBPh5ZCE/RWRAOgDnNHUCo++G0gjmI+38K8UfD9XP7SllQ0elvp3yfX3nKLS358ec&#10;bvb5smmYb/VT4Iq88aVBWxe6qh5k2n7nup9AXOIPyJ16CNcJAYhQblYsf9Ld1dbB0tDW1vJnAvoX&#10;9WF/Uh+Sqv5vH4XvR2Q6WUHdh/6HoE2biWJKyg8H4oFNFt6+0XIfyq0x2dfSm5sysxaCwE0/MC9N&#10;ei/u2JP3DyyJOxFodwM0lHBoEH/Qzi67Ii+nbH1AAHXO6/DDRiHTUs9OzWgs4BFzbsmuX0tRNrip&#10;fEtay44zJo5MeQca21IgGs9/MTDZlz8k7Er3DOzOMjEOs4ulWFaDPL687G+WlxT7cIFmvUDkhbzp&#10;LTZiSkl9zLmOECLxCU2rLYqZnar39PgD19qLKLionYq4U63XhvnTxpcoO0JoMVHEPjTvHbcoB5dS&#10;WNedRG766UsWTnQSNr729cZGfGmBzPbvnPk2oCT6EnLnCYQz6BAyQDjzV7aEKw9AogrUSHWMnnDI&#10;iT4u8oUHBxHURJ6TcG61Km80VUa1QMGkN8Kj7Lb4fH9YoJt3bWNXleEEalo6m0Celo0mA0iVI8B6&#10;Xe1dX5/b6V4MpyEBk21q5xSvp8vIaxR12E2MhGnWY7bhXRFCqaGq5PiMDdXse1z39CJV5dteLtxa&#10;OxzfErW47mPGgrpJJ33N2Qe7pPI4OL6krCLhG79O/1XSEdd4K+KhxFzVUiJsjGVOlsbuBsV3mF1p&#10;PtjjAfqcomY8ly9LrR2/yuDUT7jJZN/qrH+hgZZZftoi7k7Fex1vYs4DjG17lxY4fMcIJ6Xg+Tlo&#10;B79Jemz+NKTct765KrFdI3y4xDbPaIdgPfNEM8zUnjzqTdnF/QqDN3U9Xg3SR9pLZYri4zeD+yKG&#10;hjOUOwTdVf5foKcCR9Hz5jiT3yJl61MJ+mnSETQRJXQLDrdAvPu7/1dJ0RNdIf6XgQEAsP/0v6OZ&#10;gQPY+KWTg7mNqePPkM2JlZeFFibuPhT+apDkGQkn3nvgAfK3IdmFYdzLBx4MVnPILCNnxg3yhVAT&#10;5BqzICwgUh7DtQwefD9nSqHOCvDoXRs8HTx0v78loHljDBYm5R3MEQvai6GDTcLnNH9fiYx+7jpd&#10;TaH/6ok0vyySugEUB/6MugZ29/NoW6SXBsGOvMEgDvbZca3A+SQpGnES2a2T7RyMCpLCJ1rwRjbg&#10;MQnO+iDGJWoQPqdk7eBSILnkYAexwq2uGTIHF5gQ06japtdO2mC2zygfCs5evoyjHOtZBD9CDt1K&#10;g7S0vy+e1Q4Np3DfiD7IHPk6Tz5UW9Pl7sCNwF+PIbRhjB22xKeMT6wSPut09+zLah4tofxDNhFf&#10;2k3T2xET0/n9kUHhO246QVlLJec7BfuYqQ+VXaENvSsahOzgzGw9ZIauF2rBiatNhI2VAfM7VpKa&#10;pCEJvDpYZ6FuRMPTtzfBPvxokNV9jghFbM0qkrsemTTqoUaZ+sH/HFK9/z5Rwi2X+nOQCeqHTBbV&#10;r0BxNAODnRz/tc7+MWD7zypbGNP2MyUJHUrdiq7zSjfAiJjtMCOaa+CTfcu1IRrjUbYC3Xj6u2RO&#10;UDOnMi6cnMY2LXkzVVzlULKVvZ3m1g8R3aWKIl1GG3FF1xeL8UzFin2LhfS9fuHDPnAo31kqL6lL&#10;FTnsrTSXIM8Tgyy4rjy5V7yiT4EW8gPb7MGuxH3WKZvL8V9RttXlKg7547xboByfb9Rf2boQBuNv&#10;0wdFBWmWFNq960l+ChqQ2m2bdxQfzqxSw110jjoX5HcILVTVla4i1VaXwON3jak5x7+SHC8SGPWG&#10;kPR3z4Q8uWYLgQcAVIl+7nr+WEKczMDWYJY/zn+447uWvC2ROH4z1TGZhKet9RMXQknngtkyIrMJ&#10;iTKdyTU3/uU0DxdTLg6FXSKLKCmpEH8PYZFXz8kzVBj8xK646MVzpe6AjRwVDcuhM9T0GIj56KGu&#10;5+4tgptpxxsMF5TBaCHRcT1MJS5luxSYN15iaxkbS4Q/mAs9pZ4SR7GusZm7c1A2MXw4bHYksM2P&#10;FoOF8mZ8ZjcAjJfhfoqz08GegOcuYuj2bJOyHZlUXIkAyQvRi0pd67P6zFOMvLK3hsRQCx/W2M6Q&#10;PO7XFFlaPNatTRYbUMQ6ZXbh0kObN+WJMQNI5C0IKUzLO2B5Wgs3/DIwBImjPftFUWThWLR1p7wa&#10;+zc3kJelQpO0RXQy9pIVZRIxw2kZJPIQg+tGtUuWGyvTTp8B8nDtl2xqJoo2blEANwKaFs70J4UX&#10;05b74aZQxi3MJweqRFP1YSxHeq9H6+ZsaoiGVPEGJn2/z1xDv2mqV/+qbX8Eb3wcAefV1DS1U/jC&#10;Dab8sgrO61DFsehgFZXOmPMjY4azkGdTnCcagWP1S2Q9hEsPrqAR5WhUdxdzDCPSL+A63JWGVz8A&#10;GX4oDIRUXLK9+DfR3STEqHBd2oBl8tqjbuYrBwPpAZFxPE5lpsM7WFHpwaumN+f7e6aKo3umUVEH&#10;gvz1Dx1jAQiSFy01jcTtJMQI4u0aej4nN3hkWV8/el3trphuuGl1PpwsSY743FcSI+Jwzmx3bUX5&#10;eF9fdmVH6b05LYVtpjkqRSQbDZFyCiDO8ib1s+5mK940phuWYENkc6azQ2yU1XRV2wbYDrIydFSF&#10;7jUuQKdIEhzt/ijOthTEfikuS60HpEKoHXhh6ai862uprd7WEWBOHAfEm6C0IVsLYJ8jIebN3FfA&#10;2k7RUuFpPgzsVHaMWtFc8e0Uo7iLVESkLztAy43Uc/3MUrtuFHSgNNldOUkDw+OEaa5QKUoVMlA4&#10;aIJYtfZhaSF/SCt5amG9VVxEWF8969aXtSdC41h1JT98AyBZuH20pxkEljk3bWdZrVcRzoFpf74b&#10;GRIH5nwGN6uDeM2FclfA+b3BCrdOKnM7J3zLedAdo27oSRpIUpqgWnGtNMRbUYFcnG1+rQCleWAJ&#10;eWwEhEDMgnphLZNql76IaDPWqmz+kfx6SHVbUyTb5dpWbE3Qsjtc5Fn1i6NqgppGptmUfhnDLU2g&#10;bvANHveyNV/EBeL69Wr3afVh837Dsk/zIfOXjQmXBfeAoOUvbxF48T7Qv9DmoY6iN/LmMlqv53Qs&#10;DxwynAwQlzdVCKEW5KSh8JL/0BAAhOXmlLI7g1IzEOxEGpzlUuRAMu7niaZbwRx2MamLq+nuSC3+&#10;3leaOYJSTSZV6HLVy1yyu/HdLLqCTUdBfzg9OUNt6FtluzpLrlzb92cY6hMyadraQ/km2mlUTM8I&#10;DGvNCBk3lwPpYdu+Q+vqBnDU46KaYg32St0s2bRqacphD3OIsXdSve+WWmjCz05BUklg2GQHOHyi&#10;lrhOdfWfQR5PSdnXi3ZJIcfpmkoMGci60MiKAx/xydTbRMVThYV19Rk6zZ6kRMQHv/VKrWxkI7Zc&#10;sYwTmswlvWUFfnPo1WjPuwvtsirwIh0yMUnSgeWq/Vz6Ro91dgcmNNqCaGA0L9g9Pg8QVkX95UEG&#10;ZtFDF35WzgeGSX2GguCejak1ysasz03OSw3FxUD8ZlggryhOEQfjzs4pJNjq6TlboN6np7McWZg2&#10;T+QkR9Ht4vOarHXrhl4w1a/CJbTNOQ++B33aV080U+/Dtdl9PtPGhzMJsyDj/Kw7bQn75cmWsQxb&#10;xINp3vYdbDFQXZIHWuDVBnK4U1M1H7NqbyaQhuLMExoeYYKXXOcbD66uqEpbUPkVS6/fva3l8Akr&#10;GPWTQJUiDDXdd8mn2IHfhXXY51yhK7TrXbUSGMHG7AUZxXKF86IOQrNCF61cTTWedIGqz5aorWHg&#10;XfkeFrcq/YP9SB3enW3+iPY6rOI6clUUqE5qo6tB/+BHe+pTbNhXbLGD6l59gYs6xrJppM7/BRmk&#10;PoucYj7Xkolsumhh3aNd6pYbQ4+g/KoSH/fUj85PliznofVeMmgkRNqoKRPtUuCHOmwLl5lJNHf0&#10;FN73b35OAZVhovip37PkaYf667lJ0ipnyoeuU58svTpgM7UcUsA65ODhJRt+Za/A9PFTxUt03uZq&#10;S9nXqDH8ulmlnMNo7LSsm6ZFq+iKXm540E2oGrcv83KkaS+1pPXx+W/y0DIui8RE668QIGnp98Q1&#10;jpoGjw1JaXrIAADqn4nL0cndCvxH0TWoPhQ5wQqCpCy0BJpITvMGHc04466opxRQIvPFnVPyqZPv&#10;fSh7lqwvBiOo0NsiTnXdiNRX2fAXpFNcFsYpQT9GZ2OTrzZ9MNNYYCU1VDXk+vAvPCkkVPOeGpWH&#10;HG8Y317SS8RTsFO9kiZcoyk6cj85ElZNpvmExyGDCo1T/u54MOlEC6S6E46scqYqTdPYF4/b2aqG&#10;J6xmIVPej4xEitJuh43YTq1A+QLPyOBpXEEdp76krMj90B5KiKIEvrszixp8dWDTEQbae7r83Fg6&#10;DYfcddg4TRFMtWfb7+xGR2u+f16VoYJR90eTjBFTGrG/OJu4sE1n0lCAXZNVJHleRjCG47bHharI&#10;OHSlHYZMG1/d2RpQLJo+98wHw9SiyHwRxfMT7oGb5FsFq7BsHe/dm9pau11DwrXj504tol5LSFUs&#10;ecPhyO87ntuGgfVPUQKpn4ayqQ6wvVLy/sgo21seOF8lAffxEG8xiHbgvjWoFNcOvTXtaZpwCSeY&#10;B9ZYUYZSwREGMQWH44azIPDhM7sE0nPjcGwZTLSejBizj+qYHijz9N3+JlbMQkUjJLEEr5Xy72IY&#10;alrLp/ERZJ57pr5AQPZdiVhCkHF78gAkW4h+gJrY4xOeftl/FTQ08rZRvilNKayRI03fbj6yJqCf&#10;NBN2L1uxooUaY6Uw2l8miUqVKGG+LK49/nqsrDdTqN6NtAnG61qn1SyGzKDtOLLqGoNettlr5bpz&#10;5BiGbzno2SxGr8ByK5HoOtM8bX2LoK1hs/monLkLTFYa9aIisH46J3U0CKb0ztLRqbDrm3QslO1E&#10;S1Wtbm7zq7e8WSjgRpvThrokFX4XoDfOvrOiS7eHDvbrXFFrV22rorZ5CSEXx+7Lg/PznsQokoo8&#10;x27U2OZKaxttpNFkpukFnIOhWokhvmbG1w3cMxq7hM3+ImZlB0rcHBcR5Wzv784XuN9fnHwl6/Wc&#10;qwlfa7odYrWpkfu2WP0AwhTNOxozkdQiMu11kHBk3zIZbw4/3r2dts6pSNjjb1Dp/hwCGXYXN933&#10;7mvW9C8mGpxAyrrfw4fdWcNuHRI+3JDYwf+tIv5VC8clvo6a5wEFHzKkPYCumq8CQaBMC0Q1T+XP&#10;PJ4CxU1tIEvR1LWkpeqWZiMike5WDFQVY/aonlMP2j7jq5WbzGPd5O91Zo6YVxTHmjqhTLYXL65u&#10;ShQPOVbP3lXrzIckbKwj7PW9nSI7TLAVaf7BZdQPg26dHqv92QYD1lutAmbfe6wMl5GXAl21Ta8O&#10;/VqBvZ4rFk0e9NaAkJjONvSsNDrqEtRAUqJJX7DmV9XPE1OYibx6aLl8Zly16FBqLvzRuCHVKxz3&#10;Ax1lm4V5wv3bipo3nOfY3m8MUb9gL7SjgRQZPHFXxQP0vqkgMnvCmCVWqtzGF2lNrOeEQx0+cHzZ&#10;ZmPEQLEM79k6E0heuqRtYloYM8q+x7ZNJ/g6g4yrcPvZRSkU3uy5J0Ixh0gjzJ3N2qqOWgcd3OiX&#10;yCbMtz6KiYP9LnlaLTnvihNUGt1LP/N0R+5iiwOTzHE/XLKhqA19SRTZnhI2yl2JSuF2/FawPDij&#10;VouiKyznTPnOkjJF39gbpk3MXb4zaRbAFhiNUg0QQ+1ftQTbe2gk5zlCb7UVYbkYhPYxTe09lMX3&#10;bj4xZ5fsATXOraDmTVCj9khyjkpZnOiocKVhPUdX+RSggyVmEBqrKigzxpZu5HGn4/Qij0NQWBLf&#10;erkhmfQ0U3DoKFD2/WiwXPEz6vqX44RdDTGG3kE0Nk9I526lCeVjv3tFdsjWDzYnJDVHe0xzNk6W&#10;McHJRfF3uMXB5RCr6i6NuMZZYjOkv+hnsi8OwCcZo4PGOiScwHKiPkW5YcaIsCYydrSgJnUX6Z/o&#10;iYc86JrFwMhG13NcVHamEsA9MLtrgqPDguNfOUg6k6Vc2FUnCJRdLNYzPs2WTpU37ZgbsgvdwR6T&#10;3l6uS4pEqDEJNZCMsVlSrLWlogvWKaGMMFyKuWEuD8ERuOi42k4cqvgiOeQx+PZamv8+on84j2Di&#10;GOXulccpXUS10f2li9nkXKSsdbIvMGyxGMb49HCjH7mn8PRgVp+h4JMVzzwuNaf/8MlYJ9F0zG6c&#10;rr2hjWWXhM+7yEmmtfG2MSNrh7NXC/q3LsmiHVe1rxZQ2izt3F5LDnPkst47OEgWO9uxX3M8MaD5&#10;iII6DqqQrjmIdDavG7a+t5K05O0vDo4CdDFs67tmqdXzBn/elUTQgy/SDDv/QZN5MxZ5MKfx9KJx&#10;vyl4X0h7u+NUZN5lJjx+e1Ct9iE9yP/N+W1J8CEs/BLdYhasOubu7db6Rehnoy3nSqOT0IfArkzq&#10;oPUjcX0BWIdxpM/UG8jTOnYhKm/mUs6JPe6CvbNVznRpIplgc3m/ruwGRcrL8uNn0KAHs3ycYvnH&#10;xIqXSrAhDtknE0JEpX+JGk4GhpDEyvLH5Y8toVXMkAI0G3bQBW2z6ESTkxBbMCvoQUoqHDiGkD9I&#10;kiftQ2uNMVs3GRQqm1jPWu+4B/0VPq7naBglG3OuautNzcXihIlnIXUd9F7gGEWROrSM0IU89Q/y&#10;HLyttCJ+mdQtntVxM8QdWGLrGu5nKR/1ZMhni15LYR1OwBsVp/uuFhuqjGqGRqgtrk2hJckyHfXS&#10;AHSl1YH+r/NqR+NCEHtUsuraZ/AUS9wiA2Vp0lPvYxg7KZZKuCO/aF50O+4MD+YnJmHUS4zUfYAx&#10;oiqVXKsNs4WvVHPj43TIr6Ty5pgUyDlT83YWyLTKZSiZlnGt2OmYGTjjMW4Qw62xPd2Kcu5VCB08&#10;tBUg+7QX7RE6uHz4hj7hsHrRcKd46wlmPQ93pwEsiUEaiy9fuBzvykMOI6utOPKlQZKhBI68oEV0&#10;3dPNqmaIc39fkHdsrzM3IBNSCREwnvy5INtBRCQnsMNLsJPTTzWJ5dGYjdnQ3OZEH1FfSf/IQMqY&#10;zkQKTGd4BP2eRigGAC8KD0Neqd+Kjq+F/+KAdVHf4M3X1uHeViT11PbW3tZhUFsnYo4wdRGg15iW&#10;HH5s1spgXV8/Y9Kn0uFGnysRfbuUqRAFBUiujORCG/IAHyLsCxfyFZGDNTW6k3RTX1wIGvfJoJIf&#10;dj5+C49c17dPZXn0+RWfhM2xMBtXyIdbj6T8/FYEQeSWHSboUrqIBYi06MCX0axyKJ3BG1AgIlj9&#10;3dEpIWPls/ZOeAZUIIfVAUwuvbHvMEKfX7tJKWD9snWDVnPRIPZtH8RR/+ApARxxewXIrdcQgmJA&#10;lHJjWyMlB1s7RxYjWwfwn23a/wrkEM8Bwt8L/9R/xS+kFilOBMrShITV38v41mdhYgqTuyTwW1MZ&#10;PilHtWZpi6TRWHkeYvSN2hrxKTDh48PWUHrMxI6EWhsQX2eaR5STkg7AZKG1Cw4+eKflFgm9V5vQ&#10;WMBlbAbElT9dy1bllJuEt5Fb8rWnmW2NrQRn9Y321wUbWHUhY9fEuJqxMFtk154qVnSi4il6IT2n&#10;NfbHec5ct1YLFzwkJMabgw1T7s6thhANLQqHXFmRJIH94EaCD36w2o6LeRlvs3CZ5mLfY0XvYW9n&#10;a/UCf2bPuVKhHl9AsAv9dG/BZqp0cr8INoMv3h8JZnGK9sHL587jRuo4f/Jjyer00F0uHk1v2P43&#10;HlW+L2HLMMLwAih72YfxN+snBUmZfLQ/OHM4c6SFh/GTS5P4qgN8zmpWrv3nIx7Q7VVA7atYCaMY&#10;9ui9L72OKE5s/5GEn5BUgR8hJMSF1FCgv5LQwM7uvxz8yb4/j9T3bRaLrJD60a85YIyf4VBFRss4&#10;qFS6lyIX2NDn/TRqhrKcOid0br/ix7gohW30y695fgISYCLXJmvFKXOT+5WZT2MhYd5G5biik8O4&#10;VgIDWsHqdSoLr9sOap5tHWrhIlkhdWsxzkJRNUTbDnfyPI/y4+xm1JrVLE3pZXkRVdANv8rYx00f&#10;D0RVkumIbCgYRy5J9bAYxdRbv+KN9BTRMXQ/8CEqb7OfG39ISVBw9jo28DxC0nwnexihLrQTfxKg&#10;3iauoezSpGEGm/6OcsxaiR9OHiEZKCDfJeHXpsaegJMU4k8GXMXNJJondApRqay0Uo4Bak2mT8zi&#10;Mt7AYvCm+leBODVlNF8vRP8oO47x9/K+Ol+7SUzXS4dTvFba6zDf45y23Wi0lWozNzJltaNeibP7&#10;0qd/q1lEMSrou/Xy20eDVhI7bi5KVFeFq2u8Tx/uj3TrugP4e3kri539o+pqJ87Zlm+KGqDb7fM+&#10;iZd9ptBPbjaYjIKz/9BNIGdaXtB2UErseY9bj+qGP/1qGK+CL+1+rSflW09Qwq92BhQ0EyTL//M3&#10;MP+ew39f/+GLGCXZvwP8vWP/b8Of19ife/Vf/fvHhn9vf/7V0AeiTv//m6GPcR63xH4hVUA+83nU&#10;IHts/Lif88uYA6IyQIx/6+48RnjcaPiFsAj8z8//T22Hx4CP9flfgOcofwA+VusfAzzWSX4BlEA2&#10;hj/f6T+qyWPTx3vEX6YHuI9f5teO8THK43ryFwoipOcA+QO/VZePER6XRr8QfIj/QHhUGP1jofQY&#10;9O9VxC9IAOAzCQDwW03x2Pzv6/9fzZnJ/2L+r2ygJAsHYfFPoQoVYAYJBGiqn6P/B1BLAwQKAAAA&#10;AACHTuJAAAAAAAAAAAAAAAAACwAAAGRycy9jaGFydHMvUEsDBBQAAAAIAIdO4kAWoR6Q5QgAAEI0&#10;AAAVAAAAZHJzL2NoYXJ0cy9jaGFydDEueG1s7VtbbxvHFX4v0P/ALpSngpcluSRFmAoo0gqMyrZg&#10;OSnQt+HukNxquLuZHeriokCLAG2Mpq4fAqNBU7Qxml4eUhUFihpOgvwZiXL/Rc+Zmb1RXFmS7aJF&#10;lwTI3Zk5czm3+Tj78cbbhzNW2qc8dH2vZ5iVmlGinu07rjfpGe/e3yp3jFIoiOcQ5nu0ZxzR0Hh7&#10;49vfumF37SnhYjcgNi1BJ17YtXvGVIigW62G9pTOSFjxA+pB3djnMyLglk+qDicH0PmMVeu1Wqsq&#10;OzF0B+QaHcyI60Xy/DLy/njs2nTo2/MZ9YSaBaeMCNBAOHWD0NiAxTlEUHO91iztEwZ6MapYyIg3&#10;UQUPpuXBHVXI/bnnUGfgcw/UqKprWDWzu30mKPegq4HvCRhNr3N2KU3NCN+bB2XbnwUwuZHLXHEk&#10;pwsThL4HUx/WUbpH35+7nIY9wzabkSLg8pwqZq7N/dAfiwr0WFVaiKyB3barnWpd2wMWaza7oThi&#10;VCugVsclVeNx5RS2CGMjYu+hblKN46ZJPQouKwOlpPnxgsyFf98VjA4po4I6Gb0HzBd9Tgk2ZOTI&#10;nwtpjhHhA/RBLIbrocuVFFwr00zANgE4myoOKLfBBrsCZkwd1WKf8KOBz/yM4WAxlGOnrnOoRKU9&#10;7a7PHarH0CXiENuFgt+jY7wab+xOKRXmd9Y218wbVSxQ9QMCIYHXgRiAw4js+kQJhuoZNel6+xsn&#10;X/367E8/QfF90DnKyC8YRncDZdGYcKkm4XoQxuLW+A6dgLvsa8PpeTrbIxbi8HiB38tLc6TaU7OC&#10;fqO20XcsIw0M9VeRsZTCryTTvoZM5xoy6y+XCYMdcAnS9fwtlzFwP9JlXqagGpXQ8ZjaYjtEJ0VD&#10;SUm0kuph5DtHO7zEfYEGL4WBveXyUGyTUOwQDikQCtGSd+FjzPyDnkEZg7TkhqocAtvnD4zSASdB&#10;zwjfnxNOjRK75UEKaHTMGogLeQPpy4Ibnq4ZpWuIZ0NXkDgEN0rqZiDgXmY7WE0IsQIZQC42wLVq&#10;HTh0fA9WgNmwZ6hMWAofgFwNBx/JFbjyc94zPNg2cAvh7h5sH56/K6+M0h4kRhCBxAMiJKTMxe0F&#10;I4B0Q5+5DupZ3vDJaMCisIMhQAI1u9QME7hXEkcBHcOO1DO+O/PKTGBL0qVkqYISVWGHSxV2qPtW&#10;a5TDyFXDcKACGWxoRhUcO77O96hBGAmMPfUPtumEes736FEmd2DNewT22tR+gmUDIu6QWTZasXyX&#10;8pXlOyqLnet7cz4aMbrrPjjf1TYlkLe2QcHp7cnu0kP0Upw2XJXmHGz2o8HNltVo983ysLU1KDfH&#10;Lau8Plw3y+16vTlorjetzubmj5NtxrrqNmOmtxgrlc1NSytv5VyhliWrQPPLSUffchk6Y8k0ZxO5&#10;LnC7c4m5v1bvrvXXzMukZ509g6X8vPj0+eLp306ePVr89vHiySen//z87M+/OP3ij//65ClOLEna&#10;mLpVajd1aj/7+HdnD/8ComePjk+ffnAZ0boWPfnms8VPjy8j0dASpx89gVldRqIZSTz78MVHH1y8&#10;FCtaype/Wvzj0dlfPzt7/LOLJVpa4sXD54tPjy9u29ZtFx9/s/j7lxe37USz/sOT0998/eL4i4ub&#10;r+vmJ8+fL578fFVbMB64zMpNVnsUhC8GjDefnXOsTXQs2PYTx4JW8b6vMPDAd+hGrVJ7C/0kVQRd&#10;ZoFBjufVXuZftYrZSr/aeQKRV+X2GDlRrVLPvvJ6jHwIBPKaRK6TO2jkKaCi9fRbKXVVYEX+kttl&#10;5CS5DSK3WGoABkrsp26kyeFSOgF8a5i4jBb1r4UUWtQl+Whx8Apo8cXD49PPv86qHCeX48hvGi0W&#10;SKlASgVSKpASbGn7GwVSQi2cFUgJvCE5GxkgUoIt738MKVWaLdNqdKLPRnbLTbB+gpya2VeeQIKc&#10;mnlNYuRUMZv1jtWOPnMnkSCpRiv9zh0hBlKVetS5GihvSjGwqliZVytPIAZalbYlf8frD+kGCbZT&#10;WCsB4RHWfjnw0udSKeClS/KB1/AVgNfp4w8Xv/8qu9o3Bbwa6nzhouOzAngVwKsAXgXwKoCXEe2W&#10;BfDCw6oEeA0ReMGW90aBV6XRygUZ0TEonO90GplXdhtNwFR8TlVJkBeiMCtPIEZfeQ0StJULniL/&#10;qVVaV0Vb9Xb6nTtCgrZyF5LgqyyKzFVugq/qS51eH1Jp3JGCVLokH1LdfAVIdfLsl/9JVFU8LCwe&#10;FhYPC/Gxa+rp5coHcMXDwpdyOXIe2RRHYMUR2PmHhTcRicFO+WaRGJz8pA5als5ZEoyVoDIri8ry&#10;IFQCytIHYqaVC01iUFbJgL5GLj5KQFrurBOQdskDq+RILA3R6u3cSSQgLX3kVu/kPlSNIVue4mKI&#10;lm1weXwWE7n+y5gmsIJ4ahMSfN91xFRzXYCEJHcXHwhNjAS6VLF4gPh3eCsi+1ntZrNWt1qqebbC&#10;6jQb8jAPBkrz/uCxfF9y8LLNU/2ENgFu0QR/CPncBQKgZHqqWcxc7zY5xPGg21TD9DGbnj05jNk+&#10;TE1wRn7o8/uuvXcbiJqqP2Am6jrXW66TRCipCAEyQMOL+/OAfnPfV4KrWGLlKIhfG1usYH69AvML&#10;abRhXzNDTXDa2DeBz4p1Ec0KOa0/oFxbFu+07ytTsxHrs4mnymIGGZTeHY9DGjFEozjx/NtzJtzt&#10;fQauo2SkZ4LjxjEAvIRVwZCaX8rHX1MwjFLB8A53HeTxhdLN4dx+ayZKCcsFcOZb4ML+HHi4wEYD&#10;Em7MrC5iCfnk/38synOxlErcF8SSrNqk4oBSHT8jdYPOCBERB0L0TCSfUbolX1JumVF6FX4vDJph&#10;qUsOKO45TF7FuZ7r2E9Y7GpbzJJFV+0CwJN9TVzhIvtfO/uDmZVB0bRo8Pfc8K7HtPU0zctxw2AT&#10;2NF7YV8TbgERKbsjahtCAg+R3Q3QYymRR/9myNoffPpqbGwMAs3WPsdbBqyBf0lhQyJIicP/AHoG&#10;v+WoXwC4Rb0b4F9fsvNKy8j4Sv76s/F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EQAAAGRy&#10;cy9jaGFydHMvX3JlbHMvUEsDBBQAAAAIAIdO4kAjLTpWvwAAAC8BAAAgAAAAZHJzL2NoYXJ0cy9f&#10;cmVscy9jaGFydDEueG1sLnJlbHOFjz1rAzEQRPtA/oPYPto7FyGE07kJAbfBJrUs7X1wJ63QKub8&#10;760UgRgCKYdh3mO6/RZWdaEsM0cDrW5AUXTs5zgaOB3fn15ASbHR25UjGbiSwL5/fOg+aLWljmSa&#10;k6hKiWJgKiW9IoqbKFjRnCjWZuAcbKkxj5isW+xIuGuaZ8y/GdDfMdXBG8gH34I6XlM1/8/mYZgd&#10;vbH7ChTLH4ofe0XaPFIxoDVSOJP//iv4yXk5My+t3lbZAPsO7272N1BLAwQKAAAAAACHTuJAAAAA&#10;AAAAAAAAAAAACgAAAGRycy9fcmVscy9QSwMEFAAAAAgAh07iQKsWzUazAAAAIgEAABkAAABkcnMv&#10;X3JlbHMvZTJvRG9jLnhtbC5yZWxzhY/NCsIwEITvgu8Q9m7TehCRJr2I0KvUB1jS7Q+2SchGsW9v&#10;0IuC4HF2mG92yuoxT+JOgUdnFRRZDoKsce1oewWX5rTZg+CItsXJWVKwEEOl16vyTBPGFOJh9CwS&#10;xbKCIUZ/kJLNQDNy5jzZ5HQuzBiTDL30aK7Yk9zm+U6GTwboL6aoWwWhbgsQzeJT83+267rR0NGZ&#10;20w2/qiQZsAQExBDT1HBS/L7WmTpU5C6lF/L9BNQSwMEFAAAAAgAh07iQK1q6YciAQAAyQIAABMA&#10;AABbQ29udGVudF9UeXBlc10ueG1slVJLTwIxEL6b+B+aXg0tcDDGsHBw8ajG4A9o2tlH6Cudsiz/&#10;3mFZLkZETs10+r1mulj1zrIOErbBF3wmppyB18G0vi741+Z18sQZZuWNssFDwQ+AfLW8v1tsDhGQ&#10;EdpjwZuc47OUqBtwCkWI4KlTheRUpjLVMiq9VTXI+XT6KHXwGXye5CMHXy5KqNTOZrbu6frkpLfY&#10;c/ZyenjUKriK0bZaZXIqO29+qExCVbUaTNA7R9wCYwJlsAHIzorh5PJXqQQWb5MawwhCDnawaSM+&#10;UOILCsfO5Swj7p22kFoD7EOl/KYcJZYmodQN1eMxE39TXR+LSWpPu6WRDLxn05fETdj7BN0/ZB2O&#10;GxBlwpJgn9BdY4d5KIO+lXw9oM7ccviIy29QSwECFAAUAAAACACHTuJArWrphyIBAADJAgAAEwAA&#10;AAAAAAABACAAAADBKwAAW0NvbnRlbnRfVHlwZXNdLnhtbFBLAQIUAAoAAAAAAIdO4kAAAAAAAAAA&#10;AAAAAAAGAAAAAAAAAAAAEAAAAGUoAABfcmVscy9QSwECFAAUAAAACACHTuJAihRmPNEAAACUAQAA&#10;CwAAAAAAAAABACAAAACJKAAAX3JlbHMvLnJlbHNQSwECFAAKAAAAAACHTuJAAAAAAAAAAAAAAAAA&#10;BAAAAAAAAAAAABAAAAAAAAAAZHJzL1BLAQIUAAoAAAAAAIdO4kAAAAAAAAAAAAAAAAAKAAAAAAAA&#10;AAAAEAAAAK8qAABkcnMvX3JlbHMvUEsBAhQAFAAAAAgAh07iQKsWzUazAAAAIgEAABkAAAAAAAAA&#10;AQAgAAAA1yoAAGRycy9fcmVscy9lMm9Eb2MueG1sLnJlbHNQSwECFAAKAAAAAACHTuJAAAAAAAAA&#10;AAAAAAAACwAAAAAAAAAAABAAAAAkHwAAZHJzL2NoYXJ0cy9QSwECFAAKAAAAAACHTuJAAAAAAAAA&#10;AAAAAAAAEQAAAAAAAAAAABAAAACDKQAAZHJzL2NoYXJ0cy9fcmVscy9QSwECFAAUAAAACACHTuJA&#10;Iy06Vr8AAAAvAQAAIAAAAAAAAAABACAAAACyKQAAZHJzL2NoYXJ0cy9fcmVscy9jaGFydDEueG1s&#10;LnJlbHNQSwECFAAUAAAACACHTuJAFqEekOUIAABCNAAAFQAAAAAAAAABACAAAABNHwAAZHJzL2No&#10;YXJ0cy9jaGFydDEueG1sUEsBAhQAFAAAAAgAh07iQK4aOtLUAAAABQEAAA8AAAAAAAAAAQAgAAAA&#10;IgAAAGRycy9kb3ducmV2LnhtbFBLAQIUABQAAAAIAIdO4kAQw9SRCQEAADgCAAAOAAAAAAAAAAEA&#10;IAAAACMBAABkcnMvZTJvRG9jLnhtbFBLAQIUAAoAAAAAAIdO4kAAAAAAAAAAAAAAAAAPAAAAAAAA&#10;AAAAEAAAAFgCAABkcnMvZW1iZWRkaW5ncy9QSwECFAAUAAAACACHTuJAsWX1/mQcAACAJgAAHQAA&#10;AAAAAAABACAAAACFAgAAZHJzL2VtYmVkZGluZ3MvV29ya2Jvb2sxLnhsc3hQSwUGAAAAAA4ADgBp&#10;AwAAFC0AAAAA&#10;">
            <v:path/>
            <v:fill on="f" focussize="0,0"/>
            <v:stroke on="f"/>
            <v:imagedata r:id="rId14" o:title=""/>
            <o:lock v:ext="edit" aspectratio="t"/>
            <w10:wrap type="none"/>
            <w10:anchorlock/>
          </v:shape>
          <o:OLEObject Type="Embed" ProgID="excel.sheet.8" ShapeID="_x0000_i1027" DrawAspect="Content" ObjectID="_1468075727" r:id="rId13">
            <o:LockedField>false</o:LockedField>
          </o:OLEObject>
        </w:object>
      </w:r>
    </w:p>
    <w:p>
      <w:pPr>
        <w:widowControl/>
        <w:shd w:val="clear" w:color="auto" w:fill="FFFFFF"/>
        <w:spacing w:line="500" w:lineRule="exact"/>
        <w:jc w:val="center"/>
        <w:rPr>
          <w:rFonts w:eastAsia="仿宋"/>
          <w:sz w:val="28"/>
          <w:szCs w:val="28"/>
        </w:rPr>
      </w:pPr>
      <w:r>
        <w:rPr>
          <w:rFonts w:hint="eastAsia" w:hAnsi="仿宋" w:eastAsia="仿宋"/>
          <w:sz w:val="28"/>
          <w:szCs w:val="28"/>
        </w:rPr>
        <w:t>图</w:t>
      </w:r>
      <w:r>
        <w:rPr>
          <w:rFonts w:eastAsia="仿宋"/>
          <w:sz w:val="28"/>
          <w:szCs w:val="28"/>
        </w:rPr>
        <w:t xml:space="preserve">2 </w:t>
      </w:r>
      <w:r>
        <w:rPr>
          <w:rFonts w:hint="eastAsia" w:hAnsi="仿宋" w:eastAsia="仿宋"/>
          <w:sz w:val="28"/>
          <w:szCs w:val="28"/>
        </w:rPr>
        <w:t>各学院统计情况</w:t>
      </w:r>
    </w:p>
    <w:p>
      <w:pPr>
        <w:keepNext w:val="0"/>
        <w:keepLines w:val="0"/>
        <w:pageBreakBefore w:val="0"/>
        <w:widowControl/>
        <w:shd w:val="clear" w:color="auto" w:fill="FFFFFF"/>
        <w:kinsoku/>
        <w:wordWrap/>
        <w:overflowPunct/>
        <w:topLinePunct w:val="0"/>
        <w:autoSpaceDE/>
        <w:autoSpaceDN/>
        <w:bidi w:val="0"/>
        <w:adjustRightInd/>
        <w:snapToGrid/>
        <w:spacing w:beforeLines="50" w:line="560" w:lineRule="exact"/>
        <w:ind w:left="0" w:leftChars="0" w:right="0" w:rightChars="0" w:firstLine="601"/>
        <w:jc w:val="left"/>
        <w:textAlignment w:val="auto"/>
        <w:outlineLvl w:val="9"/>
        <w:rPr>
          <w:rFonts w:eastAsia="仿宋"/>
          <w:sz w:val="30"/>
          <w:szCs w:val="30"/>
        </w:rPr>
      </w:pPr>
      <w:r>
        <w:rPr>
          <w:rFonts w:hint="eastAsia" w:hAnsi="仿宋" w:eastAsia="仿宋"/>
          <w:sz w:val="30"/>
          <w:szCs w:val="30"/>
        </w:rPr>
        <w:t>如图所示，本次试卷评估有4个学院有优秀试卷，分别是化学工程学院、师范学院、生物与环境工程学院和艺术学院，其试卷优秀率分别是22.2%、20%、16.7%和9.1%。有8个学院出现不合格试卷，其中不合格率超过30%的有3个学院，分别是机械与材料工程学院的63.6%、生物与环境工程学院的58.3%和化学工程学院的33.3%。</w:t>
      </w:r>
    </w:p>
    <w:p>
      <w:pPr>
        <w:keepNext w:val="0"/>
        <w:keepLines w:val="0"/>
        <w:pageBreakBefore w:val="0"/>
        <w:widowControl/>
        <w:shd w:val="clear" w:color="auto" w:fill="FFFFFF"/>
        <w:kinsoku/>
        <w:wordWrap/>
        <w:overflowPunct/>
        <w:topLinePunct w:val="0"/>
        <w:autoSpaceDE/>
        <w:autoSpaceDN/>
        <w:bidi w:val="0"/>
        <w:adjustRightInd/>
        <w:snapToGrid/>
        <w:spacing w:beforeLines="100" w:line="560" w:lineRule="exact"/>
        <w:ind w:left="0" w:leftChars="0" w:right="0" w:rightChars="0" w:firstLine="601"/>
        <w:jc w:val="left"/>
        <w:textAlignment w:val="auto"/>
        <w:outlineLvl w:val="9"/>
        <w:rPr>
          <w:rFonts w:eastAsia="楷体_GB2312"/>
          <w:sz w:val="30"/>
          <w:szCs w:val="30"/>
        </w:rPr>
      </w:pPr>
      <w:r>
        <w:rPr>
          <w:rFonts w:hint="eastAsia" w:eastAsia="楷体_GB2312"/>
          <w:color w:val="000000"/>
          <w:kern w:val="0"/>
          <w:sz w:val="28"/>
          <w:szCs w:val="28"/>
        </w:rPr>
        <w:t>（</w:t>
      </w:r>
      <w:r>
        <w:rPr>
          <w:rFonts w:hint="eastAsia" w:eastAsia="楷体_GB2312"/>
          <w:sz w:val="30"/>
          <w:szCs w:val="30"/>
        </w:rPr>
        <w:t>三）各项指标分类统计情况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jc w:val="left"/>
        <w:textAlignment w:val="auto"/>
        <w:outlineLvl w:val="9"/>
        <w:rPr>
          <w:rFonts w:eastAsia="仿宋"/>
          <w:sz w:val="30"/>
          <w:szCs w:val="30"/>
        </w:rPr>
      </w:pPr>
      <w:r>
        <w:rPr>
          <w:rFonts w:eastAsia="仿宋"/>
          <w:sz w:val="30"/>
          <w:szCs w:val="30"/>
        </w:rPr>
        <w:t>1.</w:t>
      </w:r>
      <w:r>
        <w:rPr>
          <w:rFonts w:hint="eastAsia" w:eastAsia="仿宋"/>
          <w:sz w:val="30"/>
          <w:szCs w:val="30"/>
        </w:rPr>
        <w:t>各项指标综合对比情况</w:t>
      </w:r>
    </w:p>
    <w:p>
      <w:pPr>
        <w:widowControl/>
        <w:shd w:val="clear" w:color="auto" w:fill="FFFFFF"/>
        <w:spacing w:line="276" w:lineRule="auto"/>
        <w:ind w:firstLine="142"/>
        <w:jc w:val="left"/>
        <w:rPr>
          <w:rFonts w:hAnsi="仿宋" w:eastAsia="仿宋"/>
          <w:sz w:val="30"/>
          <w:szCs w:val="30"/>
        </w:rPr>
      </w:pPr>
      <w:r>
        <w:rPr>
          <w:rFonts w:hint="eastAsia" w:hAnsi="仿宋" w:eastAsia="仿宋"/>
          <w:sz w:val="30"/>
          <w:szCs w:val="30"/>
        </w:rPr>
        <w:object>
          <v:shape id="_x0000_i1028" o:spt="75" type="#_x0000_t75" style="height:253.5pt;width:433.5pt;" o:ole="t" filled="f" stroked="f" coordsize="21600,21600" o:gfxdata="UEsDBAoAAAAAAIdO4kAAAAAAAAAAAAAAAAAEAAAAZHJzL1BLAwQUAAAACACHTuJAOzq31NMAAAAF&#10;AQAADwAAAGRycy9kb3ducmV2LnhtbE2PQU/DMAyF70j8h8hI3FiySYyp1N1h0rYT0ugmuGaNacsa&#10;p2qydfx7DBe4WH561vP38uXVd+pCQ2wDI0wnBhRxFVzLNcJhv35YgIrJsrNdYEL4ogjL4vYmt5kL&#10;I7/SpUy1khCOmUVoUuozrWPVkLdxEnpi8T7C4G0SOdTaDXaUcN/pmTFz7W3L8qGxPa0aqk7l2SPs&#10;65H95uWddttZeDvsKq/Lzw3i/d3UPINKdE1/x/CDL+hQCNMxnNlF1SFIkfQ7xVvMn0QeER6NLLrI&#10;9X/64htQSwMEFAAAAAgAh07iQGc31bICAQAAOAIAAA4AAABkcnMvZTJvRG9jLnhtbJ2RQWvDMAyF&#10;74P9B6P76rRkZYQmvYTBTrtsP0Cz5caQ2EZ2l+3fT7Tp6E6D3p704OPpabf/mkb1SZx9DC2sVxUo&#10;CiZaHw4tvL89PzyBygWDxTEGauGbMuy7+7vdnBraxCGOllgJJORmTi0MpaRG62wGmjCvYqIgpos8&#10;YZGRD9oyzkKfRr2pqq2eI9vE0VDOsu3PJnQnvnNkyqtzmYoaW6jr+hFUuQiWvPW2ktXHReluh82B&#10;MQ3eLKHwhkwT+iARflE9FlRH9jegzIBchGWak1pCmZtJC0Bu/7/p6Jw31EdznCiUc91MIxb5dR58&#10;yqC48bYFfrFrkO70n4uvZ9HXD+9+AFBLAwQKAAAAAACHTuJAAAAAAAAAAAAAAAAADwAAAGRycy9l&#10;bWJlZGRpbmdzL1BLAwQUAAAACACHTuJAr0e9TccYAACAIgAAHQAAAGRycy9lbWJlZGRpbmdzL1dv&#10;cmtib29rMS54bHN47VoFU1zZtm5cGggQLLhbSJBAcHfXNO7u7hCCDt4QCBAcgltwgjQOwSVAcAju&#10;bsFfJzP3ZoaZ937Affd01dnVdXp9p/ba3/JWkoWDxwEgApABAAAF4BDbB8keBgDARAAAHgPmYLRF&#10;7e1cTO1c9NU8HUyddZ972NqQZ0/B0GcCYKG//+/1H6aBErV+hQ4WzCaqo0exH+kd+2EoxquRSCUL&#10;xC4BxvZExdG2nnW5t94vUUoB7zKLIJ3hJWlPhiP5k22sEkspstCbcTqMyNkOeQh28HM9UvjX6ihF&#10;VRbo8fnijYD0tCv9EaM2RDAv0s81wsPpF6TDGgK0DLEoPRbe/6b2dHmxOkZ5K1frTRMpml0ORnqr&#10;qgJ6CAFYT0OoErGyUOa0xGo9logubDTzGgPY/Xjal3PKIVGka7ME1Nm3NpOiX+KZNFyK+Pi0yKws&#10;G6HRSmk1I0hKG8mDDbcbvs8AQajmKc+IX5I05EWVTeLY8JWqELBhxe9NvRZ3HylnqhC+F+xvnzWv&#10;cc3a4kpvNaZD+dFup8/Mj7G+HPMHrdWrWn5hsDK9VbjIwnbyzmMQi5+riUMQMq6HiZMMCRLDO08n&#10;WV4HjqRCSrH63LjdX5x/9yUtxyhRgz2RCdMPrtIHH0z58pxrbsZ8+87ilmab94iafPbC5gYFALi/&#10;hwMo/cX2al6xUJ1BCSUHNS0gYAhG38nUxpn5+Y87eXbff23uP8bWIt8OQ60MrftAqkl09XrbTgo5&#10;K7dRTqqRQo20lXqfrCbqA7XQxXkQXICM8ezo+cawoPbC/rqlGhmxEbNCRwO9cMULI+9JK4/SDNCj&#10;TCNKc0ucz4TRxIbq8ws2+h458SlGk9cFlRERhA3xN1RG7CSKOMCjXafcWBblPkOL0bgnBaZz8Wv8&#10;IS2kSs/4JtqskJG8kYoErvguK+vY5e09mNd9jRIVIoXSH/P2u62JmgELh2cLkkX6pQNxT1LHsHqv&#10;KY3h0mlndBRP72u5HCllw0akvp3wLYY7C+3s+D/PsCj8DhniW84PWpI3+W7Y1vVITR96bH/nur9A&#10;fOIp9EkDlOuEAGQYDxvm3+nubu9kbWRvb/0j0vxBffgf1IfGpP/fV8nbYZlOFszug4ADzHW7sTJK&#10;ypR98SCIle+bGLmUSltstpWMZkhW9mywKeQU+7tZz8Ut2/u9fWviTiTa7UB1JVwa5FPaqQV31IXk&#10;jRQkzM4ZbX54MCot9dTEpPosPjH7huzqlRRlo4fKt6SVD/EmxNHJ4ZijGwpEXwq4+8d7CwaF3ek5&#10;TT2Zx77AbT9WrKhD/bKwEGCRlxR3f4FhO0vkg7ruKzZsTkl9xL6KFCqRj6HZBn7ORtVzcpTCscIN&#10;RgBvVcWfaOoaFXw1+Y62JYQRCyb2o3nrvEE5MJ/Msuoict3H8HH2WDthbbG3Jy6quAV62n/nDNtN&#10;Dp4K9AkdlDOPoGSAcubPbIlU1lVsZ8Hx5TwSZPdN9C3HIrcR+yChF4mCPOwKMUbXbaxOg/OD1GmH&#10;XK2P3Qrwb7jUCEy+9QmoECmOlIiLwVYKXhcheXHV7N2compEopoqXUr+Ab/cJW1xoYTHVoFMKwMZ&#10;lj5ltK/e7Al8bUGmmVs2kRIXQ03h+44vxHCzBAZzIEBZgjBxSFWmmcgojKHlXWBWvwrOYUFELeIa&#10;IibcW+4c+6ejGskfZSgMBekpSyz1NKOaht9i95Z4L7fDDFsE5O5/U+yoHhR9mpORZygTeMN4PIiJ&#10;QWOdO5vVhEVyGx7HlX4pb9+lJ2TuF+0jPYSU9Wkf0yn6q143Y3JevMvtJvmnYraGJPHJr8BQ47Vy&#10;Tnkvwjbm0wVBn1yw2Nly7cIYsmDfZ/Tjz3NMCLRmHVSKzATDqLRAtRXRFgI6y+pDIq12kA8Mq5LZ&#10;6Wsuwnuue8R/Uv9viO0Y+1C1W8ABADi/q9/ZwtDJ1ETVxcnSztz5h8XmxMnLwLNiBl8EuCPX4Oye&#10;gkPRttBmKD85ZyEhz3OM+e/LyL16NLQXFegBqCrJOIB4RbBdf3RVppPbhTsbUeOgz2GVS4/m92lq&#10;mRN4Y+TIXk+Dee4gEQKBNLMNZLPJznUwYbtrnXCtbH9CxWJQxKAoVXB6H51sLMJ5FEm/kz3b0DxZ&#10;fAJvhUYkfW4rZLsqyEl8R/i1vG7dqHJls9sm/RXBGEob44euZK6NlE6wvTQJbO9O/DuhXu51XVTR&#10;zEWDzNJRQSt88WsNWMF3raIoNzqwi9WvVHvqgn3UexZxj3QN78quzF+nCXa9hmrg7/QsSD0DNEH1&#10;QgOlKNUvejpbmJq6OP/h3X5+Yf23bwsCt6G2s2CKHQTcY57bffHCjM2DhI4UbyKVbNWi10r3SIy2&#10;cH4TFz5k38W4Nsu3Ij2h3seZ9srPikdAdup2/4pOOJTfYQUMeNyAQXcg1RFHkOxVXxDNbtgnyTfT&#10;SqlKbE2gisqbOxXJTiVL1mOaf+HYHf+Zq+DNejhcoauyjdqNidBtF45tPkWtLsryKRr3peDsBYSj&#10;+mL9ZZysIKVae7/Yk1DHzBzhvouQRZW+G6aCBhX9tW186Nb+vvlQuivWUCht1Ih+1A0/bdPFwtTW&#10;lPnn/eeOdzXl7YnECZqpjsgkvO1t6dwIJV2LpiqILMYkKrTHVzz4F9K83Mw5XihsE1mBpaRCA7yE&#10;RXS4yDNVnvqLXXIwiOdK3QKbXlQ1LoRNUjNgIRc8CnM/92wRXE87Wnt6QRmCERoT//nZR7eKbQrs&#10;ax+xlcy1ecLT5yXeUozEYJYVVkvPF5SQpykHzc5P7AtixOBhfJk4HfqB72ReMuJudbAl4HuKGHlw&#10;rlO2o5KKKz1B8UH2oQJpFoImGbHyKn4zIoaZTVlhPUPxultRZG7xWrU1m2tEE+uU2UbICGtelyfG&#10;DiSRtyKkMK/sgOdpLVnzz8QSJI7x7hNFk0Vg1tKb8GnqW19DXZAKS9IS0c7cea8ok4gdSftUIg85&#10;pH5E6+NCU3XaCScgD89x3q5urHTtBg1wLaBh5cpwXHLx1Xov0hzGpOX58b4a0URDBPOhvu5I/bRd&#10;HdGgGn7/+JvdySvY15AG0KKW4yGiyVEUgg8EMrFVwu0BV/m9BsHnQMW5dH8Znd6EPZ0p01XIGxLv&#10;jfHEuVYVVR/puxdH8LByDLqnmyWWMWmxaT3eUqPOKSDTH+0pIRWHbA/BdUw3CTE6QpcWYIH802H3&#10;80snQ+l+kS/47MrPDm7hRaUHLiGvz/d2zBVHdszB4H1B/ob7jtFAJMmLlrom4nYSYiTxdnV9v+Nr&#10;fLLsxXSfy+0l8zUPzc7743nJYb+7amJkXPbJza4NsJ/v1feuD2D91yfl8M00h+XIZCOhUi6BxNm+&#10;pP623axl6yb0QxKsyKyu9A7ITbIa7q82AfYDLE87asJ2mmZhkyWfHG6fln2wFsRRFZel1gdSIX3q&#10;57Z2Vt5+Y60FausItCSOB+KPUdqRrQSyTZMQ82btKTzeTNZU4Wk+COpUdgYvaSy96RSjuI1WRGao&#10;2MfIjdZ3L2T+tGocvK803l09TgPH44JtqVAtShXaXzJghlyzkjI/WzCo+X5idrVVXETYAJR984bl&#10;c5T6kdpSQeQaQLJk83BHI9hU5ty8nXm5QUU4B66dazs6NN6UnRNhShv5igPttoh9t9EGr14qazMn&#10;csN1wBOrfpAuDVNS+kmt4kp5qK+iArk468xKEVpz/zzq6DAmEjEz+oWtTKpDxhyy3WirsmU6+dWg&#10;2qaGyAe3K3uxFUHr7kgRzlruw9ondU3PppL7ZIw2NIB6Idf4Lxds+aIukFevlrtPag+a9xoX/JoP&#10;nhevjbnNegYGLxT/hsSLn8LArcVDDWYw9uUwXm1gd64MGjQaDxSXN1cIpRZkp6HwkU9pDATCv2SX&#10;cjiDeWUo2IkyMMWh+ALFpI8nhn4Je8jNrD6+rrsjtWy3tzxrGK2WTKrE7bLn+cfttV2LmCpWbQWD&#10;oYz3ma8Gv1W3g5hz5dp2ObFAYzJpWlqDBWZaaVTPOJ8YfbIgZFpfCGKAb9uF1dMLfNGAh27+eKBH&#10;6nrerlVTQw5n6IUYWyfV226pWQjBh2QUlYSn62wAp3xqiatU94BJ1C/JyXv6MW7J5LhdE4mh/dkX&#10;6tnxpod8Mg124HdUERFdvUYuU8fJUe9CfvNJrW5iJbZeso4XGs8lvWEBfnPqUW/Puw3rsinyIR00&#10;M0vShuf4VFj+Wp9lagsuLMaKqH8kL8TzXR4gooa6+F4Gbs5LD3FKzg/uGWiS4skd67NWsJ1Fr4ec&#10;zys0N0Px6yGBvNJ4RVysWweX0BAbxnPWIP18xqkX2dh2dHKSI48c3uVBbPXqB7mfNSwjJLRNuw68&#10;xczfAyVagHrx7La5Jtv4cMfhZmVcObvT5nFUjzdMZFij7s3zNm/hy4AgSR5YAZ011EgXSC3fc7We&#10;LCANxZk3LCLSGC+59jcePD1RlbbgykvmHv87e+uhYxZT9HyBGkU4avpdSUacoF1hbbZpd9gqrQZ3&#10;zQQmUxO2oswyuZIZUSehKaGLVg5InTd9kBrnPLUtHKI73/3cRnVAiD+pU/jZ+mmMz0ENx6G7okBt&#10;Uht93aMUf9oTvzKj3jKrLXTP2gs89FHmdWMQfzEqJmgKNdlyuiUL1XzOyvazVrlHbiwDkrJONQHe&#10;iT+9vyxZzn3rnWTwcKi0MSQL47vAKQi+hcPCLOZlzAT+7jd/l8DqCFGC1N1sedrBvoaXJGnVk5WD&#10;V6l08zr7rObWgwqPD17w8JIN6TgqPEvPr1J9xNtcay2rix7Lr5ddzj6EwUbLsm5euvxI0ccDHxaC&#10;rn6jmpcjTftdU9qAgP86DyPze6mYaMMl0j8GLmuxT+mC0ITyHbThhf574HJ28bQx/ZnOVKspRoyz&#10;4LQAX/8W05iyVRDxVB5fDBEewdC8zTpPflboLp76RW06xPNU1OOkCb8lCnjN6iM9o7BBWRWaeA5J&#10;vDi4WGDu/ehNM+qvTReZx9WoYdjpasmYRRRuX5di/pHFKX0rXPoDdxec+/cGjytq99cxN3lrc1RS&#10;WSRdpRfz1iI6005dc8Fbn0LiZjS6+ApqKcqqUl89h2eQ/lo8QaMsZ6GzWjO6kPVltybfg58wfM5X&#10;GIk26yNaHCVzFDuep9SjKLEIs3A68HXG4uv7K9Imq7wg4reuJB1aZiTV79n4/bBsKnpZ1VBsbVje&#10;johvr2lcMabeJPJUpAZ6ifSp7hrQH0d7DpcuvAmQ8OR1eaPTQanSOMocdN/VWGHT85UZH4Yaj+k4&#10;rQKX6XWyF6KqYh5lYtM5YDY8D93Pnuf7fuSFhL8SyleCQepQk3AChDeqTgz2sNwCE3T114RbkBn6&#10;+7JsAgu8EP4wgCGOanMODndc9mi4tQZpnV68P5CmgG+v+GNWoClEzVeZS2nrKFhZXzA70K8HrDHZ&#10;uySvI5Z5ehkKs2I0TheYjhQAa8vQ3NLo/f0IdzhzxI45B59HGE02lYrcfCKjDP00DN9C68YWn5Or&#10;0H7Q3IMXNOL7DZ0Pv9wn3JfI3q2hWkS9aaP8O5OeNDax5Ou0NbL3BGEeCbyYbss7mndhM7I8klPU&#10;aHBFlSR8rjATfObf7LusaxNf85Kp+MQLHsrsTkzsnikTR4IZ6AX6Djpu+56vzEeqRhxYHkGp9vcU&#10;CZ8LPZYYmjnWQps/BL8z7Uf58kd++CszjEyQt//Aghly8HTPT2iO89tbMK2MCq5UDX+J2t7kPEJc&#10;JvaAEef03XVaBdwURmnC4wHeAb4XU5GT7n7gd+5GpfSekKNe6lN+kDkf885t9/3ZyVJ/6QGK9E4q&#10;qMmM6D4K5d7u+nLsamAW39FAzgszC4/onty0ChU2lmQqNhzFXgNdpm2W6t3h1D7caHXk+nauMe5c&#10;0BIf15fKc9egV9eCrB7K8U9kPc+9TGrGhbVAyig3y0ov2xfLTrDZmXqsNSuODnqtJEPJbCYZzw7e&#10;pgU7Hkhf3QS+Yopj+g3jOynofOASyCMQwBAUI8JtIJXce9yJDXpFJEgL3Bwie4dwQCE+ssFy0Ojz&#10;qIhIsTSxKqAZdMwr6Ge6dkdO4cj+/iyS4Z1Lo93ldGAe4K0FfW1SiVnr26wj0lKZQPeKzbGXOkh0&#10;Usm6fMvWj4y8qSdJOWslvfawpkl5DzdR8iB4AG/91kELGIsuWMw0OSkLXQxLG55hkqBOnA+z6cJn&#10;DBzixxgG7KihX2FGtuRsioBInKxdFlJFYXKOhmP7lBPRWULF4DFlueoZoKEZUhTvo93TAU2aXkkj&#10;q/DOrVa7K6wdm3jc0pc7c4Z7fDGu2yZyco77oYUM2Pl9JPtEGma+bMUfT5RB1TMlQ5/DNxg3xy3d&#10;nVh5FwpfxvkLl4bMd/GpGWct3a95HXyYkHAG+TYpWdiBsW3Tn18LbOIWDsIF0DqX4hFEB1uzVM8Y&#10;KBR9OmkdXtqP7MTJV/igohqp81X71cEIQoQrd184KGVCl8Nxgw3VOvyF+ZP8PKmQvRKixvEIx4K2&#10;bBqWAEmt4oGeYrduah2txDjB2ib8ITspJg4nItvCg1s2w8xoFTc4UVUMmqI+4zOQeufcJSttgleU&#10;aQjt0H47zMdmlZZKV8Uzrq8r1dytKBIJTyIXAyaxJXkxPtYhRnNwKHr4ciMu4dhtpvt+2GsuCVav&#10;gKXV4fLXndzWLN2nsY/HveMd1pF5vZuO4dBjyJLdgXKzBRwyvQA4LpUoV9DNyCyZ3tSEfOqZ14a4&#10;vYIFXScVn8iMAB3eIF89njwn+0ffvdOrCUMJrbbgoP77j4rUxdAI6ruZfy4/qw6bWFkFWGHMkAva&#10;hSxV7y2YLoJ2IQ8pESMdZNJMU6skhSvWLSv46JWhD55o1ogSaT1lO/fbR+pnDj7lEk3G5Hu6qPMK&#10;sLDz3eYztqoeusx2pEJKas9Vu3nllkLhV0bPJliKOAMDiklylTo1MHJy5P1Byp8TN5NWBTRwudG0&#10;pU2F3in7E5TGQqjrE0GWSCLmfHhBqgmNfr4+x7xjaoSuPndUCAOqSS5IYN31UUnTza4D9eDFKutz&#10;ncb3VzGGSWTHNBdyBi7HXCdm5iRhUYv1SSItpXUbwJjSouRzQvc42dParDHZ07KsKtnqxRFPcVNI&#10;5/T+dDcjKfpz3X2EozIgCX069nbp0z3p27ii/s5M2dWMJedXmvnZZByXaZxX/1jl12eYwchCdaoL&#10;1SkWtDFnYm+s5GTv4MxsbO9k+vv457/9OCgbAZFv5X+MSoIvpOYojgUcU7+gakozwmyHy0jh+E9p&#10;nldHhZL0v8yBwPMm6ASvkEf7n4xhquEx8R8MctpLKGzwaiIyG9goF6LF0kvA0OuFidiyudRpBW3Q&#10;l0cztPXJCIecG4zyCfJL1+c1sTkYM6J34xrAKaokOKVllTonG9lc4lFXxbrTM5c9pXp/oljVlnxE&#10;VwuT2nmEJusgx/LZAQ7tTEiMX+UQpjBDfhoW/rNSAPwaEy1Wm6AeksSMIJGW6Wp88Kx1iyqZ+wBe&#10;02OkiyG8wIqynYL0alaf1wFkCZN1e0WGWcnajkKejFxriEnFcneXd1dn57HLyoXc+r0l2leyH4GY&#10;+NdtriUeICIIXACyD8GMuCD9RVx/8QTsmrRcHgUFxftSI5E4FPkh0pS2lqsUB13h85V7aTn691+2&#10;kjwAqwwCV5iXnP9o1fkoasB0KAPxoLES888MNHRw+C8Bf1Dv9yv1bZvV3I88wb85cJT/6YGKjKZJ&#10;cLl0D0UusLHXlxE8SVlJnRM2vVd1+kWUwj5GdTHPX0DClMgdYqs4YWl2tzSZPxoa4WtciSc6PoRn&#10;I9CvGQKqV5nVbduv49w40MRDsUHp1mSagqFqjLEf6uThAvuzdzNpTmmUJ/cwc4OLuhGXmXpfMrwD&#10;oivJdEQ3Fn1B/ZjqZTWCrb96yRvtLaJt5LnvR1TZ5jj95T45QcHV58jQ+xBFI1z2IAoktPXuOBDU&#10;Jq6u7AZRt4DPCKcctVXiR5BHeg8UkO+S8G97xZaAmxQaQAZcxssimiF0CVWprrZRjgVqjmeMTeEx&#10;XcNj8aYG1GCya8ho6M7GnFYcxQb4+F6er1wnZuhnICheKe10WO6wf7Vfa7KXarM0NmdxoF6Kdyju&#10;NbjRKKUYEXyzofot3bCVxOElByW6u8LlFX5+yt2hXn13IH8Pb3WZawC4/tPYOevCdWkjbLtjXr54&#10;RSGFwftmw3EwgmNK9xM588qitv1yYu87vAZ0D4KvOkP4VXxpdyufk799Dk5ogR7O77kfDOwzaFT6&#10;58H6v87wX+s/jNmVZP8K8Nfp4L8Ef6w+UEP506zwoeBfRy1/FrSARoD/ffDyEOdh+/0XUir0vwMP&#10;mvEPhR82j38JE6H+FP5bK/khwsP26i8EXuC/X/9/NVsfAj5sWf4C5EL7CfiwgfkQ4GHp+AvgCPv3&#10;Pf27kHwo+rAW+CWqjftwM78qg4coD/OfXyil0AIDeiJ/y4YeIvw12v+SBwBgCAGAv8X+h+J/ddV/&#10;Fg8k/pP4H45bSRYBSjgAAA36eQzlrPqPrA7wP1BLAwQKAAAAAACHTuJAAAAAAAAAAAAAAAAACwAA&#10;AGRycy9jaGFydHMvUEsDBBQAAAAIAIdO4kDclnsbvQcAAJ0uAAAVAAAAZHJzL2NoYXJ0cy9jaGFy&#10;dDEueG1s7Vpbc9s2Fn7fmf4HLsf70o4sUTfbmsgdmYo7mTqJJ067M32DSEhiDREMAPmSTv97z8GF&#10;Nwu7TtPsth3mISbBgwPg3PAJ+F58+7BjwR0VMuP5PIyOB2FA84SnWb6Zhz+8v+ydhoFUJE8J4zmd&#10;h49Uht+ef/WPF8ks2RKhbgqS0ACU5HKWzMOtUsWs35fJlu6IPOYFzeHbmosdUfAqNv1UkHtQvmP9&#10;4WAw7WsloVVAfoeCHcly1188pz9fr7OELnmy39FcmVkIyogCC8htVsjwHBaXEkWjs8E4uCMM7BL2&#10;sZGRfGMaPm578RvTKPg+T2kac5GDGc3nAX7aJbMFU1TkoCrmuYLR7Dp3z7LUjojbfdFL+K6Aya0y&#10;lqlHPV2YIOiOtxzWEbyjH/aZoHIeJtHYGQIen5hilyWCS75Wx6Cxb6zgvIFqT/qn/aH1Byw2Gs+k&#10;emTUGmAwxCX1y3H1FC4JYyuS3KJtasKlaPUdO7aNgb20+/GB7BV/nylGl5RRRdOG3QvG1UJQgoKM&#10;PPK90u5YERFjDGIzPC8zYXolnBnXbMA3BQSbaS6oSMAHNwpmTFMjcUfEY8wZbzgOFkMFKs3SB9NV&#10;+zOZcZFSO4ZtUQ8oJ5V4R9f4tD6/2VKqon8eXRxFL/rYYL7HBFICnwsVQ8Co5vpUAEPNw4EOvbvz&#10;Bfa8A3OjuP4DI1gN0OaGg0czfpZDBqtX6zd0A5FyZ31mp5herZjUsyiuYVVklvPLjDGwIJmxvNHQ&#10;dy10vaaJupJoZxxQ98TRjIYVTx+vRSC4wjkHskguMyHVFZHqmgjIYmjEGb2F/9aM389DyhhkViZN&#10;O8QmFx/D4F6QYh7KD3siaBiwVzlE8eg0GkB3pV8gAyfwIupfVvUvJE9AFcS+EmFgXmIF7zphYTUS&#10;3A1BrBdb4FqtDVK6fgcrwISehyaZA/kR+g1w8JVeQab/38/DHCofVkGR3UIFzPmNfgqDW8ht6AK5&#10;A12IpCzDColOJDPJWZainfWL2Kxi5iIHhoAeaNmWGNagPFCPBV1DUZ2H3+zyHlMoSWaUtD5QYj4k&#10;svUhkVa3WaMeRq8ahgMT6KBBN0KNg8i45rZkoQVhJHD2lt9f0Q3N0+/pYyP88cuPBLaLWknEtpio&#10;N2TXjDpsv6HiYPu1ScQnui/2qxWjN9nHp6quKIHUuwID1ytsMqMPGKU4bXgK9gJ89kv8cjoZnSyi&#10;3nJ6GffG6+mkd7Y8i3onw+E4Hp+NJ6cXF79WlXLyqZUyqlfJSa0gRRNrvINzha+sWgW6X0/a/dXL&#10;gKYyXROi1wVh96S2LI6Gs6PFUfScCmOrQNEqMdGx7lwVGSw1pgpFtgpFx0Oc4yGRoRX5euhXM6pk&#10;vHrGlczIN9akkhn7ZKZOZuSfz0kl453PqZUZ+9WclSItLWAq8NXBKm1dCXmDkZrvd088eoEehS2j&#10;8ihIlXuGwU8xT+n5dxRQBmFoiForaG3uKx6vT71Wdk4/8YaF8/lk4POC8/i4ZZkqtJy/xxOfDuft&#10;qVeH8/XIGw3O034J5+cT71qcm6etUcDulWfMi3YmPGr3wl8LHtoYwmLIGoawLX4MEX8GhrhoWhjn&#10;5YnODkMkHYZooo4OQ3QYovYrxbObdBjiEDZye8v/HEPEiCFgy/jCGGJ02txZqt3dYQj/vvt8DOHf&#10;/0sMceKbh8MQ4zOfhMMQYy/acRhiMvXpcH4eeXU4DNGWMLChQooOEP53DKFPVhrnELbFjyGWn4Eh&#10;4ubaOwzRnUN05xDdOUR5xtmdQ+jz2WoHdPvK13/Vc4glYgjYMr4whohav6orCzoM4d3cHYSIvAcE&#10;7hgi8v64dxDCLPMQiHMQwjuI8/TIK+EQROQ9c3EIwm8NhyCiljl+P4IYmUPe2imEbfEjiJefgSCW&#10;HYLobjK6mwz7AxovRbqbjPotaYcg/m4I4iUiCNgyvhCCcPjAu6k6fOAVKOFBc2uqIEiJDrxb+7PR&#10;gfeopAQH3jHc1t9ax/N3/vIi0VSdP82FLqygnNqGFP/OUrW1V8pw16+voDnwBhgpbKu5LAeKyMMr&#10;RwuZnE0nJ6Px2Ig3P0xHw5FhoGhWSMkQgUu4hWZrNMVremRC4Ap/g3d0XGRAFdGcIDOLXZa/Jg84&#10;Hp6CVIKppqs0rrLJQ3mpvjIThAOey50Kqgu7eWjv8YBWwPdAS4GbbeCklESjHfmZi/dZcvsaOEBG&#10;OZBejDKYSfubJihoyynoU7/Vz+Fa/D03HQ+xN3pTzUZABsMfxOLoGBmfwchAhpZcWNJRBFFeBjNQ&#10;pfCboz8gXeonKqxn8c0mi3E1W7EF2+SmrWR2QOvb9VpSRz5yiZXz13umsqs7BqFTC2WI9DJp4HLz&#10;UPbU5ldLij8oeyyLSyfDdyJLkV8jdZgfSKjBv7pc6thNELKmzNl8qedSrdL/h1zSny6ouqfU5s/K&#10;vGBmgfoyEQwprkXhknWm16X+p/u1xD6JdweDNgiQmpuFmxTTT+VmI2zuVwRJs482SVyHdoGu+mvg&#10;8f/l44GbjUPRtejwHzP5NmfWe5YrkmayuADW4q1cWCIcQCjjd4R5SyjgElmXgFVahdwRZZv+h5j+&#10;NJYkJoFlUT7hEwLWQLYzWxJFAgHs2XkoXqUGseMW9UOBrOrmvOp9dH5pRrBml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Iy06&#10;Vr8AAAAvAQAAIAAAAGRycy9jaGFydHMvX3JlbHMvY2hhcnQxLnhtbC5yZWxzhY89awMxEET7QP6D&#10;2D7aOxchhNO5CQG3wSa1LO19cCet0Crm/O+tFIEYAimHYd5juv0WVnWhLDNHA61uQFF07Oc4Gjgd&#10;359eQEmx0duVIxm4ksC+f3zoPmi1pY5kmpOoSoliYColvSKKmyhY0Zwo1mbgHGypMY+YrFvsSLhr&#10;mmfMvxnQ3zHVwRvIB9+COl5TNf/P5mGYHb2x+woUyx+KH3tF2jxSMaA1UjiT//4r+Ml5OTMvrd5W&#10;2QD7Du9u9jdQSwMECgAAAAAAh07iQAAAAAAAAAAAAAAAAAoAAABkcnMvX3JlbHMvUEsDBBQAAAAI&#10;AIdO4kCrFs1GswAAACIBAAAZAAAAZHJzL19yZWxzL2Uyb0RvYy54bWwucmVsc4WPzQrCMBCE74Lv&#10;EPZu03oQkSa9iNCr1AdY0u0PtknIRrFvb9CLguBxdphvdsrqMU/iToFHZxUUWQ6CrHHtaHsFl+a0&#10;2YPgiLbFyVlSsBBDpder8kwTxhTiYfQsEsWygiFGf5CSzUAzcuY82eR0LswYkwy99Giu2JPc5vlO&#10;hk8G6C+mqFsFoW4LEM3iU/N/tuu60dDRmdtMNv6okGbAEBMQQ09RwUvy+1pk6VOQupRfy/QTUEsD&#10;BBQAAAAIAIdO4kCtaumHIgEAAMkCAAATAAAAW0NvbnRlbnRfVHlwZXNdLnhtbJVSS08CMRC+m/gf&#10;ml4NLXAwxrBwcPGoxuAPaNrZR+grnbIs/95hWS5GRE7NdPq9ZrpY9c6yDhK2wRd8JqacgdfBtL4u&#10;+NfmdfLEGWbljbLBQ8EPgHy1vL9bbA4RkBHaY8GbnOOzlKgbcApFiOCpU4XkVKYy1TIqvVU1yPl0&#10;+ih18Bl8nuQjB18uSqjUzma27un65KS32HP2cnp41Cq4itG2WmVyKjtvfqhMQlW1GkzQO0fcAmMC&#10;ZbAByM6K4eTyV6kEFm+TGsMIQg52sGkjPlDiCwrHzuUsI+6dtpBaA+xDpfymHCWWJqHUDdXjMRN/&#10;U10fi0lqT7ulkQy8Z9OXxE3Y+wTdP2QdjhsQZcKSYJ/QXWOHeSiDvpV8PaDO3HL4iMtvUEsBAhQA&#10;FAAAAAgAh07iQK1q6YciAQAAyQIAABMAAAAAAAAAAQAgAAAA9CYAAFtDb250ZW50X1R5cGVzXS54&#10;bWxQSwECFAAKAAAAAACHTuJAAAAAAAAAAAAAAAAABgAAAAAAAAAAABAAAACYIwAAX3JlbHMvUEsB&#10;AhQAFAAAAAgAh07iQIoUZjzRAAAAlAEAAAsAAAAAAAAAAQAgAAAAvCMAAF9yZWxzLy5yZWxzUEsB&#10;AhQACgAAAAAAh07iQAAAAAAAAAAAAAAAAAQAAAAAAAAAAAAQAAAAAAAAAGRycy9QSwECFAAKAAAA&#10;AACHTuJAAAAAAAAAAAAAAAAACgAAAAAAAAAAABAAAADiJQAAZHJzL19yZWxzL1BLAQIUABQAAAAI&#10;AIdO4kCrFs1GswAAACIBAAAZAAAAAAAAAAEAIAAAAAomAABkcnMvX3JlbHMvZTJvRG9jLnhtbC5y&#10;ZWxzUEsBAhQACgAAAAAAh07iQAAAAAAAAAAAAAAAAAsAAAAAAAAAAAAQAAAAfxsAAGRycy9jaGFy&#10;dHMvUEsBAhQACgAAAAAAh07iQAAAAAAAAAAAAAAAABEAAAAAAAAAAAAQAAAAtiQAAGRycy9jaGFy&#10;dHMvX3JlbHMvUEsBAhQAFAAAAAgAh07iQCMtOla/AAAALwEAACAAAAAAAAAAAQAgAAAA5SQAAGRy&#10;cy9jaGFydHMvX3JlbHMvY2hhcnQxLnhtbC5yZWxzUEsBAhQAFAAAAAgAh07iQNyWexu9BwAAnS4A&#10;ABUAAAAAAAAAAQAgAAAAqBsAAGRycy9jaGFydHMvY2hhcnQxLnhtbFBLAQIUABQAAAAIAIdO4kA7&#10;OrfU0wAAAAUBAAAPAAAAAAAAAAEAIAAAACIAAABkcnMvZG93bnJldi54bWxQSwECFAAUAAAACACH&#10;TuJAZzfVsgIBAAA4AgAADgAAAAAAAAABACAAAAAiAQAAZHJzL2Uyb0RvYy54bWxQSwECFAAKAAAA&#10;AACHTuJAAAAAAAAAAAAAAAAADwAAAAAAAAAAABAAAABQAgAAZHJzL2VtYmVkZGluZ3MvUEsBAhQA&#10;FAAAAAgAh07iQK9HvU3HGAAAgCIAAB0AAAAAAAAAAQAgAAAAfQIAAGRycy9lbWJlZGRpbmdzL1dv&#10;cmtib29rMS54bHN4UEsFBgAAAAAOAA4AaQMAAEcoAAAAAA==&#10;">
            <v:path/>
            <v:fill on="f" focussize="0,0"/>
            <v:stroke on="f"/>
            <v:imagedata r:id="rId16" o:title=""/>
            <o:lock v:ext="edit" aspectratio="t"/>
            <w10:wrap type="none"/>
            <w10:anchorlock/>
          </v:shape>
          <o:OLEObject Type="Embed" ProgID="excel.sheet.8" ShapeID="_x0000_i1028" DrawAspect="Content" ObjectID="_1468075728" r:id="rId15">
            <o:LockedField>false</o:LockedField>
          </o:OLEObject>
        </w:object>
      </w:r>
    </w:p>
    <w:p>
      <w:pPr>
        <w:widowControl/>
        <w:shd w:val="clear" w:color="auto" w:fill="FFFFFF"/>
        <w:spacing w:line="500" w:lineRule="exact"/>
        <w:jc w:val="center"/>
        <w:rPr>
          <w:rFonts w:hAnsi="仿宋" w:eastAsia="仿宋"/>
          <w:sz w:val="28"/>
          <w:szCs w:val="28"/>
        </w:rPr>
      </w:pPr>
      <w:r>
        <w:rPr>
          <w:rFonts w:hint="eastAsia" w:hAnsi="仿宋" w:eastAsia="仿宋"/>
          <w:sz w:val="28"/>
          <w:szCs w:val="28"/>
        </w:rPr>
        <w:t>图3 各项指标综合对比情况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firstLineChars="0"/>
        <w:jc w:val="left"/>
        <w:textAlignment w:val="auto"/>
        <w:outlineLvl w:val="9"/>
        <w:rPr>
          <w:rFonts w:hAnsi="仿宋" w:eastAsia="仿宋"/>
          <w:color w:val="000000" w:themeColor="text1"/>
          <w:sz w:val="30"/>
          <w:szCs w:val="30"/>
          <w14:textFill>
            <w14:solidFill>
              <w14:schemeClr w14:val="tx1"/>
            </w14:solidFill>
          </w14:textFill>
        </w:rPr>
      </w:pPr>
      <w:r>
        <w:rPr>
          <w:rFonts w:hint="eastAsia" w:hAnsi="仿宋" w:eastAsia="仿宋"/>
          <w:sz w:val="30"/>
          <w:szCs w:val="30"/>
        </w:rPr>
        <w:t>如图所示，本次试卷评估评价指标共有4个一级指标和10个二级评价指标，按照二级指标分类统计，综合评价由高到低依次是：指标1.2原始资料栏目内容填写；4.1试卷分数统计与登录；2.4试题科学性；1.1相关文件、制度及资料；4.2试卷印制、装订、签名；2.1命题与教材、教学大纲、考试大纲、命题计划的符合度；2.2试题应用性；2.3题型结构、试题份量、难易程度、重复率、分值；3.2考试成绩</w:t>
      </w:r>
      <w:r>
        <w:rPr>
          <w:rFonts w:hint="eastAsia" w:hAnsi="仿宋" w:eastAsia="仿宋"/>
          <w:color w:val="000000" w:themeColor="text1"/>
          <w:sz w:val="30"/>
          <w:szCs w:val="30"/>
          <w14:textFill>
            <w14:solidFill>
              <w14:schemeClr w14:val="tx1"/>
            </w14:solidFill>
          </w14:textFill>
        </w:rPr>
        <w:t>分布与质量分析；3.1试卷评分。</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firstLineChars="0"/>
        <w:jc w:val="left"/>
        <w:textAlignment w:val="auto"/>
        <w:outlineLvl w:val="9"/>
        <w:rPr>
          <w:rFonts w:hAnsi="仿宋" w:eastAsia="仿宋"/>
          <w:color w:val="000000" w:themeColor="text1"/>
          <w:sz w:val="30"/>
          <w:szCs w:val="30"/>
          <w14:textFill>
            <w14:solidFill>
              <w14:schemeClr w14:val="tx1"/>
            </w14:solidFill>
          </w14:textFill>
        </w:rPr>
      </w:pPr>
      <w:r>
        <w:rPr>
          <w:rFonts w:hint="eastAsia" w:hAnsi="仿宋" w:eastAsia="仿宋"/>
          <w:color w:val="000000" w:themeColor="text1"/>
          <w:sz w:val="30"/>
          <w:szCs w:val="30"/>
          <w14:textFill>
            <w14:solidFill>
              <w14:schemeClr w14:val="tx1"/>
            </w14:solidFill>
          </w14:textFill>
        </w:rPr>
        <w:t>评价结果显示，核心指标3试卷批阅及成绩统计评价情况最差，列所有指标最后两位，其次是核心指标2试卷命题质量，评价结果较差，非核心指标1考试相关文件及资料和指标4分数统计、登录、签名、装订评价结果相对较好。</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firstLineChars="0"/>
        <w:jc w:val="left"/>
        <w:textAlignment w:val="auto"/>
        <w:outlineLvl w:val="9"/>
        <w:rPr>
          <w:rFonts w:hAnsi="仿宋" w:eastAsia="仿宋"/>
          <w:color w:val="000000" w:themeColor="text1"/>
          <w:sz w:val="30"/>
          <w:szCs w:val="30"/>
          <w14:textFill>
            <w14:solidFill>
              <w14:schemeClr w14:val="tx1"/>
            </w14:solidFill>
          </w14:textFill>
        </w:rPr>
      </w:pPr>
      <w:r>
        <w:rPr>
          <w:rFonts w:hint="eastAsia" w:hAnsi="仿宋" w:eastAsia="仿宋"/>
          <w:color w:val="000000" w:themeColor="text1"/>
          <w:sz w:val="30"/>
          <w:szCs w:val="30"/>
          <w14:textFill>
            <w14:solidFill>
              <w14:schemeClr w14:val="tx1"/>
            </w14:solidFill>
          </w14:textFill>
        </w:rPr>
        <w:t>2.</w:t>
      </w:r>
      <w:r>
        <w:rPr>
          <w:rFonts w:hint="eastAsia" w:eastAsia="仿宋"/>
          <w:color w:val="000000" w:themeColor="text1"/>
          <w:sz w:val="30"/>
          <w:szCs w:val="30"/>
          <w14:textFill>
            <w14:solidFill>
              <w14:schemeClr w14:val="tx1"/>
            </w14:solidFill>
          </w14:textFill>
        </w:rPr>
        <w:t xml:space="preserve"> 分类指标评价结果分析</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firstLineChars="0"/>
        <w:jc w:val="left"/>
        <w:textAlignment w:val="auto"/>
        <w:outlineLvl w:val="9"/>
        <w:rPr>
          <w:rFonts w:eastAsia="仿宋"/>
          <w:color w:val="000000" w:themeColor="text1"/>
          <w:sz w:val="30"/>
          <w:szCs w:val="30"/>
          <w14:textFill>
            <w14:solidFill>
              <w14:schemeClr w14:val="tx1"/>
            </w14:solidFill>
          </w14:textFill>
        </w:rPr>
      </w:pPr>
      <w:r>
        <w:rPr>
          <w:rFonts w:hint="eastAsia" w:hAnsi="仿宋" w:eastAsia="仿宋"/>
          <w:color w:val="000000" w:themeColor="text1"/>
          <w:sz w:val="30"/>
          <w:szCs w:val="30"/>
          <w14:textFill>
            <w14:solidFill>
              <w14:schemeClr w14:val="tx1"/>
            </w14:solidFill>
          </w14:textFill>
        </w:rPr>
        <w:t>（1）考试相关文件及资料检查情况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600" w:firstLineChars="0"/>
        <w:jc w:val="left"/>
        <w:textAlignment w:val="auto"/>
        <w:outlineLvl w:val="9"/>
        <w:rPr>
          <w:rFonts w:eastAsia="仿宋"/>
          <w:sz w:val="30"/>
          <w:szCs w:val="30"/>
        </w:rPr>
      </w:pPr>
      <w:r>
        <w:rPr>
          <w:rFonts w:hint="eastAsia" w:hAnsi="仿宋" w:eastAsia="仿宋"/>
          <w:color w:val="000000" w:themeColor="text1"/>
          <w:sz w:val="30"/>
          <w:szCs w:val="30"/>
          <w14:textFill>
            <w14:solidFill>
              <w14:schemeClr w14:val="tx1"/>
            </w14:solidFill>
          </w14:textFill>
        </w:rPr>
        <w:t>各二级学院考试相关文件、制度及资料检查情况</w:t>
      </w:r>
      <w:r>
        <w:rPr>
          <w:rFonts w:hint="eastAsia" w:hAnsi="仿宋" w:eastAsia="仿宋"/>
          <w:sz w:val="30"/>
          <w:szCs w:val="30"/>
        </w:rPr>
        <w:t>如下：</w:t>
      </w:r>
    </w:p>
    <w:p>
      <w:pPr>
        <w:widowControl/>
        <w:shd w:val="clear" w:color="auto" w:fill="FFFFFF"/>
        <w:spacing w:line="276" w:lineRule="auto"/>
        <w:jc w:val="center"/>
        <w:rPr>
          <w:rFonts w:eastAsia="仿宋"/>
          <w:sz w:val="30"/>
          <w:szCs w:val="30"/>
        </w:rPr>
      </w:pPr>
      <w:r>
        <w:rPr>
          <w:rFonts w:hint="eastAsia" w:eastAsia="仿宋"/>
          <w:sz w:val="30"/>
          <w:szCs w:val="30"/>
        </w:rPr>
        <w:object>
          <v:shape id="_x0000_i1029" o:spt="75" type="#_x0000_t75" style="height:231.05pt;width:453pt;" o:ole="t" filled="f" o:preferrelative="t" stroked="f" coordsize="21600,21600" o:gfxdata="UEsDBAoAAAAAAIdO4kAAAAAAAAAAAAAAAAAEAAAAZHJzL1BLAwQUAAAACACHTuJA2Uass9UAAAAF&#10;AQAADwAAAGRycy9kb3ducmV2LnhtbE2PT0vDQBDF74LfYRmhN7sbaUMbsym0UDzkII0ieNtkxySa&#10;nQ3Z7b9v7+hFL8M83vDm9/LNxQ3ihFPoPWlI5goEUuNtT62G15f9/QpEiIasGTyhhisG2BS3N7nJ&#10;rD/TAU9VbAWHUMiMhi7GMZMyNB06E+Z+RGLvw0/ORJZTK+1kzhzuBvmgVCqd6Yk/dGbEXYfNV3V0&#10;GurPZSXfVljun6/rsnxKDv17utV6dpeoRxARL/HvGH7wGR0KZqr9kWwQgwYuEn8ne2uVsqw1LBe8&#10;yCKX/+mLb1BLAwQUAAAACACHTuJAE+pwSQUBAAA3AgAADgAAAGRycy9lMm9Eb2MueG1snZFNasMw&#10;EEb3hd5BzL6RE+wQTORsQqGrbtoDTKWRLbAlMVLq9vZVE7ekq0J28wOPN9/sDx/TKN6JkwtewXpV&#10;gSCvg3G+V/D68viwA5EyeoNj8KTgkxIcuvu7/Rxb2oQhjIZYFIhP7RwVDDnHVsqkB5owrUIkX5Y2&#10;8IS5tNxLwzgX+jTKTVVt5RzYRA6aUirT42UJ3ZlvLen8bG2iLEYFdV03IPJPwQqaaleE34p4va0a&#10;kN0e254xDk4vTniD0oTOF4Nf1BEzihO7G1B6QM6FpdtztUjpm0kLoJz+f9DBWqfpGPRpIp8vaTON&#10;mMur0+BiAsGtMwr4yay/s5N/Lr7uS3397+4LUEsDBAoAAAAAAIdO4kAAAAAAAAAAAAAAAAAPAAAA&#10;ZHJzL2VtYmVkZGluZ3MvUEsDBBQAAAAIAIdO4kB2APTiMTcAAKxBAAAdAAAAZHJzL2VtYmVkZGlu&#10;Z3MvV29ya2Jvb2sxLnhsc3jtu2VYHcu2LkwCBHd3mLi7W3B3d3cN7gQI7h4seHB3Dw7B3d3d3e5M&#10;9jp7nZ2z7vf/Pt/p55ndNavHeKu7a1TVqKrxykuBgqGCfACBBAEBIQJZYwgL9n0HAiIMDgKCAjL8&#10;TkvIztbJxNZJT9nd3sRRh87NxpowZ+AdRRbIe6D8/x7/j3+BUuUh2y4GxFa1Q37hdtXQ7ODiYkjc&#10;R4568XwC/U24qhCCS2xI3zVnRXmt/CJEbWuN2dHh0wjeFNZm2fp1BY34mk9shlBfuyRNVDmf1Fvz&#10;7mg6CSNQ61hjangJ02QqKsjC20ClCxf1R4sRl0H31JWzwE1n/bLTJj1o3+O9hHErlPZC35+YO/XD&#10;WL3/GhMU0vk9nh15PfGLMZ2XG1qqm5vS1Ufz8bKtiHP1y3k00dN0qD1LlZCPPx9mB/RKi2ilVD7X&#10;9oqiqM36rwijvpITBXnDubGhcSEIGoIjOmU4Z70xQFSRmK7a7t09Kn2E8Vj39Ve0PozhYd/+aNYc&#10;jC2Hc5KcgqVSv9UvyYmrP39wieE3yQgrg203EI2v0u2D8NRY49NW6+JtQZ6bm4L+E9fjBIaO1Pa0&#10;TEj2gUcLRDiNZGAaieQ+a51jj8/Wg6Xqjs1jYOlk0oJrE2Hks5M+Kc/A3foBedN9/GMUb97WvogB&#10;b7ptH9FeVXP/u9VXvyk5oNm8vYGCyP9H29t+IFX6AGx7y8CmBQPS9k7PwcTakZ7u15kwp+l/29z/&#10;q22tdHLFspsQFeL8qXNVYNTbaDGSUTR+NULgrG8Af11ZDlniOmSR1ftpUJ/Arxx2Vurm/q6g/8a0&#10;OtctFxGuBTpJBMo/3dBGW63T6qq2EQIJhSuSmLt4XRyJ7eZm5jFQVNpd6TgyGlDQqC6QGecbw1T8&#10;jabPn7epddKh8uslg9NkLnYlcRPVEDeWj+lH3iFULR2B+UMcxJGJvfi3eFpa0umv8lTwtedEQ4JM&#10;D3Q5neMKxR9rPEanLnJzBixjCgRKhvwVOxq4g015BB40qeHrX0ZqnluCl2YpPIzrGrYnQ/EH3HvZ&#10;LbB3/LorjfBH20ZOSGlZSB1Srx9csu8yAZxP8Tfc/2jrfnwJydfAO81AW8cGgXznZk3/L3N3tXOw&#10;MrSzs/o10vxl+mC/TB/YLv7/fZTGjUn2MCD2nfmfIe7aTpUDAGmnIl/aLL0/x0inVdsgM21ltrdl&#10;5ywFmrRdI9+bDty9MKWcnFrh9kCQHQaoyaORQl6Tza+6Qq+m7qVBIPYsavGCRUOTkczPzKktYeCy&#10;7EltP4oDWtwU179u5SYY40alhiFO7MniTBZyDk0PFo4IuFKwm7jTT02CHqLIVTVAT66u+pt//xr/&#10;dgdvs4TjBb3rLTxmBiC5YNmGCBEtgNfojKZjIh64ukhj3eKMBo8+qEm40tAxLJw1voc9+AgfG43r&#10;SxrnuAcYXkll2HYSfPpJWbF0qZW0szY4EB9Z0gGs7f/ZP/KxR7IYAO/wAm0GAWgMQJv579YSofDv&#10;sUzdkx4KSeCzvXwmVXKxImW6TCsRehTegizoy6Ot/2R/GfnZ8WIN89bOobLFrd8otRVHhBgjA0tT&#10;4k9cjla7b7amP7wQRaFt4Bw4coNVXLzrrMu4T8t4mQAM34SwBNtCAJnJ6lD81azYqaizKgBEp+CB&#10;OfjAa1LDQqeEnguW4i9M9gbqjW/28znynHzzrUXjX2BChWjfD97lF/MaDwlaLOviMirM0ecAVsjh&#10;pGEI8POhKTilIRfR31i0ldZYJV2nWGSJfrbLtHOJtl9utZVZLtapaQYy94JLGxJh47Fte6hLvhjH&#10;kUxFZUmZl1Te8GvjGRdkME3W48ZBkfrgj6d/XJJzkQyK6+aRmMq+iTiU/wB/4DUbHu4Te1c0Gfdq&#10;/L3heZZUBvlpNVVb4QQ9DLohaUtWh4VnKHCUO9rpGiNeguubK3tpH/tN6LBB58btpfn9wzHMP9UG&#10;QqkpQhGwNsJBQUBQ/1UbjuYGDibGSk4OFrZmjr8acF68lNTWR5D+M/81g68tsjeEAAvjk+r1kQCf&#10;zzFRbOPDPcPKs2mLvRBFZeJw9+qS4WMB34/L1TebfTC54y+21ezrQ8KmdT3SH170UEIYH1ZGAkiP&#10;mYPjWHCxZAU+h8rUwGuIdzct2AltITLYxpYmFoAVbDCZ2k/i4jJgbn30hJLqxt1bBRMcHjWYM+ye&#10;7haOdz9sQZ8T833HONavmrTDsGuLH/ld0WigDve9nwzMl6NVRkjoHg2a9eGjQAuGfhYuUpThGmud&#10;ciXM22QGFj+/Rgs3zrZQ7tsIhF3KjSmNDLB3ere1SeOwpPQIAQMs42+1sjlF/ijOzcWpIk13Yriv&#10;SjeOTXMJS2o5qOGatJz3RFFjwjWX1w15OThYX5gaPYUS105Us0ZdCFRnuXBWd3wOzKaV+Xel+Xcr&#10;Xr7uKNDgjLiU0PieDtjrLaeT7Pk18ngv2zkZrnl/y9OUqqerZaEUy1E4JrVZm9uxnJYiksy2PSgy&#10;tylWvIinbEBz15EtPxwc9XANXAzbUZjOGDxse3ZeygjdksddLdqv5rbtr4Jl52PK8yW7wvqnqi1M&#10;vwFpBVYpKbB6if9uaI7mJiZOjn/107//MP67l/4S3QkNdCSFz/zfEG9tJz0QY7+3hYyX7EOUHtTD&#10;1UsMiE50sK+LCJyzHMM/mRZY4l+RnKIueBRkJ4BDOvS5zsJhjxZ0W8L4ozTDk5+Jd8djpno0FUax&#10;GPwU41n8AVDCtcJUgubOn49gIZYiGDApuPvUl9DPUfh5Nwy0yFnBWvnZ+ONLL6pNAVG9DtTmNSzn&#10;A//SXRtr7d0uW7wUP0C5a0gYK+RTVp7Az7ugNcWfzzSFzYp6O4cYwFf7n71MCPkjY8gHEBBlnF8z&#10;oN+9jJO5iY0J/e/z7zc+1pCxwxHBbCe+IBD1tLMhd8EWcy6er8IxnxKt0precuNdzfBwMWNllj3E&#10;sYwWFw/x9xAQ1OYgzFKk9hN+YKUUyRd/gWllrmlZDZ0joUSCLEQIdb117+DfzbjYob4DBMGHxCT0&#10;01a4VB0SIT95CW9l7axgX9OVeopT4UYzbDFauDMD2qjTztodsewKY4TB3nnTsNsPwSRKslGhHXQz&#10;JWG4Cxq6se8CuqDxReSxoLwgvYhVNYpU56iQvlcFG+K+W0rbYryB8njdkqPv8Ni2MV1ugRXukTwE&#10;zwxt35XBRQ7Ak7HEJjKr7gbj+lG645eFxI8b4/lTCFYKnF5Td8ar9efuDvSqeOhXTUGtrKMUOclk&#10;5AgyatHvkEFN45oVq621GVfsIN/RP63YNkyV7TzDgjzxqVs6U16W3s1anUSYvTPuoLs8VcaZaQ6n&#10;P9fTGW9asG3AGVHGGJr+fDz3+N6nrVl1TfPT+Qfji0hwr7a2mYNSTjfQ6vs6cK8zRcey0004CmOW&#10;bzRZzh892xI84bEc65Wg9SDuPVgDxxRi4NxdLJCM8EtMmtA3WrSvQbL8YKmxiVmlBjCfYvrwcOHA&#10;ezVBVgkbz/voHhwMJIYEJzFYFGjPXsCEJIYf2nxuT47M5MaPzKKjT/l5m9+6JwIgxO46Glpxu/Bw&#10;IUS61PR8L58wCHLWvnk9HG6Y7bhp9LxdroiN+b7W4kKisczt9+5F+3o/3vfmRuv5XFWCtZOeV0IS&#10;jIeIOwXg5njj+9n0MZbvGlOMijJCMjpT2EO2Sqm7quyD2A0zUHfXhR61Lr1PFcM6P7wuz7XiR1US&#10;kSLRgyGGaBzitHJUOPxspana2R1ggZsAgzEFsCXYCmBawMPlzj6RRdlP1VDkaj/70qPgGL2hvvG5&#10;R5joJUoOkrLqFD4/Ss+1iL5x2yjwVH66r3aaFJTLCdlCtlaIOGSodNgUsm4rbWWpcEQjZWZp+4eI&#10;oIC+as7zZ4b+SLUL5Y3CiB0QsdL98yP1QBPJW7Mu+s1mRYE80C6Ow6iQBBMWdvB5LchHVtiXYpbj&#10;Fmv0JvHs/byIPedhd6SmEfIMRDEJrHq5rcoQbzlZQhHGxa1i2PahFeiJMUQIXHq4OxvJdPvMZUjb&#10;iR8KFt8IH0eU99UFc10e7YS3+K36IgTZ6znP67EaWmnnU39KGu6pw+gGPWGwrdrwRN5Bbj9u9l3V&#10;n7WftKz6tp/RlexMuSy5BwSulgRDcGOkUXJqcpFEUxp5sxptN7M4Vn8ZMZwOEJExkw0h4WchJfKS&#10;SWsJgAFjYxG3v3mnYsDfAzU8zyrHDGX8kyuGYgN51MW0KaGhrzu9/HiwMnsMtp5AvNTlYYCu4nDn&#10;2DymhlFLVn80MyVLZWS9tkuVPl+685gdSXVKMkNTc6TQVDODmJYdy7DRHJtmd/ULJVjn8Xtd3QDm&#10;ZnQ4M5ThAfGnFdsfGurSqKPMwkw9xHF94kttmLmpUIpJ1LtMIA4FJKKP6a7+c9CTqaknejEuqYRo&#10;vTPJIUM5d2o5CSbnPJLNttGJxOHhvYOGTvOXqZGJQcFe6bWtjLhWG1YJH6fz8Z8ZYNYdBtS6vr+E&#10;9loXe+GPmJp+1QJjbSyq9NFjmD8ADY2xxBka/x7knvgdJLyOpORNEnTZQ/fDvLQvKK3qHBHWKyPt&#10;j2hb80E3aS8VWBcDkadRvu9lCXJoSC/2TiFB1lS3jF/0CqjmmXOQbcmlxcYR7BO/t9noNo1w0jZv&#10;gid1LjgPxyEWnKgmm6sOotsecsx18qBNgy5JOrP3ZaygKl3uGUsyRr6Zfd9/ASuHURXjes+nvQMd&#10;4dRWz0OnPJANQ0p04/n+A8QUN6HWOhe6rpBiZ2D1A/2A36ud1eglgwlcAV+dHCgJxbEYFeqXYwEt&#10;pgXX9zWaza4aSTQmxkzFWeXSpYtCDh/nP979YG1r8KT4osy+QmID+sGV5215r9Y/yA/fIexm9zrG&#10;66yO9dxVjq/+aydFA0KaH9mVb7nhYLnlAZx7/R063AT9rpEqbwk0ouo8dKrFQkc2tNmypU2/ZqVb&#10;fiwlhIJ2LSb6lR+FnxRB3tuPV7HAsRAJo7Zs+Hu+a1WwDlZz0xi2mBmM43U/p4DacCHM9OMcGbKR&#10;n81seBm1c9Ujj+nkK9qnjGZWI7IoZ8xc3ASj2p9kab8V1CghcLfXW0npwMXy6uZUsozCM5Ex7JqV&#10;bSLIeblhvG+DU3tW+p4nQXavIaGPyfv0HT7rvkxYqPkB4h8HrvXKpe/HwFsAIRAQuH8NXI5O7tYm&#10;vz2xae2h6CVhXOCQxa8ey1HvbqeVkJcjHhuTVbwP+OSMTF51Tlyd4dJQgJavqQCGXJyFS6WgmeiQ&#10;RY0PUTx5W2HRderbyc7sM2x9bFydkgcfXH4y7HU1csb7jTFyyLM+f4WBZ80pwzTbq115HLbg6Fba&#10;bJzGq36Jz7Uq68Hv9NppyDnC1GDtHCZZ66x96jzAe6iRjyXiI+iXLXaYbkLMNj2ax5Vsg6NXd1dj&#10;jvv8M496/PVZHNSXWLN93kyn6jLDfOVFysXmA1TNyPYjsPZZ537ZcRrlnxvxqt0d+SvjtIjUGGFl&#10;onN12nLMGd+qzK5TA8O3U3KXPlgxcz7ujpR41q7I33khGumUsF6Wigfpg5JWJlcjPjbbaD7BZjWj&#10;bjtIJxMUBDT1KGYjc5AmPkY1S0AFzBThCqOV2jCQXcPBJZlqU5mhH1HbZF2COz+mcsvn12b7ubCx&#10;yYusRHC16uUfWASnGms2akyETn0ooU5f0M6V5xwXRLKlWk5Cw85qGqCjSqsNH05oaIUbZYUJTEUu&#10;zXH6NgRYzZqiqV0ifczkkosiJ+OeL7fAaXeZaSzyPlxsFvp6vpn3ipWEcB0dvSYzJHmYiF2kdp43&#10;g3kgoO8mi8Ou6dbWwi+4sp3lAfghMmsrcORXcJZMrazsgOc1x+T5pXddiNFMFcszKpkmWHoAeysf&#10;NS6oJUdRXPMDZWDpuHQZanX9B3HV0+IEk8Ag0HwUM5NqxYFmD6WKSWFgd6PSpjM7XRKcCC5Jrqtw&#10;tuV8E2suxiulGkmRaKLjPV84xSRKOZTqMSBZfzcuHDq9/KkNf9VMmB7lJ1qeyG3pTGWEz2eS45QA&#10;ogecRuLnpU8BP+o+TTDf+B3to9OFK0Tvn6V/c+P3VyMaEWRgadHTr1Q6uhjPmac4wiZxohMJmBcd&#10;w12qUYLq3lgQ3egRXr3Pk4LCDkVFrjtr2ooyMb6NIUXpFJCi7K4BtIvX4qYGK3taik9H5aUWDNvS&#10;ZZjsJVFS7YZQ1miNG7n4wHDlDdsLICxwdlFOLbPFec5SGADi8Uj9pdRgPMEJ7UgNnjQoRwPlYjeW&#10;by130UVjUHEkCHis6bkbKpuul5NgzYs80jT0LlMDeP0ijDtEas3ENCUoa+zDp5mWjPwMTbkLM4y+&#10;foyNbgky0SHHurzySU+wIqE8u2E1s244WSduHepvB3UXINAxfMHVrQYbttWEW2GCiLLhcGuwc/Nb&#10;IPUE1VnGxtfRPrupMaDGJPrSS4pQcpAbW+frbO0KWyHTQE1B8HgNXUYW94QAeD+Ya/UNB3Pls21W&#10;AgM9K26J1o+qenDcI60fn8xgOHTn30fNlwy36ektvo9Sr9rVi1lan1/Sj3FDSVYySSZqpzAxwuoA&#10;p3E8WvancDxaeT+0jP4ReEr6deqTpOC8PCctrY7k4ivqYNfKEdooikAS2aMhFu470hH+uFAEiyTg&#10;2IV4Y0slpC40itUlno9lO0vXpJ2yNBDKKpx399wnE5WHGPdDXfPmyNleEUbEgQbGSqzxFTfKyrRX&#10;RDTdYquYVd7Ls7TaUMaHtykd7YejNCd1dDf8bmE77fYFaxo5BqGETcIYBrjgTD1aCVQ61coHjV02&#10;cmjsMTvV7VaI/ivH4k8c0gkYVb4JSnHb3lI9isOrMRfp+k2755DsUepQg082SajaGQFwHrKZ8te4&#10;EnVVsQk0CDMDZQN2RlUytD78R9JLGou6ep3t6AWNU9kcXWZdYbPE20fYvIt9mj4EZcPuKQyE7lY0&#10;UQOoSGUR8RdYBLKMgPzso5SGLCFbR7mWg4NcHSMED5OC593Ta5PQL42roliKJX4Z9i1Zm/jm1irY&#10;D5UgmXyJq1OjFvHJ9FFvjbwvF/aXx6+DuRD9em/5vcOfJrDSVPW5elzsAWJHUd7pes1d+EGXsX2B&#10;4YyhMW6DGwCUsi8wriaNPXac2j2Nifad4RtxyinrhkLurNpfOIPCYfAxhoIT73P4u3vBg7WSp7Vs&#10;snlj9DMG3vW35d+bbvbdfpQ0hscwjI0VIrO1Rsgr3LH/1IIMTDmNUb3rW+ie+WwUkPVEjMsA1o68&#10;NQ/YTxJ9H7E1pPiDG0Ymx+vnHok3MQpHfWj1vhPHz1bsrXmKgbjkmrDUPFdjJtlSQacWbJ8YBV0y&#10;e0O0nLUZki3N36mtjedU1K2D7u54MX6RzqBtc9lvwq1MU6aEEuXZVi09ghJ1zWDS1mxOnT86xT3k&#10;B8jYkDUnHRniAAgGhvFZiSQQxFh+ZG+4IpNlIbafxwTzepjcX5/vD9SQIKXTpxBfRtedJr/xuKPV&#10;9TV89HLEDUjCdnjc27heX8MUdvrgT5k7upWr98rdTBAQEiSXAABl8vZieHkY3F4iIHO1lSNoj5gQ&#10;tiJvjhXg9nm83z4/vV6ntMw7CFgzYpk4/pSnA3+yUBF/dhYmn1e5eS0U9xm2Kt6zomBtRDY+zwQ+&#10;EjMGdrGVqxK68yqm2pRHS7PPRzOwlUPcwVM0aR9L1TenRNlExySJ9LOg+ASaZVyqROzvJOO535IG&#10;OXwWoqITilcOMbi7w/lO2t6YYYzSKhHWRZTeWhpue4iAcAFhp7poCdj2aDzkF2PjURZxw5h3Ka8v&#10;OM8sH5DaPitbWxAOKuIcfV/VdbBM+DD4sX8O5JrHojXuvezY/pER9XykrzV63JHc/h4sotD8Yap7&#10;NxyFcE2Mtq80H7RAGLGe7zg91/7bcs4N/z+6BZ+lldRtQUFAKqBBQDD/5Rb8WjX7azL/9zQ+QXXQ&#10;dokBsQ1jnx+yVSwcr6IST1hqHBcabMXBlOQnMiC0WHzpYM1VPDVMvEjkKEBgJG3n4lPayoqWDqfZ&#10;ZFUcmydqI5+DePxkqXWU5/XLUvcINmfEFlk3ms0A/gsAdgWPz2dex/zuJ7RgIygWdr0Y+N7J7JW6&#10;Zgw2c3J93juSAp1ITi8Xseg6vM4U2GJqu90nqYo+kwDlIJs7ek7zb8mUoRYexRLdKnFRyl9BfVUT&#10;aIWCdVTfk5FtO5Gs5T7pp4Exb+O5VF9Hx2nP6x/bP18mKpPskICCxxCb3goelNh7gcUjUKY4IVJ+&#10;+jnEHCqucqKA+1n7uKAU0CffdWQF29+8GqC8VeTIFLel1NsxPkSuiA8DH7h3KkgibgG+en42na+O&#10;tD19L3NBxaz7w/xkFH1AQi5i6vHBMj5fpZAE0SgKoSVKF1cezaESPZwVuh7mqzRVxF0XFSMFnTI3&#10;wXOG64fZgxliXM9h6WjzY0Z23s2q/rKD2M9iY/oTRvj2Z+QMaemfK0+Rnu82/HhBd5iSa2CW744V&#10;/cxDHst7qdkmsszIjFAiw0gJFDPkFNFUw4sTGZTpworPym3KhTBlDxbzUKzUrQmrmkPZQpx1mtof&#10;tEjZz6gtxjsy8uhL0V/u3DTolek0D/JJTVm+eLNXHqRVdjCaJT8jsTV2Z3+d3+2y/NRwa16oXXst&#10;peWBsqo+UQU1VrZvDPnWL0hDTk5cOmtMky+046ADqdS/T69eWuUDAQcbNFwiYdplyViTAJkYvgqw&#10;kuo3h+xG10hZNoK7e/7wISDTrbKvIaMy9bmUF5MKoQ3GP1+DH7vLr6V63Q3yKfcqxXy+nY4t3jhw&#10;hsQqI0Te3Zw2OUl9AvF2JcVZ3QgFvrSEYqJSRrXdxcgifyHPqghFV6e2ESdc3ngdHe9m4DQWvn6W&#10;9sBIzKl3iVlAjVfC3u/uLIhUD5MCg/bs6ykiQYXLcv9dmrM5ows1CxkKiZDB6UEbTI6gSnT2t/v6&#10;z/URyZTXqJw2jftqn3HfZgQrZsdD2OZWZVkgafnixhq5k+AcqeKEfNYClaaLPghHcdrko9mWYfzM&#10;7hzXA3eyBcNHXwtMJi1IOEIYKKmEsHCyV8FP24vDmJNEBFgKxavEki9/2s27nv54AqK7s3rotIRc&#10;6BqtQaiVgv9Zd+BIa6Tb7h/b6IbAh2R04GLbKfD311qqk4Eh0HWn/335vehkHSsj282AGHgnvtyZ&#10;yuusSCGoEl+MSkVEhF6L+4Mkvi/OFxAtNfhp/hNLlF88y0dhl9unXffVCIwh17J5HK64WRJEOYC+&#10;OVOaVI3cuklDU+M7Ud2v2hRWDH7YUEkHDwtd4WqBNI1wpPIeeiOcBaXCtOaG1Cx+qLMWG90zJ5wq&#10;8CKypDlzYXK5+6lWRHAMKcH1PyLGN24qosfsR0lVJKflfEmCRd6XuPkQQJyWYYR9O/mktWgkjiew&#10;2Kuh5TwepG6K0EfOgHPYrQp7/2Nm0oLAmFWU3tODW7TCoxk/t+bbKmtCwxJ3L2/v/KPmRgAlTS7D&#10;rCjXpY4As34Jb5ivYg3YmXHgBkqXKbaZ2aNC7prPAfs/fkfrz/qAU+CyHqw7CAg6UMLYzkjewc4e&#10;+BnNnW0MbQ0srOlcbUy3MzwTVGa8+8faHLF2wWGZAwxFcIM2DEp+wHLAzg4IieSIF8aBIemQWI1/&#10;hdf37iFj5WCkyxnUdDGctVR9tYAicr6JZisCTH/dYSoBU4DaBMWbrpcIs9HMFVjqoWHNXxtb2HM9&#10;bXc9TXE02EUWhz9yvdu6ezxde83wvuXdGyVCmf4gMJMEE6Bvba9plBUwdjCz5V8/G63XdL0JqyNA&#10;hglJrcKiGZDlWr5v+agyiYGXXGj0A5sqk4sd8nWPpkjbY0cxb2JwULyNXMj5qJCwUeyFQPwNEOHR&#10;30wuCoEBv/0eC9KYzhxtcJnABN3EX6KYPaw6Uq41bLE5JEaHWpNSsN5Ggc5cPsPoMmexcZUOZ5bf&#10;TIGtNhEm/xFdVoOFa3cHHfyTd879d0dRZX6Pa/Nx5Jn+QuuwQ41EJWHWnPpCuWoxqZuZ0DWK6m5j&#10;L4L2M8XbOGPyIYrmHshmZYJg5W80bKaQ4RtKrPdHGU+U/hYAQzhTHO7WPHW55GUSpE93CE7D6K3M&#10;IpGAvjWaQ2TWMHMUjHg8PDDvoZnTULcBAPN6XWe9GAspR44c9yO6pgxZq0f7XEUKPwGOS5pwkI3l&#10;NJsGQdqgPxxeh0wb8vyiyVy/KDcUDk+lgn//YmLXBzoCnBsS6/MfolD4VmrQS9UDYrmSuwkuyGxu&#10;+rlg0XXUgTaRXgyvokjz5uQGARBskufqLYrzHjvd/4FSr8HnZV0bX9kJikPqVqpDaf1yuWGUm/EF&#10;Dn+eolNIAqhRP1gfHfkbNftfqMFe9/8BeTsQ/JfAX8V+5GsWjgTMIi5KzK/7RSLzzJaDsT2zhMLi&#10;eBIu5lem0DxpGJfyqpxIGsSnYaY9SHV9+GDcJ5YfhoihLvaoKUfnqL5svlWAysb/1mnavF4GVo9g&#10;nNxdOSHb9QEBN0GfeUXSgNiVAzZtR7GosVMo3cFLOUdqzX7L1POICvbwvmXlDS0pKOA1NCcopEHb&#10;JBpybRx14h75JHaA+TjtLI+Xiymmt4rWEud105uhWgmANVV3K64/+rPe25fhKSjSRfE1hWbnHuBV&#10;GxwwsstBzo0LgdCBkoRO/Eg7em5aPOLFnHSQI6GgI+JFaPb4+rVIiG23vtCm+tXr63GCeN9imSVK&#10;8EbEwrPB1G73MQ7bogwgnjYQDmvTrnndEhUOIm2kn2Jh4/605iwofyNrbRdUl/PKL/0gYIaA+d5m&#10;2KZ4im1hk7E7DXlwfl5rZvTLi9i1RfBb20wFTkcliy8f2/M4m3VtmjDZkRGzxs8LgJWZsh3s0i+Z&#10;6P5fIj2qkfvxgEv8NLUQbBHcXGGyq/5i4iUapgWXGSLv5Dd5ddQZrK1+4eFcvOW9DX1vvAHgYEmj&#10;TnZpTcumsRB5NN8sDxYULhLU2W90ES+duaNZZ8y5zUQjE+RTQowwypkDBXBr5sVIylWup0CmtZSB&#10;D30sfK9TE0BjBI7DFsbYevf6dDjyRAsR4ECUDvHcAJYb+C5H11sb0+fmtGKo77PdZta9MKbokF3k&#10;s9C0GAFGUMPag8kC5jlc0CKmUOTz7E9+4bbdRobWh1luE6Mf7JiHhrB1l1rkb4g3i1td55lvL6q/&#10;hR8xhTKeZ4eAwqeNDM9Pvq0KbB+8AvyeXfZE2p7ZBoD5r8D8JTlf1V/5BtIR2QI+/b+yN4DYl/QV&#10;yZHv1vQxcYwwiTuMdghy+IBF4vJcx1czrrcgdqs/4P0qsMrE4CsZd4/ynoeelrKZ9+2RWtHbboTW&#10;1Gp9oLI37svhXFVgxP3POjVfEmu8u35OAccbBNO1mwsYLsaJuUYWdafujlX05Re3037QPTAEXW+B&#10;vYXYE70S3tMUTzOz3iOPm/TPbbgOcMGjUK+iL9ed3FkOcY+nUY+VruWLMKrLe8Z5SfHDzskr7Dgo&#10;V8oIt96U5uoua8ekZmaLmZwlp2FjsuUt3zgLooZv4jt4uKlTIlrx7yc6ae/FuSobSm2snNdW4DpV&#10;H9oO2DM72jwPZw+9i+0at0aXAvgKJLQ9+XJ7pYNHoOaCQwG7Zn2b4f7MOY8bmR04pxj75M8lwiUi&#10;2z1gSO6MKmBnSRJGSV7XuUZJmPQl7TuAN/12TtXiGmJzOAGQngZuHZvjURS0pcBk0wbmTltXY1cL&#10;qJbzyeNRmUpPd+PkRtQt4B1XXf+VutgVueRKGPqR0wcoF3ZRlzMaAwzd1JVysBbv2JUnqflfYj7+&#10;KxCAFi0VU2Gfb51SNUsZ+q4tToM1wcK9Lhv5Czryxq4ZTo0up6gySCfoDy6R/T4sB63qpLrBLsFl&#10;VJz0Eft65F19uki3eshoS8HJtpnM9HY4BPN6tI8JkC/cwlsi7d5b+b0mVaVGKEwtECr9pwYKVTpb&#10;QFzFrlON9yErjiroS6zARwrnbanH33WSqGye3fI/mkF9MLLuq1Bd0aMnL14hNMTLKI27VVaoGfj2&#10;lBrRbKhDG96cxKXzgFt7iizlJYuYQd1lerAGHZId0GhuLlCBu2QHfrzMyI0VSrKzKVmAP0b86hp6&#10;/tYI+bafJgMsW5sGbzOYN8ROar40ybDqdw7A21qXtFmja9EI7AxR/uyeL1T+4KV72267/hb9lOBV&#10;4sT+jXC1gk30CWLmrijzBdRbo+6JPQOl9TvfLcJ1le990+IxgSCW31qZzxL/c8Whll4ZtslTsNbi&#10;0W61L+FdIbP6LQLBT54y95/gJSW2a/7ReaCebXOtl1hdTkOZnE0F/SNkCZ3JdoNHSHObL6CC26jt&#10;U6MYxideBmHPjp38epX9D5P51SKoC/hOutchrvnmQfu6EzxID4buFq3pj3EO3olurHNq3hdBVvwP&#10;alvKd4MEyTNYATvY7mrpVi8g6+osxZ9U7JUqidQJlrFrP1Arr2ZfFuvHP/IhWTspUmbm3xV7m5Ht&#10;La5sxjL3oHDyz63n72Bv0Y/WSVSgbS/yLJVQzUE27WjumpOp52nDRJHODTTVU+xNOkS6MesdCY+F&#10;fQ/3oeHS2x5ruSie5p9udQWrEdTZTcDNrnUnSy47feLViTrnVjKp0tvKf8gg7gArx+0IIjpZfm/E&#10;uadas32saVwf3r9ChjXKmZF7cZbvteDwPBz9TKO0gLwwhfkho5u95Aww8X5iTkRK5FUbu0LzRcKx&#10;SbPVjL1i/nyko7C9bNrdeq82sjNTy/eYbYy3ukFumpaLpll624hJV/ZF4qtqaD+PK7XUuR9N/tlY&#10;/8aTbSyzV00D5a1NK8va9i2uBuVcA0Fa9i5B+s7wW+jPGgQYhIdWUZPwQgFlqjGPad/8EPq5uzDV&#10;8GdOVl1NbX7Xu2McqZ2vBPwlT44yy6qhPwRetemAxYlubzHoYsPvNkiViDddWbUPEnjFa/W2Rybv&#10;prWe3vMOlFmhkTuUqJmEU9A2lMfDNt1YxPIXbKO31jbSab+pn4lvz2o+cNE8KsVGByz7JwcFPJxw&#10;jTrDPG2rVtk5lGivwfg3mezVZVgZObXxJc6WwYWhNNVp7Mg3zVDzzfXI5PhMZAB8ZSPZJV+GRF47&#10;b9IC6k5rrXyuqtg7BF3QTj9F3yw2StbDh7GF6aJ5625vMeJ7S7iphs0RXc6J7Y7tTs5Kel3o4Osp&#10;qaA/Ma3ae6foMaRLcjolbwrC35TgUgV79HQoXoMjHU29AAx3feX8k1FIR7AcL9rQ9DT5kY+UMq3x&#10;0F/yB/qr5E74FLDhy71X+itFP7eJ9WB/8Z4tMFzrk7o6Kfe+8t2bK6igkt2eZdsks0Q8eBZf7vCV&#10;aa0Irw/LQ9+bFSnullrqeNsmTptt89F52ZPcmasqVxhmbbr+vF+5nwYgiL/4mXZUXr3nkfi8nqbd&#10;xe6uerzkZtE+ePHQDJ3c0sGtMldpRym7vQC/SSY5VGMnFcTjKU5S588TkJxkVqDj3V1HnGG2tHNX&#10;uW8QGx0KzEWhxXgIbmEi4G2WzLCl13tN9ZeNDtFeLI/joQaaRvq90IMp79F0x9oNj6fwJ8KxW0R2&#10;BcVvK8Sr0hN0E/whLr/toewxfrNZthXG9vm0oK9c3X2LfVarPnHVdWHRNN8XXyujqar5JNJjukGu&#10;VslJ/VooNnrKjfOGfEObFP+qYx1zlwAvpA2jfSEZ7YkN3y3OqwK1Qmg7OvIlmV+2JNPyqZqclc7B&#10;5uNvSzxcdI9+HCwoEN5elAIYmj4xbeXvLC40rDkNzaOtNd2El1CnWXkGnlTu7wDSt7Fb0yks2tVC&#10;+7lcS5tmiXlnmY5rRoFl6KbaXT4btxCwIbuXVX6BeHARr8PKCQU4BG39GKoIzs+Quu4mJ9/I2JjR&#10;ymnOLNG4GYl4LJLDkEFWuEOwTkFwMwvDFrHJIVNILlQQbtExrs51Ho1nHq4ZVJS9WUxHmcccPfMf&#10;0VN1gV2KGig3AHqvI8aUnaZAB/MpCxLnhMSaTAqK7ZeLTMo07AV0LskNmDUkKzU8SSo1yucGy33n&#10;tafsmuDXHHQ8K6odsPFqdvZk0h6xKiIzb4nk6jkKYkVMCaksmF/FhBMHLBhw6vGKz6YkxjzBT+1u&#10;16gJg6KokDpQ1tcb3kts/YB3ocQKrsOCuInFh+A8jg4Aus3x+WBpQF88Eve2CujCmlYn6NfcihtO&#10;Xfc9HO95XTzyKTnAARzcm80VldWQCISA4b8Tl2FePiLCuJUHe62pGwZrn46f9YfHxfegH/aMcnXo&#10;2KbKUNkcJvpFW7Stv2tRWic1sBXUDvWaNid2iY4CnewlRc4cHao1aXTpAfUWHZtzOPI1H605zPLE&#10;E4Dvc61U5JoxFj/T7G7Lgn2/3Wt1tdUT2XHAUL/oivFL3Q/jzqCIOupQGw0ktr98d2sDjc7GslgE&#10;ftu/5gjzXdX+/zGJoKWhDrGp+XtKUBloAl51M/T3lEBLXRVxie3h/Nfrf0CwTtCHGYI23Fo8+vcs&#10;Az0Jrade7O9pyO8iPmznSk1TbDaL/zXjoaURQ9SSXVsz+2kbUChrzCG6ufrBLU2k947tvLvquNkX&#10;VupK4k0YSX39tw15XLRF7hyeIS0YeM7uoeUmT6dEmnN4hpAQ0A/0D1VXGM7PHax9jwYlJ1Qdy/is&#10;ngFJsD0TTk5YAf/tcys2JYHLa1SPZpf7WcW7eDSIRReSMtI+dppXzfdjs8ineKRlpN+HUg08TWqs&#10;jlhfOaVn16i5o7QqymRD4S27NQKG1+Tnz3tdVX45/inv+HJAtfcjwNh2O2Tq1Ts0gt+EdzIA3Mdc&#10;pjbUnSBlqCOoL03i9V1GUueqXi+fzapTsmagEl55mpVfroT3z/GH+LW327VklLUYMC43KPTEzOIK&#10;Fb7IusTihKdurMnUy09MUOR8Q1ExsfRXoDpK+Vo5G8NL0nM90+edQuMe7EXHTEZTk2LtdmbrMJ8a&#10;+8mOm8LWoPdg98SAlD6TpLMGfcTXXhOeBav3RPho4wVU5EdbLPLZHlQ8DoR370RhbI+nQU961NTA&#10;F2zaBdMVtI8NGhM2MG+GA8YzWItcckikV+gzu47u0X2RptllZDdcWjKLSpyr+isR1zE00zbRzktK&#10;TrE00ydhzi2KvxI66Ed0UhMi1fKuMqUtZCIYg4Irq+oN7L8TI1Wnu6g6JDDOT0Yrr78TDb3NS7/V&#10;VpCOTsV/qSVbO7rXkf8W91N3JfydIDMp3rnKx+qnThxTYhZHP3RoGHGKZFdPvgIZNFzBqzqNCknO&#10;s/LizmwasvPhF59g9dG9i7P3thllO2hRmHTD25ViqodvanDlPCged7VJat9kNWotD6zXhdetGp3S&#10;hD5NomGyBStFlaBgAp/9cOTPJOHqFUKMUr5Vmne6oizLhRH5mc8jCjK5w1/TF99OdS0Qd/U4xk2L&#10;NDmSAWu11VZpGIdnKrIrPE9kua1lcAMPbSO/AlX3aGwLj14K/uwetVWci969VQmwQta7dhF3LntR&#10;3q3NWoIq44pXrio9MaIn5W4nWve6m4gkOxA5q5e9p8W6yB0R5V63KDDbU9a8jnAtvHZ9WIdTFq4F&#10;t7g221/G2HnwUzx+Oq33Zigeigh6vBGLjOrURsTWeOZTz4LJ/Iy9E8vpof3ZJHCVTkL5OQpQs/5T&#10;IXsUKYOZLfjUWzhK6+fmOjt8voaTHYZkPcf9i4AF+kqLfxwtvA+OfKrI3W6mcXjA2km86URbP/kC&#10;UPQmDyi6IwEUbeMGinK7/BINlwWK9qX/Eg39JfpG9kt0mUTD6cV2R59fJi3ODuTMbG1XeHJiLNAO&#10;5mnW7PbMk/dY8p5BOj2jTmOV6CNt/I4MzXk1l++D6qIGu4AZCc5K1Cx2xkS5ncf03MGNs5i3Y1v7&#10;UG67u+7aYuGZV4Wd0fTczs2NiPdVWztETrtthZ3ndAPh8dbjvEaDEocGFvdu7YescqiKtAxnz7KO&#10;7scVt+JrUei+Ro5aA2+I7nZScG8zk5gWjuMaFTE8Lm1hDbWU2D57GWj/cxsQYNyF9dJMZttN/Q1O&#10;jDYmjddlZOAT/ZB8cVGQZIEeTtKDnfQrT9PC4Bhm67PlGHuB6UkfLgG/rSiEbzLMG32IvWnBATYm&#10;WE+OKqljG/WxxvENLpxnUmF/5HEGxdzywM+xumYiMfW97JHoLPsvOtgbteYdKW+mP13JKsfG9TLs&#10;e90f7VxPvE47MTrYZZ0zn++/JRdRY8vw+0G+f416/Q53ZGejU/UaNVvCZnPf01e59GbvcpgbkVre&#10;AYfAbIPu654GE3oWZYs/NrS9IztGyG6G7iuiITnar8bzdmMi3L+7toDlU5tMuXglJZzmqZThDHPt&#10;Op1uFf32cvf2MDH3za1GuYf28XUgpFUkpmUrw3nl0YSR19HUOfMM0G1mACtTTbrM7zqcOpVBcmD1&#10;DVZBO5fCp1EYVWdUF2nn+Aoi89WkCPIxFwu3aSh3wHn4MDUZFQGjaeimRBVjK0qJzKEtbLkuNLaF&#10;Lmy5883T4q1KzNYm3VGHkrOBLWrZv0mC8dbswHigaSRsOQg5lpuWZ43tgJ6nqetlvyC6/a6LXrI3&#10;6mqWID7T/ZSrSsE3cdB/QcGwjTm0pjaAgnZjiQ9rc6bCbUUFoHuK+yKYYOGZudDRolz7PHEf62Cm&#10;q+cV5UK+Gy3Rt7f/rEQ6VU/poEeLxOkaea/pFMlx3m3WwNv8suGdn6O2yrrpd+91si8ZFhm+CTrx&#10;sMho5ZOTx29ELvR6Io/akYjZayem4HXMPcbL0UphG+1YRc3YrY3a0F+ia2am2CpXT3GqgEpAidTL&#10;ViaY4dxybZ0vUde/yn0+AGPHU/sEMfa9d5LJsXBmXMTKLD0DBjl3R7U341Hqu5KJCq48T6Z0xJ6S&#10;Ak+mh90bva7bVpVOND+Pw8Uyzp6FA4/O9l2fu0eOy5f8jszEFn6194dhB99YLpbMWkbZvjw9LdJ4&#10;n2rhsI5WPt/h3q103I8WDe6cCe+eVTQgfCKP424KOKtgP0iWvbcbrS/ZHT3vdAVklF+c0JkqeUW3&#10;6tRlO0dmztV5bp9Q3g00BdsiocrjjU59RXQtMvvaizR09NV1c1t0ZKqZZDuawvAhJPW0lsMwOCgE&#10;U04vxqn+qvlWeWMcEcmxuRcp7TsH5u52AbTs3D1c9huxx/dw0yJr6qiZ9WOA4OgZtVBPWAHcg/qi&#10;W2jMgSbNB7PkKWDPPGd48xOxyqG5t4oLtf8wkah66ECzdNju1dpysmItzkEoBYmvDPth2OnOkYMg&#10;+JKPNd633WrA3fIoZyUxJw2Ybuapc24eUnS6GnOVSS6ol3WVCbN9fSg/uJyePbj9vr+beZZKJ2eT&#10;ARxoVp6vdKZ2isqmTuQmRvjXWHW+LXKt2FA2P+y1fB9S0ipoIRZhf/OacwKCO93l/a358RegrUyr&#10;R2ONvpua4Kny4sKmj8ZB6eKiMAEks4bl+TM1keu3Zz3Zc9yz/PUH6U/8e9dDnTAmd9zcEMjbmdQt&#10;BNz0ZOucXz8H+2AEGIXXihSzRSlv8BoEUkWx3FxTfyewCB64/GCTzP4sO3whWbZ+6mom0RxsCBvg&#10;jGDRx/Esfo5nU/yIPnf1RLWbEPCUkcAsoowrk0c9DU8tQrDsB+f/BtwG+IfoXtcWSQxl4C6LFpBD&#10;gATknfx7h8DIzsHkX+zG/6WbAL8cyJc4gV/bTSLA7SaiS76qFXkw1TjJz805yMgChC5JvDbEyP3V&#10;cBb0nVGkahscIUbrJDbi4MhSY29Xu2MDg9ZKiZ0wmFrTVCIsAAoQUkuNQpWw00t3t6D3R41xraVo&#10;eeYw6CPVW7nC5mSWoOzfZ/W137Gdk5ikjFNqchdg9amWZm+yXcLv9JrYUJ0+T5VW7m6GVoDIQXL2&#10;onHQNW01ggd5EObgKYa9K8qUWXiX90NeEPynhjRxmG8rvLTJm/V+QmwN1bLqU4bLp35rSo9P9nbW&#10;jJhp30NTG8M3rpSeKxvbT1ThYGZWJUF+IlN+ZfihY1NdTdEAhY+2uJW43BzYcVUN4l41wrem17HK&#10;h/ysdZFH5xYNinVPUYrQrna6NVTiFVUNlT0Vkx7EOAhlMPV14sCI+z6rI3IWo3jl/i0kIYhldJDz&#10;ahyFCXD6TiP56ZzbeO0fTbEAShnmG9AU0YGb84j/3RQN7O3/1xJ/2eC/jvS4TstlBsSgM7/2gAle&#10;6jNFSQ3jwEqJAaJ8mJZBb6roOUA1SV7owknN9aQQkV2M0tp3Pz5RExzXNhu5GQvT1425gomQcG+j&#10;anSh6VF0a74hjSDVJsUlnc7TBva9Mw10KGuoPg2a+XfELTF2oz1cHNF+LH00GvPqlakD9JzRxX0f&#10;NmkG2SgTYeDkJbujWoonoSvSPSzHkfW2H7ijPAW1DN1PfXGqOz8tTL6lJsk6e10YeJ5DqYdJnUWq&#10;fjxIvAxQ7RRRU3BpUzMHywwDTNjI84LLQKTA8Mn0ivp1qjAloX0N8SeA2UTPxlnEdgpRrK21VoiF&#10;0ZjOnJpHp3kCQ+JO969DZFGXVNdZirmuuoj19/J+uN16Ss7UywSXe5Q/6rY4Ypm122m1E++0MDJj&#10;sCfZSLAvGdR/Vi8jGuf/vKe0/s3gB549GysAzlX24RGjIO31XLepL4B3gLu23Nk/uqlx6pZx9ams&#10;5X3Xp+8FIlVFRPop7QbT0eCf0vqwpM2qiztPK3E9X9Gb4dwwZ7VHMWp4Ml63+lPX+wOTOoCV8y/y&#10;xLv3tMBN638mkP9XHf7X9R/o5PJS/wnwnyzY/1L8dfUCNpT/xon9U/E/KYX/XdEcSOf4vxMM/8T5&#10;k2b2N1I6kCP/B+nsT+U/WVF/K1MB42+Ayv+DI/Unwp/km78RwGH/Xfz/FxXnT8A/CS1/A74HhgkD&#10;H+lPesufAH8GFv8N0ILyr3f6d5jxn6p/Bh/9rToJpNf89S3/RyjSnyh/hkf8jeJC8K83+DNY4k+E&#10;PwMD/kZoJ/y/hQn8ifGfrsPfCCAg6xz/DeO/HIk/1f+zu//v6lZAiuy//ZC/On95KXCg0f4K5IYD&#10;UQPaPT/fr3//B1BLAwQKAAAAAACHTuJAAAAAAAAAAAAAAAAACgAAAGRycy90aGVtZS9QSwMEFAAA&#10;AAgAh07iQHLjqIt4BgAA2BoAABwAAABkcnMvdGhlbWUvdGhlbWVPdmVycmlkZTEueG1s7Vnfbxs1&#10;HH9H4n+w7n1L0iZtUy2dmjRZYetWtdnQHp07586r73yynXZ5Q9sjEhJiIB6YxBsPCJi0SbyMv6Yw&#10;BEPav8DX9iU5Jw7buiImWE9qcvbH39/fr792Ll2+mzJ0TISkPGsFtYvVAJEs5BHN4lZws9+7sBEg&#10;qXAWYcYz0grGRAaXt95/7xLeVAlJyQ1YK2hEENDJ5CZuBYlS+WalIkOYxvIiz0kGc0MuUqzgVcSV&#10;SOAToJ+yykq1ulZJMc2CLSAYMnGoVxGU4RR43RgOaUjMVHRU0wg5lh0m0DFmrQBIRPykT+6qADEs&#10;FUy0gqr5Cypblyp4s1jE1JK1pXU981esKxZERyuGp4gHU6a1Xr25vjOlbwBMLeK63W6nW5vSMwAc&#10;hiQrZCnTrPc2au0JzRLIfl2k3ak2qnUXX6K/uiBzs91uN5qFLJaoAdmv9QX8RnWtvr3i4A3I4hsL&#10;+Hp7u9NZc/AGZPFrC/jeenOt7uINKGE0O1pAa4f2egX1KWTI2a4XvgHwjWoBn6EgGqbRpVkMeaaW&#10;xVqK73DRA4AGMqxohtQ4J0McQkx2cDoQFGsGeJPg0owdCuXCkOaFZChorlrBhznOghLkxdPvXzx9&#10;jE7vPTm999Pp/fun9360hJxVuziLy6uef/vZnw8/Rn88/ub5gy/8eFnG//rDJ7/8/LkfCOkzU+/Z&#10;l49+e/Lo2Vef/v7dAw98W+BBGd6nKZHoOjlBBzwFxYxVXMnJQLzein6CaXnFdhZLnGHNxUO/qxIH&#10;fX2MWeEdR442cS14S0D58AGvjO44Ah8mYqSoh/PVJHWAe5yzNhdeK1zVvEpm7o+y2M9cjMq4A4yP&#10;fbw7OHP82x3lUDcnYeko3kmII+Y+w5nCMcmIQnqOHxHi0e42pY5d92gouORDhW5T1MbUa5I+HTjR&#10;NFu0S1Pwy9inM/jbsc3eLdTmzKf1Djl2kZAVmHmE7xPmmPEKHimc+kj2ccrKBr+GVeIT8nAswjKu&#10;KxV4OiaMo25EpPStuSFA35LTr2KoWF6377Fx6iKFokc+mtcw52XkDj/qJDjNfdhDmiVl7AfyCEIU&#10;o32ufPA97maIfgc/4Gypu29R4rj75dXgJo0dkWYBomdGQvsSSrVTgVOa/V05ZhTqsY2B8yvHUACf&#10;ff3QE1lvayHehj3Jlwm7c+V3GW6+6Ha4iOjbX3N38CjbJxDmixvPu5L7ruQG//mSuyyfX7XQzmor&#10;lF3dN9im2LTI6dIOeUgZO1RjRq5J0yRL2CeiHgzqdbJ8tnHOVQ4sFtgsQYKrj6hKDhOcQ39dCzSN&#10;WBaUY4lyLuFcZ4Z9pDUcWnRlD4UNfVyw1UBitccjO7yqhyengoKK2WliadlZLqt6+StyWl0vKILG&#10;r8+ppuV5VVY1I5YpcQ6rqbLgu3mlYGhqRGg7EDQrYNw1OHBrvnAcwYxE2tx2x514w1jjTT3T3tGP&#10;tWOC4W7AnNcbWudF19SMbwox5rXQSljX6HOdz17rPXjmWTU1zTOzWuqbjR48C7zqS3hNnHZ250wC&#10;duYcnaRzuceyciayDJ20gmZjpRGgEOetYAgHWPia5uBsqRs8zGK46AmVsIosz9xmD54FbSdauVFf&#10;gysJa/E5bZ2Uz4VUO1gmNh7MVOF3lunAs8KvNMCibyx9+T7nDEKsbkAU/FtCgA1dr5LhkISq7OfS&#10;iLacfS1qJh8pIg6T6AQN2EgcYPC8jlFQJ6ISriBMDdAvcF+mbW2m3CrsyTSDs+OY5QkuCqvOS0/y&#10;TmUwVbYkHujmld0o9/qqmEQ/J1WWhPD/QRXIZribJKuR9kAIl68CI52trYALlXAoQHlCw56ABsFU&#10;BIgWuHOFaQgquBc2n4Ic60+7n1gaJqnhYKcOaIwEhR1IJYKQfahIJvpeQqxW7FaWJCsImYgqiStz&#10;K/aAHBPW1+VvTe/jAUog1E0tsestbj7+3PcigwaxbmbK+eaUEF8bUvAol9NJ2T7fDsemMrBzK7Bp&#10;XSbWX76N2tVmsdOmdXvwGNfOeqn6JCGA02wbbzaLjD8T/2V763pHP/O7ja1UC7quNCaSgffmdYWh&#10;aeOTw20O0v9gw6MiZPa3BL2D9vkBVFQEPyNoUhAsEMsXbI+BdFm0gwNokOygda8mZdvGokXShvxn&#10;3DxlO2dmLdjL3bzMzM2GfubNPO3AXF5O9p2fmQvbOla2Y0uNDD6dT0kYGk4OKMYlzq9RW38BUEsD&#10;BAoAAAAAAIdO4kAAAAAAAAAAAAAAAAALAAAAZHJzL2NoYXJ0cy9QSwMEFAAAAAgAh07iQEBu0JMv&#10;CAAACiMAABUAAABkcnMvY2hhcnRzL2NoYXJ0MS54bWztWltvG8cVfi/Q/8Au9FaI3OVleYGpgKKi&#10;1IhkC5aTAn0b7g7JLWd3NjNDifRbEKBt0MDNQ2AgaIoiRlu0D6mLAkUDB0X+TES5/6JnbuQuqVUY&#10;uy4agH6QZ8+cOXNm5jvfjM7RnTdmMSldYMYjmnQdr+w6JZwENIySUdd55+HxfsspcYGSEBGa4K4z&#10;x9x54+CHP7gTdIIxYuI8RQEugZGEd4KuMxYi7VQqPBjjGPEyTXECfUPKYiTgk40qIUOXYDwmlarr&#10;+hVlxDEG0EsYiFGU2PFsm/F0OIwCfESDaYwTob1gmCABO8DHUcqdA1hciAT22m69dIEI7ItTkUKC&#10;kpEWPBrv9+9pIaPTJMRhn7IEtlF3u7IrDjo9IjBLwFSfJgJmM+uMt9qpGLHJNN0PaJyCc4OIRGKu&#10;3AUHwXZ/TGEdpQf4vWnEMO86gVe3GwHNja2Io4BRToeiDBYrehfsaUizzUqrUjXnAYv16h0u5gSb&#10;DXCrckmV5bzKhWNEyAAFE7k3GeWl6qpfDlzfDDkqIOwUpfcvWGkw8roOEZ5TEjNohRNoDUZVKatK&#10;GbTCCbRQEMBGgoZpWAn0a8lSp2YlNasDm6J1YKN0o2ElDSvxrcR3SmMSJRPYSPmfUxpS8hMtsC0N&#10;AAVhuRg0FfRhJAg+wgQLHOawkxIqegwjqUjQnE6FgtQAsb6MIymG9lHE9KiAEm19BPhKIWCMmEw5&#10;QAqHuvMCsXmfEprDHZwFZtJeFM70KAXHoENZiI15IxEzqccFe4CHsjU8OB9jLLwf7R3ueXcqUqD7&#10;+wgiWrZT0Qe8i/zSRAmm6jquipyLg54ceQFokerqP5jBWACZnQ6aev4oAQISd4f38AiAfmEgZ1wM&#10;TwaEy5lDtamZiWH8sjNAaget6exKenvVzl5vz9tmPWbOdG1BV1/+6sVHH1x98ad/f/o0vza5Qr14&#10;zyz++qvfLP7x+Pqvn19//IvbR1TNiBcfPl989ux23ZrRXXzy9eLvX92uWze6V394cvXbf7149sXt&#10;6g2j/s3z54snv7xd17e6X3++eP/Z1T//eP3nX98+ommd+egJKG4zomVGLD57vnj6t2++fLz43ceL&#10;J59uM7Rthl5/8vvrD/8CQ68fP7t6+kHxUI3GG6FpEAX0L8GXTOMbQgSABXGyAhZoLQNF33l9GuKD&#10;tzDcDIioeFI3oZJuBFMB+Lxy49sw55ZbDTfzT3m0CsAVSC3kvLJfLzJqoeaW/e2MWrwVzmoR5pVb&#10;taJZLbLcsucX6VgsgffNIh2LHrfcrhbpWJh4GzqAh9UZ6g917NBUQJB40dy6TrHmhZChWCMpptj+&#10;K1DsYX5t0q8dxco9kRfOJt53FJvbFhsk//cU25d3N8TJa6ZYt1zIhvZah9+MWvmY20QZcFehzopV&#10;24UcuDWRwkSFBGiJ1Cs3v5VI3XK1kCQtRgpZ3bKou7EzEIYvyaLqN4fcQ9VIiln06BVYtJ8/0R2L&#10;Zp/tm/jesej3k0WPJItCnLx2Fi3kCvvuBK5o52NuhbIVQ9YKH7yW3DY5Z2XHvhKBJAv9seQGD+e8&#10;Oy9PXTX9G3nmAWgkxdT15itQ19GG37sH4DLjsAKDBd6Our6f1PWmpC6Ik9dEXfZ1B3xS+KCyENqO&#10;u9btbE8oy1wWH9PLEzzCSfg2nucSeLLnXQT5epmTNukCKesjcQ/F+byZlJ9jdqP8DDOZRN2wczgd&#10;DAg+jx5lTcEKlq6NUPrTKBRjk4VrGB/Q7K5Ndjbafqvh18yzLdPhu41WvV5vSZoEk9m8J6RaeioR&#10;mVHP2+EBgszrSP5qR1kErqtsvfYijpJTNDNmM4rZfOHSzzNqMvQDTdfwTj2OBaR2ZYFCpmW6jsnW&#10;QNmDTmGbTiD3i8NlCSBGP6fsYRRMTiE7rx2AVK42Bp6s9yVQNNGdAsZAKnPpQIJn4iE1fbMzdnAH&#10;dQY0nJ+xEqOi6+z7JqEDjqTBccS4OEFcnCEGVRKo0siU6X34MST0sutgQqByEXEth5Q1ZY+c0iVD&#10;adfh700Rw5DfTgIQQ51AMPvRF/CtEhWoQ7g4lwl/OB/USdUP7VWIhw/AK1n86Dq68FHij2AcOAg5&#10;euVNpH5Ou45aMFSMWDSBvUzouWo5pQnUQWAI1BlgCOIYjhP6ZcYYdTglUXgcEci0wQcbDfrEpqnV&#10;HshNqqypyXpNUhLzFA+hANV1fhwn+0SdA+pgtNaBkTSBOgFf6wi4sa3XqKZJ5aphOtgCwKlQRwOF&#10;Cqid8J7Jp3tZMJs+bIAliwA/w8ycrPwywaKPmgxIj4wSLZMnAY5BQWBA7g+HHNu8OuySkif0dEpE&#10;dHJBADp6jOoBx5ZBA2SwET15/zJB8V+KHlObUMHwFotCeZpce7wLqF1AQfR8x4DK070KtpsDSnUd&#10;YnGJsQmigf5QgazStDoauIrjNdbIkcux+qfGramRRLJFQiUnAaphOVqCh0MciBMuS3cQgnoKaORq&#10;e+rmVkGtWkvCt6Guan+yP0bJFJGT5ffsFO4fHeQ4HJlrY36T0Jb1yu1ao+lWvXbb971G22Sc7Zuh&#10;XGu2PbdebzZ9z2vXzZV8aWik7Daq9Uat7rf8dtOr1hqacczVDpmhlt/wm55f96QV1QsrzfsMAl3K&#10;VBczXEbwlWEpy575iw0ugN2FpkCVu/f+txeaPLklUCV83434/YSY0zNACiOeHsK1P+E9c7nB+0/D&#10;RL4uj+BO4vIJAs+vzKmD6WVFXN+e9vwhar7bM0PH3s0XMjyf5J9WkCMkUIlBrbvrsLuhftDLW/ed&#10;VP4JR96v7BgVwcpR9ScsB/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EQAAAGRycy9jaGFy&#10;dHMvX3JlbHMvUEsDBBQAAAAIAIdO4kD110Iu2gAAAMYBAAAgAAAAZHJzL2NoYXJ0cy9fcmVscy9j&#10;aGFydDEueG1sLnJlbHOtkcFqwzAMhu+DvYPRfXbSwxijTi9j0NNgdOzs2kpiElvB8kb79lPZDgsU&#10;dtlR/OjTJ2m7O6VZfWLhSNlCqxtQmD2FmAcLb4fnuwdQXF0ObqaMFs7IsOtub7avOLsqTTzGhZVQ&#10;MlsYa10ejWE/YnKsacEsSU8luSplGczi/OQGNJumuTflNwO6FVPtg4WyDxtQh/Mik/9mU99Hj0/k&#10;PxLmemWEqeKFL7JuiQEF7MqA1YLW38k6b7W4g7mu1f6n1s9RVkKYjhgub2DzTmU6Ek0iNPPpYmRW&#10;1+++AFBLAwQKAAAAAACHTuJAAAAAAAAAAAAAAAAACgAAAGRycy9fcmVscy9QSwMEFAAAAAgAh07i&#10;QKsWzUazAAAAIgEAABkAAABkcnMvX3JlbHMvZTJvRG9jLnhtbC5yZWxzhY/NCsIwEITvgu8Q9m7T&#10;ehCRJr2I0KvUB1jS7Q+2SchGsW9v0IuC4HF2mG92yuoxT+JOgUdnFRRZDoKsce1oewWX5rTZg+CI&#10;tsXJWVKwEEOl16vyTBPGFOJh9CwSxbKCIUZ/kJLNQDNy5jzZ5HQuzBiTDL30aK7Yk9zm+U6GTwbo&#10;L6aoWwWhbgsQzeJT83+267rR0NGZ20w2/qiQZsAQExBDT1HBS/L7WmTpU5C6lF/L9BNQSwMEFAAA&#10;AAgAh07iQHieWdczAQAASwMAABMAAABbQ29udGVudF9UeXBlc10ueG1spVNLTwIxEL6b+B+aXg0t&#10;cDDGsHBw8ajG4A9o2ll2Y1/plGX59w7LctCIQLy06eN7zbSzRecsayFhE3zBJ2LMGXgdTOPXBf9Y&#10;PY8eOMOsvFE2eCj4DpAv5rc3s9UuAjJCeyx4nXN8lBJ1DU6hCBE8nVQhOZVpmdYyKv2p1iCn4/G9&#10;1MFn8HmU9xx8PiuhUhub2bKj7YOTzmLH2dPh4l6r4CpG22iVyalsvfmhMgpV1WgwQW8ccQuMCZTB&#10;GiA7K/qZy1+lEli8TmoIIwjZ28G6iXhHiU8o7E9OZxlwr9SF1BhgbyrlF+UosTQJpa5pPUwT8TfV&#10;+bKYpLbUWypJz3s0fUrchK1P0F4g63DogCgTlgR7h/YcO0xDGfS15MsedY4701ME2Y/HcP+v3je6&#10;owPZf4X5F1BLAQIUABQAAAAIAIdO4kB4nlnXMwEAAEsDAAATAAAAAAAAAAEAIAAAAMpMAABbQ29u&#10;dGVudF9UeXBlc10ueG1sUEsBAhQACgAAAAAAh07iQAAAAAAAAAAAAAAAAAYAAAAAAAAAAAAQAAAA&#10;U0kAAF9yZWxzL1BLAQIUABQAAAAIAIdO4kCKFGY80QAAAJQBAAALAAAAAAAAAAEAIAAAAHdJAABf&#10;cmVscy8ucmVsc1BLAQIUAAoAAAAAAIdO4kAAAAAAAAAAAAAAAAAEAAAAAAAAAAAAEAAAAAAAAABk&#10;cnMvUEsBAhQACgAAAAAAh07iQAAAAAAAAAAAAAAAAAoAAAAAAAAAAAAQAAAAuEsAAGRycy9fcmVs&#10;cy9QSwECFAAUAAAACACHTuJAqxbNRrMAAAAiAQAAGQAAAAAAAAABACAAAADgSwAAZHJzL19yZWxz&#10;L2Uyb0RvYy54bWwucmVsc1BLAQIUAAoAAAAAAIdO4kAAAAAAAAAAAAAAAAALAAAAAAAAAAAAEAAA&#10;AMhAAABkcnMvY2hhcnRzL1BLAQIUAAoAAAAAAIdO4kAAAAAAAAAAAAAAAAARAAAAAAAAAAAAEAAA&#10;AHFKAABkcnMvY2hhcnRzL19yZWxzL1BLAQIUABQAAAAIAIdO4kD110Iu2gAAAMYBAAAgAAAAAAAA&#10;AAEAIAAAAKBKAABkcnMvY2hhcnRzL19yZWxzL2NoYXJ0MS54bWwucmVsc1BLAQIUABQAAAAIAIdO&#10;4kBAbtCTLwgAAAojAAAVAAAAAAAAAAEAIAAAAPFAAABkcnMvY2hhcnRzL2NoYXJ0MS54bWxQSwEC&#10;FAAUAAAACACHTuJA2Uass9UAAAAFAQAADwAAAAAAAAABACAAAAAiAAAAZHJzL2Rvd25yZXYueG1s&#10;UEsBAhQAFAAAAAgAh07iQBPqcEkFAQAANwIAAA4AAAAAAAAAAQAgAAAAJAEAAGRycy9lMm9Eb2Mu&#10;eG1sUEsBAhQACgAAAAAAh07iQAAAAAAAAAAAAAAAAA8AAAAAAAAAAAAQAAAAVQIAAGRycy9lbWJl&#10;ZGRpbmdzL1BLAQIUABQAAAAIAIdO4kB2APTiMTcAAKxBAAAdAAAAAAAAAAEAIAAAAIICAABkcnMv&#10;ZW1iZWRkaW5ncy9Xb3JrYm9vazEueGxzeFBLAQIUAAoAAAAAAIdO4kAAAAAAAAAAAAAAAAAKAAAA&#10;AAAAAAAAEAAAAO45AABkcnMvdGhlbWUvUEsBAhQAFAAAAAgAh07iQHLjqIt4BgAA2BoAABwAAAAA&#10;AAAAAQAgAAAAFjoAAGRycy90aGVtZS90aGVtZU92ZXJyaWRlMS54bWxQSwUGAAAAABAAEADrAwAA&#10;Lk4AAAAA&#10;">
            <v:path/>
            <v:fill on="f" focussize="0,0"/>
            <v:stroke on="f"/>
            <v:imagedata r:id="rId18" o:title=""/>
            <o:lock v:ext="edit" aspectratio="t"/>
            <w10:wrap type="none"/>
            <w10:anchorlock/>
          </v:shape>
          <o:OLEObject Type="Embed" ProgID="excel.sheet.8" ShapeID="_x0000_i1029" DrawAspect="Content" ObjectID="_1468075729" r:id="rId17">
            <o:LockedField>false</o:LockedField>
          </o:OLEObject>
        </w:object>
      </w:r>
      <w:r>
        <w:rPr>
          <w:rFonts w:hint="eastAsia" w:eastAsia="仿宋_GB2312"/>
          <w:sz w:val="28"/>
          <w:szCs w:val="28"/>
        </w:rPr>
        <w:t>图4</w:t>
      </w:r>
      <w:r>
        <w:rPr>
          <w:rFonts w:eastAsia="仿宋_GB2312"/>
          <w:sz w:val="28"/>
          <w:szCs w:val="28"/>
        </w:rPr>
        <w:t xml:space="preserve">  </w:t>
      </w:r>
      <w:r>
        <w:rPr>
          <w:rFonts w:hint="eastAsia" w:eastAsia="仿宋_GB2312"/>
          <w:sz w:val="28"/>
          <w:szCs w:val="28"/>
        </w:rPr>
        <w:t>考试相关文件及资料检查情况</w:t>
      </w:r>
    </w:p>
    <w:p>
      <w:pPr>
        <w:widowControl/>
        <w:shd w:val="clear" w:color="auto" w:fill="FFFFFF"/>
        <w:spacing w:line="500" w:lineRule="exact"/>
        <w:ind w:firstLine="600"/>
        <w:jc w:val="left"/>
        <w:rPr>
          <w:rFonts w:eastAsia="仿宋"/>
          <w:sz w:val="30"/>
          <w:szCs w:val="30"/>
        </w:rPr>
      </w:pPr>
      <w:r>
        <w:rPr>
          <w:rFonts w:hint="eastAsia" w:hAnsi="仿宋" w:eastAsia="仿宋"/>
          <w:sz w:val="30"/>
          <w:szCs w:val="30"/>
        </w:rPr>
        <w:t>如图所示，考试相关文件及资料检查中，生物与环境工程学院得</w:t>
      </w:r>
      <w:r>
        <w:rPr>
          <w:rFonts w:eastAsia="仿宋"/>
          <w:sz w:val="30"/>
          <w:szCs w:val="30"/>
        </w:rPr>
        <w:t>A</w:t>
      </w:r>
      <w:r>
        <w:rPr>
          <w:rFonts w:hint="eastAsia" w:hAnsi="仿宋" w:eastAsia="仿宋"/>
          <w:sz w:val="30"/>
          <w:szCs w:val="30"/>
        </w:rPr>
        <w:t>率为</w:t>
      </w:r>
      <w:r>
        <w:rPr>
          <w:rFonts w:hint="eastAsia" w:eastAsia="仿宋"/>
          <w:sz w:val="30"/>
          <w:szCs w:val="30"/>
        </w:rPr>
        <w:t>96</w:t>
      </w:r>
      <w:r>
        <w:rPr>
          <w:rFonts w:eastAsia="仿宋"/>
          <w:sz w:val="30"/>
          <w:szCs w:val="30"/>
        </w:rPr>
        <w:t>%</w:t>
      </w:r>
      <w:r>
        <w:rPr>
          <w:rFonts w:hint="eastAsia" w:hAnsi="仿宋" w:eastAsia="仿宋"/>
          <w:sz w:val="30"/>
          <w:szCs w:val="30"/>
        </w:rPr>
        <w:t>，评价结果最优，其次是人文学院和化学工程学院检查情况良好，得A率分别为91.5%和83.5%；政治学院、机械与材料工程学院和信息工程学院在考试相关文件及资料检查中得分相对较低，得</w:t>
      </w:r>
      <w:r>
        <w:rPr>
          <w:rFonts w:eastAsia="仿宋"/>
          <w:sz w:val="30"/>
          <w:szCs w:val="30"/>
        </w:rPr>
        <w:t>A</w:t>
      </w:r>
      <w:r>
        <w:rPr>
          <w:rFonts w:hint="eastAsia" w:hAnsi="仿宋" w:eastAsia="仿宋"/>
          <w:sz w:val="30"/>
          <w:szCs w:val="30"/>
        </w:rPr>
        <w:t>率分别为</w:t>
      </w:r>
      <w:r>
        <w:rPr>
          <w:rFonts w:hint="eastAsia" w:eastAsia="仿宋"/>
          <w:sz w:val="30"/>
          <w:szCs w:val="30"/>
        </w:rPr>
        <w:t>32.5</w:t>
      </w:r>
      <w:r>
        <w:rPr>
          <w:rFonts w:eastAsia="仿宋"/>
          <w:sz w:val="30"/>
          <w:szCs w:val="30"/>
        </w:rPr>
        <w:t>%</w:t>
      </w:r>
      <w:r>
        <w:rPr>
          <w:rFonts w:hint="eastAsia" w:hAnsi="仿宋" w:eastAsia="仿宋"/>
          <w:sz w:val="30"/>
          <w:szCs w:val="30"/>
        </w:rPr>
        <w:t>、</w:t>
      </w:r>
      <w:r>
        <w:rPr>
          <w:rFonts w:hint="eastAsia" w:eastAsia="仿宋"/>
          <w:sz w:val="30"/>
          <w:szCs w:val="30"/>
        </w:rPr>
        <w:t>46</w:t>
      </w:r>
      <w:r>
        <w:rPr>
          <w:rFonts w:eastAsia="仿宋"/>
          <w:sz w:val="30"/>
          <w:szCs w:val="30"/>
        </w:rPr>
        <w:t>%</w:t>
      </w:r>
      <w:r>
        <w:rPr>
          <w:rFonts w:hint="eastAsia" w:hAnsi="仿宋" w:eastAsia="仿宋"/>
          <w:sz w:val="30"/>
          <w:szCs w:val="30"/>
        </w:rPr>
        <w:t>和</w:t>
      </w:r>
      <w:r>
        <w:rPr>
          <w:rFonts w:hint="eastAsia" w:eastAsia="仿宋"/>
          <w:sz w:val="30"/>
          <w:szCs w:val="30"/>
        </w:rPr>
        <w:t>8</w:t>
      </w:r>
      <w:r>
        <w:rPr>
          <w:rFonts w:eastAsia="仿宋"/>
          <w:sz w:val="30"/>
          <w:szCs w:val="30"/>
        </w:rPr>
        <w:t>%</w:t>
      </w:r>
      <w:r>
        <w:rPr>
          <w:rFonts w:hint="eastAsia" w:hAnsi="仿宋" w:eastAsia="仿宋"/>
          <w:sz w:val="30"/>
          <w:szCs w:val="30"/>
        </w:rPr>
        <w:t>，其中政治学院和机械与材料工程学院得C、D率较高，分别为21%和40%。</w:t>
      </w:r>
    </w:p>
    <w:p>
      <w:pPr>
        <w:widowControl/>
        <w:shd w:val="clear" w:color="auto" w:fill="FFFFFF"/>
        <w:spacing w:line="500" w:lineRule="exact"/>
        <w:ind w:firstLine="600"/>
        <w:jc w:val="left"/>
        <w:rPr>
          <w:rFonts w:eastAsia="仿宋"/>
          <w:sz w:val="30"/>
          <w:szCs w:val="30"/>
        </w:rPr>
      </w:pPr>
      <w:r>
        <w:rPr>
          <w:rFonts w:hint="eastAsia" w:eastAsia="仿宋"/>
          <w:sz w:val="30"/>
          <w:szCs w:val="30"/>
        </w:rPr>
        <w:t>（2）</w:t>
      </w:r>
      <w:r>
        <w:rPr>
          <w:rFonts w:hint="eastAsia" w:hAnsi="仿宋" w:eastAsia="仿宋"/>
          <w:sz w:val="30"/>
          <w:szCs w:val="30"/>
        </w:rPr>
        <w:t>命题及质量检查情况</w:t>
      </w:r>
    </w:p>
    <w:p>
      <w:pPr>
        <w:widowControl/>
        <w:shd w:val="clear" w:color="auto" w:fill="FFFFFF"/>
        <w:spacing w:line="500" w:lineRule="exact"/>
        <w:ind w:firstLine="588" w:firstLineChars="196"/>
        <w:jc w:val="left"/>
        <w:rPr>
          <w:rFonts w:eastAsia="仿宋"/>
          <w:spacing w:val="-11"/>
          <w:sz w:val="30"/>
          <w:szCs w:val="30"/>
        </w:rPr>
      </w:pPr>
      <w:r>
        <w:rPr>
          <w:rFonts w:hint="eastAsia" w:hAnsi="仿宋" w:eastAsia="仿宋"/>
          <w:spacing w:val="-11"/>
          <w:sz w:val="30"/>
          <w:szCs w:val="30"/>
        </w:rPr>
        <w:t>按照试卷命题及质量检查情况看，各二级学院命题质量情况如下：</w:t>
      </w:r>
    </w:p>
    <w:p>
      <w:pPr>
        <w:widowControl/>
        <w:shd w:val="clear" w:color="auto" w:fill="FFFFFF"/>
        <w:spacing w:line="276" w:lineRule="auto"/>
        <w:ind w:firstLine="141" w:firstLineChars="47"/>
        <w:jc w:val="center"/>
        <w:rPr>
          <w:rFonts w:eastAsia="仿宋"/>
          <w:sz w:val="28"/>
          <w:szCs w:val="28"/>
        </w:rPr>
      </w:pPr>
      <w:r>
        <w:rPr>
          <w:rFonts w:hint="eastAsia" w:eastAsia="仿宋"/>
          <w:sz w:val="30"/>
          <w:szCs w:val="30"/>
        </w:rPr>
        <w:object>
          <v:shape id="_x0000_i1030" o:spt="75" type="#_x0000_t75" style="height:225.05pt;width:435pt;" o:ole="t" filled="f" o:preferrelative="t" stroked="f" coordsize="21600,21600" o:gfxdata="UEsDBAoAAAAAAIdO4kAAAAAAAAAAAAAAAAAEAAAAZHJzL1BLAwQUAAAACACHTuJAhvlOodUAAAAF&#10;AQAADwAAAGRycy9kb3ducmV2LnhtbE2PS0/DMBCE70j8B2srcaN2KpWGNE6FQCDEAakPcXbibRI1&#10;Xiex+/r3LFzgMtJoVjPf5quL68QJx9B60pBMFQikytuWag277et9CiJEQ9Z0nlDDFQOsitub3GTW&#10;n2mNp02sBZdQyIyGJsY+kzJUDToTpr5H4mzvR2ci27GWdjRnLnednCn1IJ1piRca0+Nzg9Vhc3Qa&#10;hjK8DG4dvsrHz/n1bZF8pE/vg9Z3k0QtQUS8xL9j+MFndCiYqfRHskF0GviR+KucpQvFttQwn6UK&#10;ZJHL//TFN1BLAwQUAAAACACHTuJAZzfVsgIBAAA4AgAADgAAAGRycy9lMm9Eb2MueG1snZFBa8Mw&#10;DIXvg/0Ho/vqtGRlhCa9hMFOu2w/QLPlxpDYRnaX7d9PtOnoToPenvTg4+lpt/+aRvVJnH0MLaxX&#10;FSgKJlofDi28vz0/PIHKBYPFMQZq4Zsy7Lv7u92cGtrEIY6WWAkk5GZOLQylpEbrbAaaMK9ioiCm&#10;izxhkZEP2jLOQp9GvamqrZ4j28TRUM6y7c8mdCe+c2TKq3OZihpbqOv6EVS5CJa89baS1cdF6W6H&#10;zYExDd4sofCGTBP6IBF+UT0WVEf2N6DMgFyEZZqTWkKZm0kLQG7/v+nonDfUR3OcKJRz3UwjFvl1&#10;HnzKoLjxtgV+sWuQ7vSfi69n0dcP734AUEsDBAoAAAAAAIdO4kAAAAAAAAAAAAAAAAAPAAAAZHJz&#10;L2VtYmVkZGluZ3MvUEsDBBQAAAAIAIdO4kDMyuh4mTcAAC9CAAAdAAAAZHJzL2VtYmVkZGluZ3Mv&#10;V29ya2Jvb2sxLnhsc3jtu2VYHU3WLgwhAYK7S/DgEpwAIbi7u7u7B3e34AQI7q6b4BbcNmzc3V3P&#10;Tp6ZeWbyzvn+n+t7+4Luqt2r7u7qWqtqVdW65SShXmNAQEPAQkBAkECsMIWH+EJCQAi9gYBAh/gJ&#10;qSloa+NkbOOkq+RuZ+yozeBmbfUudwDyfQ7EK7D8/x7/j3+BMqVhmy4mlDbVfX4hgErYt5CSEliC&#10;e84Gse/EeuuI1aHE53iwvivOCnKa34tRtKzUZ0d/HkfyprK1yDSsyqsn1NqzG7z92iVhrML1oNaW&#10;f0PX+S4So54ttpb3Xbp0ZSVlRDuUVNGC3mgJyiLUjppSzhuTWb9v6ZMe9K8In8J55Mt64W6PzJz6&#10;4S1ffY0NDu0sSOBAW00KNGLwcsNMc3NTvPhkNl6+EXmqdg7EFDnOeLtjoRz6aehudkC3rJheUvlL&#10;Xa8Iuuqs/5IQxjMVSbA3ohs7JjfyZ4M3KE6ZzjkvTDDV5CbLNjs394qf4D1Wff0VrPZjP3JsfjJt&#10;CcGTxT9KScVVbtjol+Ai0APunWP7TTIjSOPZDsQQKXf7ID801fq017l4m1Pl5aViDRF4HMEzUNgc&#10;lwvK3H3UhBBKJx+YRiW/zVnl3OGz8WCtvmH3GAAdTZpzryOPfHHSo/g4cLO6R9V8m3AfzZu/sSus&#10;z5th00eyU93SD7n87DclC1ablxcoCLn/sL3NOwpFaLDtLYJNCx6iHVLXwdjKkZHh1/ldbvP/2tz/&#10;q7ZWNrlk0f0OA+b0oXNZYNTbcCGKWSRhOVLgpG+AaFVJFk38MnSBzfthUI/YrwJhVvLq9qaw/8qk&#10;Js8tDwWxFS5Z+K1/hoG1lmqn5UVdEwwqOncUGU/Jqhgq+9XVzH2QiJS74mFUDGlhk5pAdrxvLEtJ&#10;Fl2fP29z26RD1ddzJqfJPLwqsmaaYR5cH5NPvMMYmtoCwH18lJGJnYSXBHp6iumvcjRIdackw59Z&#10;7hhyO8flSz7VeoxOneXlDljEFgqUDvsrdDTyhJh8FLjToEVqeBqpfWwNAc2+9zCqb9ycDCMacO/l&#10;MMfb8uuuMiQabR85oqBnpXBIu7xz+XaTTcr1kHDF81913Y8vMeUSfKcFrOt4ELCQblaMf6m7q62D&#10;pYGtreWvkeYfqv/6l+qD7eL/30dZ/JhEDxNK34n/Ccq2zVQFKWn6sXBgu4X3l1ip9BprNJaNbED7&#10;t1xQkHH7JdqtycDNE0vq0bElQQ8M5X6AqhwmBewlJXDZFW45bScdBqVnQZP3dQwcJTlwZk4VhE3A&#10;uiO5eS9G2uqmsPp1Iy/RiCA6LRxlYkcGf7KIa3h6sGhEwPU9h7E749Qk1D66bHUj3OTysr9ZwdeE&#10;lxskaxC+F9y2t9CYKSn5GesmTKhIIZJ6ZwwDC9nAxVk62wZXzJuYvdrEC3Vtg6JZo1uEvU9IcTEE&#10;vhTxjjukP5fSmDadPj8MUVeCzjWTt1YGBxKiSjvArf0/+8dsrXeS+uA7vGCdQQYrA1hn/l1bIuX/&#10;NZapAVICE3Mw4nL4ZnRKJOQ4090E6QhANZnQ91faVBLEjVlttTHzmWcOzhbkdxAHgSpcmTIGEp+S&#10;0uCdB/Yetvdo8nrcCzgTNARkxlZ3S5ra1FwWiG40iN+ivU+ZWvCsDSVVnR1n4piAxlChscbfRl0Q&#10;3Ix806eNuIqPS2H/MQaPEoMQB+uan6ClROgtcosVvpzPu+p3qf0X2vSReb01aGgNAaRdke7GiMve&#10;8Yli249k2ERuMqawzjC+aA1sruWx39L6qKPCbeNsk3Mqzt0q8QNarz/D+Yq0vl+Tq1a5RywhSjHg&#10;S6UY/IjyOqThFfdNN+Y7rqPA9ZZuaVxuH6IJNv+KysPXN84ytXTTIdMfQgWPHNMoxQma8nQ320ub&#10;8n3D9ikqA6bcDLI9BZRxQEE/fgBOzceYopOkkgXI+LwNWSQLOb4JSqpFyL7DKslYRhLcGMPWBX/r&#10;/9kajJCpxCXg1oiAgoDA+Ks1HM30HYyNFJ0czG1MHX8ZcH6CtCQZM0HIif8KyWbFngdK3F4oyLgz&#10;HeYJopt1wU+GhUdc2LYFUzt1IXz3i20i1sp1jqKLKt1GCXEfZQLvHWaksJO6iWdV/6a7T4fv51Dm&#10;6l2szlfXqYLiWD44o5++hElfIKWOdc2njgkaojDZxLUp5782XUMzsesiIGDC2fhk+na469XOMufn&#10;nwx6cwbd091CCVz7rVhzkr5EzGP9KlmYTNs2qFFGLHkD9QSv/KQlAw+a81ASQy++BzpW4hd0Ekzt&#10;IuGaZhkfrLUE6ftCCqLjhKYHq46brkfzHgVwSdwq6XAI/Ej5eISWlre5ZYCSCu1hc8CeRsMpX0hb&#10;opzc2tHTmWmRMbyUvNiGkaQ2fTD4XMLJh16+sHESHl5hjDK0eo044+Oy4McN8lF7XuDt1m3P5Exe&#10;a2nifKqde0wJ25AjWCzZJSUczvS826DMLI5SIxLZo2suHiy1cJgXa5idRJx4LqDZeqmSKPJr4hMf&#10;DXDKc1yJpZVnJJsvpsJf4TmyUIgSql2UTAqptmqoo4lpMGqak8w83PHmv0YfvUJ/vgQwTWYPeoFt&#10;6X+2bVHGFUQbuE0pwO1L9relOZoZGzs5/qOj/p1h/lc3HRjTCQf2JIVO/F9Qrm0mwU1d0B46XroL&#10;U7bXgNggPiAy0cGxKixwynqI9GBSaEF0QX6MMe9R+C3xDaxDn+ssIt5oYbcFvD96CxLViVh3Ak6a&#10;R3NRNKv+kOjHhR+kigSWOIpwPN+BkaxkksQDxoU39n2J/ZxFX7bDoYqd5a2UHo0+PfViWBeSNGi/&#10;Xb9E4LrjB920s9XdbLMnSPKTKnUNC+GG2ufkCwzdBK8oDD3SFbUo6G7tY/9XxQ6lumcOhYaAUML/&#10;NQX63c04mRlbGzP+Pv+u8aG6tC2+MA6A7IxYxNPWmsoFT9S5BFiNbzYlUq05veHGu5zp4WLK9kFm&#10;H98iRkws1N9D4LMW57scBVo/oTs2auHvYk/wbR9qW5fD5sipUWGLkMNcr907+Lczz7Zob0iDkUJj&#10;E/vpK12q90nQHryENnK2lvAuGco8xWgIYpg2mM3dP5C206afABxxbYtihV5DetNx2A3DJ0mw02Du&#10;dbMkY7t/NnDj2CbtgiMSlsN96wXrRaaiXqwyR4NaUB1iQAAJSt9gvnrr8bwhy9jhsWltstiKINQj&#10;sf8mOwywLU2AFkAobYFHYlrT/Zr7R9mWXw4qP0Gs55AgguQbRg2dGa+2oe0tuGWxsK8anzVzDlJl&#10;JVLQIilpRQpgg5vHNSqX2+oyLzggCrDsl2wap8q3HhEgHvjULJypz8tuZi2PIk0hjToYzo+V8Gda&#10;IhhPdbXHm+dtGvFHlLCHp78czt2/8mlvUVnRsD+FNjqLeuPV3j6zV8blBlVzW//G60TBsfx4HfG9&#10;EWsWXY7zJ8/2RE8kXMcGRThdmFsPtqAx+VhEdxdzVEOiUuNmrLVWrUuIHD8EWjwyNskBnIfYPkIC&#10;xDe9GhDL75pO+xjuHPTFhz9PYrPK0588vRYU/3nX7nN9dGAqO35gGhNzzM/b8tI9EQAjetPR2EbQ&#10;RUgAI9ylqut7/oBNnLuS5XW3v2a65abe83K+JDrm+1xHAIvJOrfbuxPj631/25sXo+tzUfUaQHFa&#10;BUs8HirmFECQ603kZ93HXLFt9H5UhBmW2fm9HWybpJqr8i6E7U8m2u76sIM20Ks0UdzT/cuKPEt+&#10;DEVhSXJdeDKYpmEuS0f5/S+WGiqd3QHmBInw2FOkNsQbASzzhAQ8345k0HfT1BW4ASeBPfKOMWtq&#10;a196hEieomVhqauPkb5H67oWMzZtGgYdy0331U1TQHE7oZnL1AmShQ6X/TSBrd9IXwIVjainzoA2&#10;fwh/FtBTyX38wtQfpXqmtFYUuQUhWrZ7eqAWZCxxbdrFuN6iIJAP1cW5Hx2aaMzK8QaoCXvPhvBU&#10;wnrYaoXVLPZtNz9yx/mnO2rzCFUmiqg4boPsRlWot6zMO2HmhY0SBMDwEtzEGAoMASPijbVEhl32&#10;IqzNxA9586x39yNKu2qf81zubYU2+C37Ij9zNHCdNuA2ttED04YkDHbU4HWCH7DZl60/Rt3Abt6v&#10;9100nACOWpd9AScMpVtTLiD3gKDl0hAYHux0ai4NbvIYakNvNsPNFlbHmsARg+kAYWlTmVByflYK&#10;Ei/p9NYA+NfsrGJ2V5DK+vw9b38C2WQ/vDUa4o59v4Y26mLSnNjY151RcThY9W0MoYFYrMzlboCh&#10;cn/r0Cy2lllTRm80OzVHeWS1rkuF8btU5yEHqsqURKaGxkiRiUYmGT0HrkGTGR7d9nIg9evOw1c6&#10;OgEfWrAQTdF/Dog9LNn8UFeTwhj9IMTSQxbfJwZqx8lLe6uQTLvNAuFQSC5yn+HqPwc3mZZ2pBvr&#10;kvYOs3cmJXQ490Y1N9H49KNEi01MEllERO+ggRPwPC0qKTjEK6OujZnAcs0y8dP0d6JHJvhVhwHV&#10;roKnsF6rEi+iEROTr5qv2ZqKq3x0mYB7UGGxFvjD4wXB7kkFEBH15KUvElCLHjrQQClfKHqVORLc&#10;Z2b6HzE2ZoNuUl7KCC76wg+jfAXlibKYqE92TqHBVjTXzIG6hTTAD7loNlRSouPIdkkF7dY6zSNc&#10;9C3rb5I7551/xqMUHqmkmKkMYtnsc851fsSchgJJOHP0ZS5hKJ7vGEkwR72YFuw+va6AVxHlfsWn&#10;tQUX6dTe8JFBaeAbPAXJlecraJgpnneaq9xYOoIKnUE1d4wDfs+2lqPnTMaIhXz1slDk7w9FaTAC&#10;DwU0WeZdX9VqtLiqJ9MZG7GU5FRIlS0IOnwCfrr5wdbe6Pk+UIljidwaCtr148viTp1/sB+RQ/jV&#10;9mWs10k926mrLF/D1873jcjpfpQXvhUGgxUWe4juDTdYiBOM24YqvKVwKCpAuDTz+Y5vcKaLFtb9&#10;GlVu3+OoYeS16nCwLvze+0kS57/8eBYNGgsVN2z/hnTLd6nyuoPNzCSWPXYG+3DVzymgLkIQJ+Mw&#10;V5pyZKiFnTCzbq5m5D6DaknrmNnUckQG/eQDNw/xqJa9DH1WYa0iMg+gwVJSGzGOVye3inUUiYWS&#10;adu0fB1Z1ssN+1U7ouqjYkG+OOWturgeDu9DAVLObbmQYMsdzH8duAyiLUQ3wLcgBSEgEP8auByd&#10;3K2Mf7ti01rDMSAhAvCQxa+WzNngXkgvoSCfLyb2hcY5rok7LKHe7nDARaKhEFOu/P2rt8pySEnv&#10;yyW4xjFjoJTNH+ZY9W86VtNx+U3YXVjmpRRMGeszzzhWHpcv7PBVqQQ1W809AFvc0u1O1UWWBVPO&#10;nskfzPazD+sZtWbZ+JkysvRbo+enkaV0OxY8HsqDiQmA21HeUwisnzh9FFeQ/Sdag/xXljhCgn0n&#10;CFORfPZal8dh7Q4Q4Z4HPkRlyergLQQ5VKsxIiAOT2hGAQ5eA2ad+2XGp4e/n4qXrq1M2uCxhyZd&#10;fi6dcLaem6IrNJX5qaPYIZXF1TduZF3Qv9Lm457SAOL4SNwDLE2icVd5p10VjQakVYf1NjSbh0HI&#10;qUHbtJBSPSkMqO5R+IbGSZakob2UEzhqoYSUC8c+i4t+n8wt+YEBbHxXSbPye/Hc3vSHRVqLCqJX&#10;5c5KKhy5SCeq5h4liglS8ByW3PYapmxBZJpmGDQ8GjRd1kGg+M9Qdcnzwu7pLnGp5yqNnUEm3+QU&#10;/ZUxGB3Ue/Cd0jxatfN99z9yEQFNePLeBMWEd9Uc5TsVx02+kdWIikN9XbBTZ58XNOcJQ5YohwRH&#10;zbLwyrIx/+rHByQJYxq2ZmyvuQaPwN5Vb2ZvFbMcars2Iy6jzyq4jN9jWc+LjcVpSb/HGqfVJX1W&#10;4YAYpNFN2qeeGshxWi0zUIFTV7Tdx0xTTKwpK2ocLvG4qoIT2PsxvO/dVsCHNjNTaxQUpqA+Ox0S&#10;hVduBpYpCaGjvciqQjKf4o9P5TFVNOXliZ3Mj2TJ2fDgpcsTssSBtZioVelmf4DU47Wskn1GXETd&#10;60F85RoakWWMoNVfZa+u917B1kAdmpZJmhfY2JL9rfbDMMS3qxod9hnx3YFwbtw0XsuPGcQSOB5j&#10;c/BUlDXjiQwUZuQKYtOAnWiehtS7YLpUWCQNib2sEUK4Hr7PF7EWsohhC3FKF4kT9Pm1+0AW4d4M&#10;PmMnyeWvxCvx2AoiTZuI88xd1FOL7PGeKoz6k4lHFP6SqvCa7rGN8VVPbRjYXYUDdvqebIbwZGLh&#10;UfmuRA0phJpALQ8rWug6pfYRacsUC5vnKIqNdF/9edidFbX8DiZkknJnaRBAAG2k8ImzUXkYNiIB&#10;sB0ZcqR/CqmyXm35KXkuT1LKvVsyeQwoXaoPnP2Bm4aksi3NWNViZNwRoTmVd7Emzo/fEEn0WU3r&#10;vCqNGW8ehjgmhHDKcmoEeiiEr10kwcHhRUfonbvTkiNULf74UQxp3/dgQ2MYThXXL4bWMJyzrl82&#10;vhOuhmb2LT5cJYET4ibPb5rho9vhocPcTWSStP1vcxO1h6xHt9W3Z5vd4++ubPyMbeDfgU+Sv06G&#10;FIkE7rdwXIVR3HzFHY2auYJrxZGowthSZEJ96ZlCn+aLEVAFHLtQrmxoBNUER3G7xL7j2swxNGul&#10;ggbCuITybx77pKPzUeJ/qGlcpTvbKcALO9C9dRRten4VjW/SKyySIbZhISHn5VhWYyDtw9uciPnD&#10;UYqLNqYbCasIQL95hphOhf1O3DpxLOjVNwtQ2Pzr0cBjfzrHdPQ3UTsctA7LAd1XXDOcBJRDEcDg&#10;QWrxmmW0aoxaDqO2d2o2nB+7oshUPp/7JFC8Ud3Ry06fosJo/6RgbUVOMSXI5kB7ClKzUoxYGeOe&#10;c0lm36MFzq1juLJjiN5KqU14BWbQMudal83cTEhkpLwljHemqBYtCDUzybgcu7ULR6U+as1yhufe&#10;ZL+pG+M1rDOVyVF1YbJdkyGmiq9BUUiRN3oThtbl+JBQLJhj8kZwvUG8V3oSeMh6vgQBsKIB5GmP&#10;FzBmZT+ebR325+1NeRYin2R7PaVAT0rdNu1G0vNUERhocd7lOvfzjb7VNkQWhJTY6ILBZXhbRMCw&#10;2YLF8Ji6hta/bYf6eq7rDWOwJEb2qkG/O69Wj0BwBDwR9kVE/e26NziJ1EhZ3Liv4Plu4mMcVLSd&#10;5NlIT9SR3/Q4AUMPKVmI1CKQSGxmeG3dhR6c2q1xfRV5EXgA2Q8twCHHqQfrRd9XLTzOG/MaRzT+&#10;+5cDSelcp74dcm8ydM6GsPhdJ86sNqIN4PuBjK+14SX5rkYsMmWfnVppfGLldSjtDDBzV5QpNjR+&#10;pzbWMr5ibMwH5E2F8At3BpPby2QJtbF0m7wTr/iW0NHzWZyr9ZWUFbuTSGenmIfcACU7msaFI1M8&#10;KbK+QULOd0oYMly/ghcC0cnvwqL+X2R583tYvK8PNwdVUWGlMqZQnlxWrSaz+Hxw6/tueL0cCayT&#10;9x2udyYOT1dwhJyg/anzRhM2dJ95ANgBocGyiaRQLJ5OnA93Z5cg4oLGjgxeN9S8sFkZJ7IAl/PN&#10;ib2JzPk19Gmx2oeOfrPc+Y2vLQQLU7qFKyuo38T0e/dCyCFxDQpddUcA6cSU4sMEeMzvcOuEnfXe&#10;+O+QGI+4Aeoin+peudvHbl5n0J2ZqD3p53/MLyv9WRv51Eja8llZ4QN1zWu5AQUnBK86l2U/qPeB&#10;GEuvs5fEBLKIfM7u56dwNiNdxUTaElRdC0XHDFEmqMWYkidoIJufOF+R4KZOkYkjsLyr7fANyO57&#10;l4sdG06PSJ4aYbg8nU7eL2Eei4CQ0VIII7ORimHnYbKCA+rUeTRUlK3gz81G/ISgX3owK82RgyLN&#10;2/wc6+XlhyEKqMnRlRl/ac294v+v3gBUEcJzLHhtBgseAgLnL2/g12rZP+bwf8/eI1VANnlMKN66&#10;5i+Qd+3b8Z6J+RZfLB6qFOob+VpXXyv9oOMUvzlxtYKpImxZ+CjEZPrRcRQYaer4ooM1mspuPVpC&#10;f14dQqBBQTdSuoH19Hjm1igkMyyeFO+v7BTxPI61dMLnu6CldjFrkugAQ6p0hGWcMWc5Z50QmZzf&#10;W1aA+Q5mNjGw29LRCdTyjTwpYqgL8aPtcTJ5ZWx4lc0zFTQPwXmgCB1XUt06jZggfJefb/qWc4RL&#10;OiuMFKwDngcwF8aX8AHSwRU/9V5VhrH8+tDu/D4Ti3WNNQjuneh7T+NDaU4+v8GA2HInFBLxrosP&#10;iObyoQO53B2V6smkQaCd8exWr5gavLGohEkoLsxH/Favb3fMG7Fu/qakn7rgToN9C3/2Rr8rJD8J&#10;V806R8hScSP6GZuQoTE6lFIqv61iSREQalcDYj1c/6ROIqaJXi3+7AFtgabvhaISJuAi33AxCmoy&#10;zcnU4r1uJPLRawkkY0CfosCzT01jYG66JH9UR2750YGNGhmOMkvv/+LzlKvLYHyc1C8Eh8CUwf1k&#10;OjyR6W1FOyGP/GCSCxSCCQsOHyyC02dT/jmy6rn1TQmCGR7JGUdIY5qU8NpGpZ+77YeH96o76gqi&#10;MkudlGg9bGmxMVCunmwob4qldnU8MEXQoZl7Uh9Ztnym+u3DMCAa2vnWRwQAq89WjNxaVESLLLzU&#10;7QhG5Pzx4eC9CPfh2ryX8aMVRYEr03SnHAuxMmlZAdoB3UmSaONb9N9ijpriMBHBFGniZbgIHhHy&#10;Hl0Wk/jTxZ9pY6KXu0qkb205J/XfO/lCY8whYR5pnDDlpq40iOuzNVf8dAO/fRM0ED86Qwp7vyoG&#10;24Wap4nR2DSWENd3Gkk1zyhohtyyeh6Mczg5ibZftSTshLCQ/aaf0CplJiTVIL9i0sqhXvC4ki+8&#10;PCTlmprtFAJUyMlid6tTvtCPdYzcZM/kZR+0lIVg3oCxqPVt//pgv71m1N0taoI6Q8PNaK2h69Zw&#10;UekdQyH+G0+ciOAIR6BsvVIUi0Vs0Yevz25ZP3Yd9DCxDeOaal+mmdBU6IxmnAMxDMWkoy9pzaPd&#10;Z7jf8P7oPdS/3cRj2xkwHbUwD8K6GeKMZF7ShIYiDfJ5lYLhLxXpyoiiqh8zuRtLyq/CyDVWkaoX&#10;NoBYqyWQLd6tSaVfCOfwYHd2o1KovvOp3V3Cm4vpCiJSy4Z/4vj5v67ErQlAp2CBV+GOwf//WGV1&#10;0jcA+/SMvy+/V6Os4qRluplQgm7EFjvTeJ0V3n9WTijBoCEhwaoj+EGe0BfvSxojOWgPtGeN9ktg&#10;/STkcv2w7b4ciT3sWg7E546fJUeRJdUzY0mXrJVdNW5sboIU0fmq9d6SyQ/vbfLe3XxXhGoQXRMi&#10;hZyH7ghXYZkQvZkBLasfxqz5WvfMEZcykrAMRe5cuGzebpolCSJTakjDj8jxtavKmDG7UQpliWlZ&#10;X/IQ4Velbj7EMMfl2OFZR/aaC4ZihAILveqazuPBaibIfVRM+PvdKgi3P2YmzYmN2EQYPT14RCo9&#10;WojyarOW2RIbQTy9vL3Ae421AGq6PKZZEe5zbYEPeqW84b4Kta9PjILW0LtM8ExN7+XzVnz2OP5r&#10;b1j1MBmjCu4GM7zBPSJYwsjWUM7B1g78Gc2crQ1s9M2tGFytTQ4zvGNVZrz7Ty4OuwDdxzUKZiiu&#10;KcJVSW+w1LAst4RL83NjxSIN7L8iWFjnyOWJJ9CQ2otJmeCxFGQOSk2RFnM/5SWwfh7/Kp9Ag1Vv&#10;VrK7rjkSYa2RV9EQhitt0ZHteXzCt+N+zeVJnOx9auzg6uOp42O7csHT4XgMOh4RRpRXctyNfJ+G&#10;I20T5XT6sHmGnnc8GpPlep3K1ZKrdbnhM4Tn4ywysWeR6UPyJF8XBthUK48WsCz6WMkR/rwjVPzY&#10;6W5KFjVKimt+blR0TIQtzFHyojrJD5W3XL0GaNm97FwQg85VFM4kTX1YWqzRYpW+UpEHXAFM5UCx&#10;KDW+5Bpknxs81a2ny7j7L40RzdtF2ct8l2u8rErZkxcAdZbq2kOl2ljfr6jX00en85+vQbaihOLt&#10;wsaeCmOlh2gzES0JfIMA7YpK+UeVOELKjYdT75Ra7PhMhrxdNDKzKB9C+TubamZJNYTskokVnwcU&#10;YVZFobJOK8MQ7PCrwfh0StLjZ7/oef8bSPnS0DNZtKsIDeG6sIjBWeGJa2ULWym3AdIPu/WdLp+m&#10;MRH3GglBKRrSlG0e3+YqU/mJ8V1AwsHWIpPs6sTpg/6IhB3S7XhAD6O5fhGeQEQi4PtOwyMLfaiU&#10;mCgPWPyPVfL+/QszXQ0sZxMl8VzfCbugka0SV6td6qvKE5D7Vmhe4R+hsLvp5b2OqS8Nsk7wugWa&#10;hVR1QuFTuJVp01uBNrv/AxVEQczHvkBidfpD5C2RxC9c0QZvqzpB4KpfENrH2QqshvbzNcO8f3sK&#10;YSwy8X88Qo7vXric9BrlnyiWqlD4PgvgCkVljDOEjBg1Zwn3LbRbqMKnL+YDf+rC4uPEmktKYDIz&#10;VEVfNT/rRB5UNU30yXL9fgX2qe+VeMB9prLuqgkk/YAQTmNNhVxJXbaqOB6C4BGHYq3FVRKZ+eTE&#10;3UnXMuDhQgt0APfz2vNLuGS3wAuGvGOX5neHPNgVuZSicilPunOEh20ep6hoBCP7Q5mF4I5Lbpz5&#10;CqE+p3JerK8XNdY3yCYrVRMmAJGuYKn0AadybzqgVbSlccrGqaxODBiwoxd32ao+1bbPocZMQ0E1&#10;jmggFcBvsh8b1cxjnl7GT0wJShpQa1W07vOmM2T3BdbdMT0ER7m0DhgN6wsWSBu1rFpgEsKzp8fY&#10;13SfjYiuhP6CHIFpk9iG4pqCKeU3OQV9bVUutK75bhg8lzQABPLMjPY+Cd5bh/iu7M9F6WqlgRXD&#10;xwyffeGINOGqOpXOOH1ggWtGc+M61ge0tnF20MfIUK3MeP81tK1/uzlXBbWfM27wMWt/QAYt1Spm&#10;P/Z4y5efQWI/8uwz6oUZzJg7J1AXxhE7zAevHMO9ITm97LDA2SqT4VV3Kmn36kb1rbhJ69aC26DD&#10;gLFWGsKTiihRxoUQVejq3pmWVrTi/DcxpyI2Xsr9jXCnEaSaSEwr4Pve021N2+LG1UY0hKEgN6LT&#10;FdSZt1BC3o9FTI/rUboqkZArPQJn4kzTg7btj4LTByJBa/VzvjrM0F4B30h65Rg7EM+R5SuJMYNT&#10;dN3bDRBuoQUNw78J+OBvEecuM9EgvNytVCqBMfTMJJhZh2wTwBD4okFr/S9nCr04p4jQ56DyCMo7&#10;62TfUI8p8BMfYnw0fkNT9I7TddCDoW2JMIMLsz2rf0F3B2IIRjzKxIKFh4uYCPjOu8OZV1txul/f&#10;Zb5/Qbl6i6n/lZqnR8nS29NVwdT3+oBY5WU2AzSlUxul5E3QOl1pSIV71ivJoEbYKPJ0kGg2eXsy&#10;0v6cV3ilb+B5MD9RM5zdwa3R0XId1KmYC2LkLD/J77lmnMm6Pd3Z2e498N1ODLXk2kyLyUB7yrzf&#10;C7j5OmS+D4q71D9Rqk/J8E1IiNMoN5rNdpzSkqJT4r1PHxMeobVNa13P1xojnuXQud3bi0ph2ZmO&#10;a3a6x97epkhImJsVDHFdJ3PSszW+OT4DubKKtm7dDOnquo78iFzaIJb3viisaKdcOGYNO+iTtfgw&#10;pe/YdacfHnqXWv8YaWah8DI4thxaib1L9WgpjB02EIYutNmLgNpWWlBfdjsgqqGCw1gJUCZ90QNw&#10;zRY5+kzjBkCE2qY44rpgh0kcdQ3XgLCrWsmrPWVwW09rDhlggbwc1Z72f2UQgNrZwCe3vzJwwKV4&#10;YHtFpLabussDlIut2KFP8e8MNszhcgaw/fvvDMwrF1vpw2X5PoY2ulZJiUObWKSd0adchgmo3IyB&#10;2aAzi2lsDeyygLsW7kOlwRamXN8AWHwYYaCvhJIFsU6Dt4pOZ0PHMzvV/VyJFfrddVQKZspWzfEG&#10;QMxFB8XvQFm+WHvDeF5bvu/YCrLn2CDpu0tUivGN1Nix1LxBZekMdec+fYkr1dOhtnbJB76NWlcZ&#10;6dvDFMV47oddpxnzMRRptHLUUTIa07DdSnT7ASutNOn7EaSPtTFyIbCRXZi3mpDMTijYiPTc3jUP&#10;mn4ubBO1blZKTzryMaE7OgE6+JEPQv0OyDa3xpS9Y2oIIVp9D88aSZEPryeKSQ3ejM1Gne1qUpwj&#10;z0fEsO0fYsxEVMF46waOBOQqpPcN1zRrtQBGRKj1aqWNi6XBVdCKAz5WDZWj9T0f4AWFX97a8FUc&#10;l+3Xj456Wrja0gBmmxWPbjVE23QfzR3K8+7J9nc0QgBtC60NGWi8pXwVzrsbGjumFo7l6MOwz0/7&#10;jZaZL8reN9265fWWmZl3fdRaB7Ex07j0c9yZ2S0Kjrr42kqOIzJegUiH1i23e7JoBaXPPwd5We1t&#10;2jIAdsoCMU3JOgcotg5wK9w0OjsAouiC8KrOaeYvPToTaf1jeCP2HUPRQsHOoKzpQUwH57zdVxNW&#10;E7rhWGGr83hMOuX3KmGPZDoQ90GZ95KWfJ53FMQPB2ElD0Ybxoy13BvVBFZy7awwrpA5Q3MgkC3C&#10;zirSGR1M3IUjyrKZg90CmTAX58ywQMFF09a7MxMAe2h0qEmYDhY9xt2FTRveVQzribe87TQV7vnk&#10;wPZ8tuOKbQrBmmvckEJH3/A5j64PthvfGeG55ROauCOK1dK+2OxElSOtmzQySBG+ppONQ5yljMvA&#10;tOV5Qdm199m7XeKJUeaxUmmexMAKb6eKrUPZ2zRMBt1b2il6INtzw94bNe0hosfTCXSXbnsXcaaa&#10;onnTAKNG8Kh12m/iXi1/jRSRHBosZBrhJdVXquwLO6VxpqVzWdgsdpjjwOm1QjWEC4BRSr5n10m2&#10;bcTaVj0EMQ1a97pDmkwZaikKiyN1WF6cB3QNtKgV1pB1ajIwcoS7+oXebWk5VQ+MQW4Yj3Sbuvxs&#10;z9WS0VikGRE+/hYitNkSs1G1cFpjFxsRcWnIZWbMRfDzQAOV+d1KlSzDr+dQAGDqPqTL0goCynVt&#10;Vuaa3cKgxRhsFMDVO4pMjEgJl2Xw0drcgWiGZbQkStZxuSmoHui9Omcjv0ePiwnQCkwJMsxyqNY1&#10;1RyGorVefmKTT4sAUmFLeidEJN2a6Gph0FcAG/XjQTfODDazEIO91jSiQ8IOSU96pbuVQnNhjwRM&#10;y5xXta73Idp5tTFSgNs5bMCjcE31LZ533c4+fQ0XeYvK5gZXGXtbWYbTzv4bzJ1ejfnF96QnVbIy&#10;f30kh5oXDq7i9/svpEKKQh+E5iIGBrVpeIRGcrHkdwH2IW6HMbpod1w/nn+9PsDxeYcBP+LpDPoO&#10;D82vt1+AoWu4S4CBgWirGe9h06DY1qEaD2A6RHyRu+Hdzu+jDkWOfVNEQI3dGO6bvEubWxlmgypO&#10;7x2s31b2kEpcsVyz1nslnU2dEoNujFwDtJTOr668uX9ypGp2rTUTq9PcNGQBq7Vq2GP39WH9vlF2&#10;GjZipEVMD4d7s+b3k/S2wJQtUHnYSkYjZkku7/mBRUKKp7JL6GfPTZWzUbQlSlLGE5S7C722srYM&#10;r86tlEhnnWUaOsFc2yQ9Usa1mfCac4dPrj9dCM23pPYozsTmQsrD6tdHVCCqVkprphvPQuUHbvDO&#10;tiNOsc+NwWrNXKXTOgPJPquaMjTpbOkBzNKI9Z5bVj1BFzk//TIU/bqyj+tQyzvvfjv0GCMuADk0&#10;tJp3g43oAiP8AfpMpnU93ffj2iObqtcVy3Df+Vxcg6qGub0xUpkOnqeDYd5ulVmHmZhTx0C/eZvG&#10;VYidQYhnJiQvYV1G3aTXAycdx9kIINT2+qfCCtjWRnzaV9974VM2SxtCAW40K/iKIONLA8DNVSYY&#10;9eFrKXKYaAUfxbmjXjRYYR2u8i0r2iy67lZue0wZS2wqiDCSSSYSSImpmuEq473UHTDGzGeHtkVQ&#10;70K9HerBda7xqpXBIgo6cWVRZZsuKUeej0Y+vwi1qAXrRZS9LQbv9XSE/Uif7IsVKpcW1edkbgfF&#10;dg9RhZuLj5V8U999aszSQlt89YYfOx++FClP01tg/3bUPYUoaT+CVIulo7/SbSFUSmcZbKgtV6d3&#10;tB3iNHiitwZHsQOx2JtP4LS4518qvuBwWwg9ZkLArMAytT5z/mSg2Khyqe/rfHmLSowPcyQXKZ2M&#10;ZgV2ndkfdEm7wS78iBF1p8lR9Q8Ty8DHG2Tb50lnyJXZIIZ2miFfp5/J2YZL+6Zt7D4LZeoJVxd9&#10;RtQwwrMmjw9CMwO+djjs56zgGUBNol4tO/A6vA8P333vlzNu8usXsMcfl/LbeaeUfMtuGUPRIHFz&#10;M38+BsjGzqTjXvDOYNaoiE2XjQiFYn/6qPKB77AZomaXxcSszLH3fLZqogIjfU8FPn2rXD9Pm5p9&#10;qhyLfVizW6RVwapAk95qU6p1oMpbLNosZZgj4Q06y2xWKfttNMXKcvEF9A7/S1vnreCOdILx44Ba&#10;uilWP7dPhKuOy1HL24efEfwc09KzK/BSWFZg5zgNqJKs94/Jg15eGWWDc81Jf5TLX7OYqJo0IPsg&#10;IObf8w1/5F3+yF8P/Kd8k81l9a+JAgy7RJW8CjoIcv7mP/I5hzfgeVgG9j+mQMD3/Wia5ccrpsMm&#10;tWIPPuF58ab+iui8x9UF5M6YwicMlMXtIrfNPnS82JVaL7KhhXxnti6rqd77hOt+1ZfzfTRX1hjz&#10;+nNlY4M7Cfs/qZzo5lBIiMeG+xVrKte/jk2d5CPzmakdqfF6Ehg4f/SKVZUlCGnj9iI4tyjzAi6z&#10;YXm+tVxagSqgRao7gj2i6OOge9Z5NXaNdl0yrmPQcojrUm7lYt3Rxx8yOCR7/zhlv+hj7SzhJMeT&#10;zDvwGBWIqHtYS6mJhM8S8CiBZPftAxbw64vNvEG2CfFz7JClsAvQ/eeCij+kBlka/b1jnFVv/+hu&#10;0uUj5JiRo3wh+vuXh6PamQ65QKQV46dM4+Nli/AF/+ZE3Wg4Z6eCMA3h3c2U5uoi3BdiOxhMwnLS&#10;/frcNC1vVhljdHT0ubQL0cCvgOA6xhSqk9jKkfoeY76UmGxh2RjNWofjA8Lv9GWcS/68ZRibgmiF&#10;NHJlfoP1OYPUNv2ayCcdCq8XsVXO+ES/LnLu0kaJtJMvR5JtO2WIMMzuDshOKkI6UVG3LJ2lOyUo&#10;m1pZRpNKbNNbvt88h4zCHzHQPNp3blhwlt5y63Z2nBSsUWukmjkaHBcGJ/hnjsZ+JVyNS1pZBLEH&#10;DZaci49bELTJI5w5vrekszjF0c0uJe/bDP8WUi1ppf0txFt8nPVb6KagxfPDLyEKkJYO4cBvKaYZ&#10;wp+/wbVTLe7aKHfcts6bOUKMqhlkQVJz4FdQhxFL3l9OB/+dfm7pa7z6qehzoYndc/iI15HTyj2j&#10;nfmtldv0IfYBLxNfQDqylURWdy9rosDx21FKt2sZ14Jk51KcaF/Ul0xSAueVBTttEZxJ6wj7zXXv&#10;jMxpb8sR8TlKspyYLJK1c1e5A8bVkQOdgbWRmNBGRYe71wlr9LsNhW1rH5Zo2sQ0epYaBwiW7d/q&#10;3A+t1T+/WmZXd3ADsZyS7rVhnLpQtBylSffDrx2dj3ZnsFliSLsSEVV+zdXkTDkn/Hp232Em4vbZ&#10;OhOwLG82c7DwjWGLbReuhs+aTaSjvOMdczuldhR7QbmJ9gr79/Lk3cbEOEoukrQynmV0A4wc+w9S&#10;Sou+Gy1xUbJko8rBmYgH8fYxMZXaHhaLHA0SHc3GWFpcDLO4k2nVXE4rcw6LDlghvgK0w7kPGirA&#10;9dMTfWN1pxUAnCbBs3MpXcSxpIp+RHeHcpLxhHcKjZX9bUphDV1LpVQQPdJLtFKy8M1IUVXvmm7Q&#10;UM0uAAKzgfMRX1Yda+kmowsMWk1tNHHVmhlwYL6QuAjZluQbFZRviE0FyNRq5PPajcPeqPjB2N2z&#10;bzVwIY1g0fxRd+hLyty9tdL8nJu/Cjl2ywXPQX2u9kpZfuXYgWb8Jf3p/aj0PZaH90ECQFhnJTm/&#10;cuWglWRP8/BqKeMS0c27kdJbcp1vNMY76iEoIdP+uW0UdvrqzL228iznaqzRhyMrzczxY99WNeKB&#10;J8mxpvw0B48o3Wjkg9WcfAgStvy1skk+23JC7vtng55RLb4V785Cfvsr4/Q4LTx679Pv30NGB+VL&#10;ioMlCldQUoJ4KH2zFg8xTBB09Bt3Rs3jK/oQkjpa2ftqQShgZ80dGub+mVBnr76Xb8nyZteWMUOU&#10;NaNiiTCeDHGfQtRk3wpPWGjGA0B8Q3fjgUdBLEw7vWFw6RFfzyCSZGqtOM/MHoPTWRB4QCp/zFCP&#10;Mugj7GDioK0ZinxjEunc8Ayf8gEk2Hj0co1s47vOg658M5jdz9VcEF9NdARnLc7imrztH3l8sNWh&#10;ckd9rRh7MNSbujKse5uc4OhBJjq8dDU2qIxGP8xjOrf+scY7oaTnWWKkb52llpktK2rqkv/15hHv&#10;y+2SL+Bg/kGHgYOMnacX9QMC/ZniPaCP4v7Agnz7hmHXNQ6fyDBrh8zdwIuwsvkrcbxXpbB7Zu5j&#10;J4u8C1cHzeCdL8/j+NiwsNvmQFa6iMtErlybltGYNClPh2sOI/mdTsQhpfB1vJ4RozSp5+1L1ken&#10;yzjtbCEXHduXrl+Sc4VcrWb2YuftWPPW4YfbLHGZBJWT5feVeqObL/d5rctejzMO1ca6OFyOjfmp&#10;rXoC7y0YAJqTt9cdtuutkmftACmvpawqssFFX/fb8aetXB4HI1sxslZOQ9kmkiX0rviT+p9LeQM+&#10;zVJGS1xHtINcR9UwREuOcysrZ2LNuyouMq1cYQ66J21+cRc3258TVzjuWlXlnz2Yhhop5AEP+PxN&#10;T8BcL0sw/4Di2/vW0nXNK2IfLagLzIz1K31VLTJdjlQlijnpGQADT87uMS360rHbTbvii+JcxcKS&#10;LV/DyVkKwPnlhmgkvNrY6bqijT/spm3ZL1Lb3beFNuTm5GZhmbmoiR8n8kFQfBEZ4L4706/b4vnC&#10;6xqpvYhc4A4gd3PeHg2GSWgaO9DGSSyzWex3IaSOqzdYwv988yKD9BToholMcSOO6O52TJSKxxL0&#10;IHpzWHA52DiImUWOvRxzGXlKnkp11r0SU0flepBwvtjIE9mdTc6jvQFS3L2+JBSNsSA7APeQliec&#10;Hpc3umQHWMv2KMqtrxx5NJpdx7+j0u5+dV0Xml4CzcbeeIerkeQW8HyIAsahkvaBPpBnHvlXtGNy&#10;s3zuybAx7zGhkQnmImAutHw8tKKNmjk9XPeuu3i4hJ3vBZGSR/RLBkrNGTB/bM2oOKNXERpwosci&#10;0d7AdqJXkY2J1R6t7B1ygi8t1vZtxxmK0mLl8AGZWWYQ4Kf/zIgTKjMVOmlv7npwFxzVdMWufkZY&#10;Aqentspbp7RTv2m68du2tDm7thywOMGf7EinNB7LuCoG26w9te2dzy7tgccY+rZsDu3lFp4lbdyW&#10;oJuLgmFN18JWKsHGU59lJ/eDY6cbk12s5bF0BtulzGO/v8HBww24ZGWM6ocdmka4IX5zm7Cj6Eev&#10;6Qo66/qmjkhnFWviQuTA5o9sbs+pVZfiH070syOzhpOuawuyw7Mqm1bm3SnfvVj1PgHdSb/s2EEg&#10;PzFAi2KbRygJ4hV3JZiRjsgYxRVktTPexbmE0tmOu7h3r9xx6TRrA90R94jEmRHmeHNxN07JOkGR&#10;uPuayz0r/cyFBOwN8yVTG2ZwZWo8FYmP64MuGE8d4H2G/xJcPf79ekYJvJ2jCd7wQQVTX/61FWFo&#10;62D8F8Hyfxkvvz5dYLzAr30tYfC+Fsk5X/XSJ2qVeIkvLbloaALvXJJ5rcnQqGoQzRk6oylU1zhD&#10;DVfJrcXeoEmOvVxsjw1MeGluLsObJSTRiLC+G4CikEgtdo48ngziF8yq1hLPSoEzmP4icLF5+x4N&#10;E/17ML62So41dJ8jufHXIoO66gYDHPxqP//0H1yJ6KrfGZqcZdv7MLFlvRDdPg9gYOs1byZvYO2q&#10;QqEexSogDOyr7xB+gkPgwsgp62TNue23FMDeHguWweWK+MmeBDLHdv2ZnIsNczNrFFBdcZCD1IrD&#10;wN+LPHwAslHmVzwqf51DHu//FnExmXuwti3stGiciHGnj2EpUxV3ALxC6+X75PEQemrbG9eyyouU&#10;v5NbxXer04zMWDn5RoIyMOveaD+EnCIxzlFklAjUCfNkXQeQO+x7Ec2fLtTft1uLzIwM8/w0ucX3&#10;iDT433fFCt8qwWeBVRELHCeA8u+qqG9n97+a+EsH/zoy4jstFplQgk/8AAETvLQnChLqRkFV4gMk&#10;3+FbB71pYuZIa8jzw+aPai8nBUlsYxVXCvz4RIzxXdutZWfMTZ7X5gonQiO8DWuwBKdHsaz4htWD&#10;VZoVQNqdx40cOyfqWG+t3vap0wEhyVpjbUd7uDlj/Fj76NSBalVpA4xcMSV90Ot0g+zUSfCIchLd&#10;0a0lk3CVGR4W42i6m3c80Z6fNQ3cj33xazrt5ydf0pJlnL3O9D1P36qFS55EqXzaSzoPUOkUVpV3&#10;aVc1e50dTjphLcf7RhomFZ5PulfEr1OZJRnza6g/Mfw61jf8BTynUIW6Oiv5OHj16ewpIBbdw2tU&#10;ngz/ehRWNQk1bVDsZfVZnL+X9931xkNKtm72G9l7uYNu8wPWWdutNluxTnNDUyY78rVEu9JBvUe1&#10;cpJx/i87iqtZ+j8I7djZSBFdZe7usQvTn091mvsCeAd46iqc/WOam6aumZcfyltfddkXFApXF5Po&#10;pQL0p2Pe2Kf34UqZ1pR0HlcReD5jtSC64cxqjWLXfsx83uhPW+0PSv7Vv/7FXYF8RQ/eHf/vHPZ/&#10;tuE/r/+F0S4n+Z8A/0nE/WfBX1cvsKH8Gy33z4L/yWr894JmYELJ/53j+CfOn0y3v5EywDT9P3hv&#10;fxb+k5j1d2EauN+F/wdN60+EP+k/fyNAI/zr8f9fZKA/Af+k1PwNCAUOVAbX50+CzZ8Af4Y2/w3Q&#10;hv5Xnf4V6Pxn0T/joP4uOgQm+PzjW/6PqKg/Uf6Mw/gbJZb4rxr8GZXxJ8KfEQh/IwDf/d/iEf7E&#10;+E/X4W8ECAhDrn/D+Kcj8Wfx/+zu/734MZil+y8/5B+dv5zkG7DS/golR4RQBet9F9+v3P8BUEsD&#10;BAoAAAAAAIdO4kAAAAAAAAAAAAAAAAAKAAAAZHJzL3RoZW1lL1BLAwQUAAAACACHTuJAcuOoi3gG&#10;AADYGgAAHAAAAGRycy90aGVtZS90aGVtZU92ZXJyaWRlMS54bWztWd9vGzUcf0fif7DufUvSJm1T&#10;LZ2aNFlh61a12dAenTvnzqvvfLKddnlD2yMSEmIgHpjEGw8ImLRJvIy/pjAEQ9q/wNf2JTknDtu6&#10;IiZYT2py9sff39+vv3YuXb6bMnRMhKQ8awW1i9UAkSzkEc3iVnCz37uwESCpcBZhxjPSCsZEBpe3&#10;3n/vEt5UCUnJDVgraEQQ0MnkJm4FiVL5ZqUiQ5jG8iLPSQZzQy5SrOBVxJVI4BOgn7LKSrW6Vkkx&#10;zYItIBgycahXEZThFHjdGA5pSMxUdFTTCDmWHSbQMWatAEhE/KRP7qoAMSwVTLSCqvkLKluXKniz&#10;WMTUkrWldT3zV6wrFkRHK4aniAdTprVevbm+M6VvAEwt4rrdbqdbm9IzAByGJCtkKdOs9zZq7QnN&#10;Esh+XaTdqTaqdRdfor+6IHOz3W43moUslqgB2a/1BfxGda2+veLgDcjiGwv4enu701lz8AZk8WsL&#10;+N56c63u4g0oYTQ7WkBrh/Z6BfUpZMjZrhe+AfCNagGfoSAaptGlWQx5ppbFWorvcNEDgAYyrGiG&#10;1DgnQxxCTHZwOhAUawZ4k+DSjB0K5cKQ5oVkKGiuWsGHOc6CEuTF0+9fPH2MTu89Ob330+n9+6f3&#10;frSEnFW7OIvLq55/+9mfDz9Gfzz+5vmDL/x4Wcb/+sMnv/z8uR8I6TNT79mXj3578ujZV5/+/t0D&#10;D3xb4EEZ3qcpkeg6OUEHPAXFjFVcyclAvN6KfoJpecV2FkucYc3FQ7+rEgd9fYxZ4R1HjjZxLXhL&#10;QPnwAa+M7jgCHyZipKiH89UkdYB7nLM2F14rXNW8Smbuj7LYz1yMyrgDjI99vDs4c/zbHeVQNydh&#10;6SjeSYgj5j7DmcIxyYhCeo4fEeLR7jaljl33aCi45EOFblPUxtRrkj4dONE0W7RLU/DL2Kcz+Nux&#10;zd4t1ObMp/UOOXaRkBWYeYTvE+aY8QoeKZz6SPZxysoGv4ZV4hPycCzCMq4rFXg6JoyjbkSk9K25&#10;IUDfktOvYqhYXrfvsXHqIoWiRz6a1zDnZeQOP+okOM192EOaJWXsB/IIQhSjfa588D3uZoh+Bz/g&#10;bKm7b1HiuPvl1eAmjR2RZgGiZ0ZC+xJKtVOBU5r9XTlmFOqxjYHzK8dQAJ99/dATWW9rId6GPcmX&#10;Cbtz5XcZbr7odriI6Ntfc3fwKNsnEOaLG8+7kvuu5Ab/+ZK7LJ9ftdDOaiuUXd032KbYtMjp0g55&#10;SBk7VGNGrknTJEvYJ6IeDOp1sny2cc5VDiwW2CxBgquPqEoOE5xDf10LNI1YFpRjiXIu4Vxnhn2k&#10;NRxadGUPhQ19XLDVQGK1xyM7vKqHJ6eCgorZaWJp2Vkuq3r5K3JaXS8ogsavz6mm5XlVVjUjlilx&#10;DqupsuC7eaVgaGpEaDsQNCtg3DU4cGu+cBzBjETa3HbHnXjDWONNPdPe0Y+1Y4LhbsCc1xta50XX&#10;1IxvCjHmtdBKWNfoc53PXus9eOZZNTXNM7Na6puNHjwLvOpLeE2cdnbnTAJ25hydpHO5x7JyJrIM&#10;nbSCZmOlEaAQ561gCAdY+Jrm4GypGzzMYrjoCZWwiizP3GYPngVtJ1q5UV+DKwlr8TltnZTPhVQ7&#10;WCY2HsxU4XeW6cCzwq80wKJvLH35PucMQqxuQBT8W0KADV2vkuGQhKrs59KItpx9LWomHykiDpPo&#10;BA3YSBxg8LyOUVAnohKuIEwN0C9wX6ZtbabcKuzJNIOz45jlCS4Kq85LT/JOZTBVtiQe6OaV3Sj3&#10;+qqYRD8nVZaE8P9BFchmuJskq5H2QAiXrwIjna2tgAuVcChAeULDnoAGwVQEiBa4c4VpCCq4Fzaf&#10;ghzrT7ufWBomqeFgpw5ojASFHUglgpB9qEgm+l5CrFbsVpYkKwiZiCqJK3Mr9oAcE9bX5W9N7+MB&#10;SiDUTS2x6y1uPv7c9yKDBrFuZsr55pQQXxtS8CiX00nZPt8Ox6YysHMrsGldJtZfvo3a1Wax06Z1&#10;e/AY1856qfokIYDTbBtvNouMPxP/ZXvrekc/87uNrVQLuq40JpKB9+Z1haFp45PDbQ7S/2DDoyJk&#10;9rcEvYP2+QFUVAQ/I2hSECwQyxdsj4F0WbSDA2iQ7KB1ryZl28aiRdKG/GfcPGU7Z2Yt2MvdvMzM&#10;zYZ+5s087cBcXk72nZ+ZC9s6VrZjS40MPp1PSRgaTg4oxiXOr1FbfwFQSwMECgAAAAAAh07iQAAA&#10;AAAAAAAAAAAAAAsAAABkcnMvY2hhcnRzL1BLAwQUAAAACACHTuJAKQHzgVsIAAAOJAAAFQAAAGRy&#10;cy9jaGFydHMvY2hhcnQxLnhtbO1a3W8bxxF/L9D/gT3ordDx7vghijAVUFSUGpFswXISoG/LuyV5&#10;5d7tZXcpkX4LAuQDDZw8BAaCJAhipEX7kLooECRwUOSfiSj3v+jsF49H61jFjos2IB/IvdnZ2dnZ&#10;md/uzfDGS9OEVM4w4zFNO47vek4FpyGN4nTYcV67e7jdcipcoDRChKa448wwd17a+/WvboTtcISY&#10;OM1QiCsgJOXtsOOMhMja1SoPRzhB3KUZTqFvQFmCBDyyYTVi6ByEJ6QaeF6zqoQ4RgB6BgEJilM7&#10;nl1nPB0M4hAf0HCS4FRoLRgmSIAF+CjOuLMHi4uQwP6uV6+cIQJ2caqSSFA61IR7o+3eLU1kdJJG&#10;OOpRloIZdbcnu5Kw3SUCsxRE9WgqYDazzuRalkoQG0+y7ZAmGSjXj0ksZkpdUBBk90YU1lG5g9+c&#10;xAzzjhP6dWsIaD5liiQOGeV0IFyQWNVWsLshxe5UW9XA7Acs1q+3uZgRbAzgBXJJ1cW8SoVDREgf&#10;hWNpmyXmBWveLweuGkOOCgk7RtntM1bpD/2OQ4TvVMQUWtEYWv1hIGmBpEErGkMLhSEYEjhMw1Kg&#10;X1MWPDVLqVkeMIrmAUPpRsNSGpbStJSmUxmROB2DIeWPUxlQ8jtNsC3tAMqF5WLQRNC7sSD4ABMs&#10;cFTwnYxQ0WUYSUaCZnQilEv1EevJOJJkaB/ETI8KKdHSh+BfGQSMIZMJB5fCke48Q2zWo4QW/A72&#10;AjMpL46mepRyx7BNWYSNeEMRU8nHBbuDB7I12DsdYSz832ztb/k3qpKg+3sIIlq2M9EDfxfFpYkK&#10;TNVxPBU5Z3tdOfIMvEWyqx+YwUgAmp0Omnr+OAUAEjcHt/AQHP3MuJxRMTrqEy5njpRRlyaG8YvO&#10;ECkLWtHLK+luBe2t7pZ/nfWYObOVBV18996TD96++PrP//rkYXFtcoV68b5Z/OX3H86/uX/5ty8v&#10;P3pn/YjAjHjy/uP5Z4/W89YM7/zjH+b/+H49b93wXnz14OLTfz559PV69oZh//Hx4/mDd9fzNi3v&#10;D1/O33p08e2fLv/yx/UjdqwyHzwAxuuMaJkR888ezx/+/cfv7s8//2j+4JPrDN01Qy8//uLy/b/C&#10;0Mv7jy4evl0+VHvjla5pPArgXzpfOkmuCBFwLIiT3LGAaxEo+szr0QjvvYLhZEBExZM6CRX1qWAq&#10;cb7ADf6Tz/lurVnGY73MdxuNMh7rXZ7brHtLH7WyPJBzZ7cuBhPXyoRav/LdndKJrT8Frtcqk2M9&#10;KHBbu2U81mc8t1Vb0t8rXYD1lMDdXbEuuES+jfpB7Tw0lS9Il9Hwuoqy5pKwhLKGUo6yvedA2f2i&#10;MaReG5SVNpFnTu6q1v83KFswi42Y/3mU7cnjG+LkBaMsIFkxnnIPsic7AHEpnlgv893WCp7kcizK&#10;Bm5jp2wuC6yB2yzl+SnACuBbKscCa+mirI8Ea1DeAqnn1lcWDpH4jECq3h8K11VDKQfSg+cA0l5x&#10;MzZAunx5z93XuvgGSP8/gfRAAinEyQsGUs8txRMLpN41rquAJ6W3Rguk3hogtSAJPMXwzh3a4h9o&#10;XKqyhUC4Ge8sXyxXsC4XmuNhbd1N9NnBsabf/JdumYZSDo4vPwc4HhSttwHHDTjuXfzy3uVfluAI&#10;cfLCwbFejKccOHJw9EpvbPYIBsQqfV3OwTEoBSn72g1yStExRz6/VJ+fHewW+Tw+oudHeIjT6FU8&#10;KyQxZc/rCGoWMi9vUiaS1kPiFkqKuUNJP8XsSvoJZjKR/JSc/Um/T/BpfG9ZFMDeQrUhyt6IIzEy&#10;mciG0QFNb9qEb7PWatb8Zksj9UrHrtdoyg4QuZz7hXRTVyVjV9hzOTxEkH0eyndbymJQXVUstBZJ&#10;nB6jqRG7xLicM13oeUJNlaKvFYRb+mEiIL0tizQyNdVxTMYKSj90AmY6gvw3jhZlkAT9gbK7cTg+&#10;hgqFVgDS2VoYaLLal0LhSHcKGAPp3IUCKZ6Ku9T0TU/Y3g3U7tNodsIqjIqOs900Zy4okoWHMePi&#10;CHFxghhUiqBSJdPGt+FrQOh5x8GEQPUm5poOaXvK7jmVc4ayjsPfnCCGIcefhkCGWolg9qEn4Fll&#10;alCbcHEqix6wP6idqS+tVYQHd0ArWQDqOLr4U+H3YBwoCHUKpU2svicdRy0YqmYsHoMtU3qqWk5l&#10;DLUgGAK1FhiCOIbthH6ZNUdtTkkcHcYEso3wwIb9HrGpemUDaaTqCpusWaUVMcvwAIpwHee3SbpN&#10;1D6gNkYrHRhJEagd8pWOkBvZeo1qmkyuGqYDE4CfCrU1UKyB+hHvmpqCL73cOrPpw8axZCHk95iZ&#10;nZVPJlj0VpM+6ZJhqmlyJ0AxKIr0ye3BgGNbWwArKXpKjydExEdnBFxHj1E9oNgiaAAMroyeXL+l&#10;oPiZosfUZ1QwvMLiSO4m1xpvAmoTUBA9zxBQOdyrYLs6oFTXPhbnGJsg6usHFcgqT62jgas4XkGN&#10;Argcqo8at8JGUokWKZWYBF4Ny9EUPBjgUBxxWb6EENRTQKNQ31Qntwpq1VoAvg11Vf+U/QlKJ4gc&#10;LZ6nx3D+6CDH0dAcG7OriLa06e7WfG+3UfeataZXD3Y0aNg7g1trNJq1WssLWj6glUnInxsYcb1G&#10;fWfHq/nQD7DsN/Rgc7TDa2o+sO61lGhYaVFnIOhyrjqY4TCCpyWUsuhZPNjgANgcaMqpCufef/dA&#10;kzu3cFTpvq/H/HZKzO4ZV4linu3DsT/mXXO4wf1Pu4m8XR7AmcTlFQSuX0u7DqIX/wrQp6fdf4ia&#10;n3bN0LF39YEM1yf59xJygASqMKj3dxx2M9JvEvLUfS2Tf2Mp6rU8RkWwUlT9jWfv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9ddC&#10;LtoAAADGAQAAIAAAAGRycy9jaGFydHMvX3JlbHMvY2hhcnQxLnhtbC5yZWxzrZHBasMwDIbvg72D&#10;0X120sMYo04vY9DTYHTs7NpKYhJbwfJG+/ZT2Q4LFHbZUfzo0ydpuzulWX1i4UjZQqsbUJg9hZgH&#10;C2+H57sHUFxdDm6mjBbOyLDrbm+2rzi7Kk08xoWVUDJbGGtdHo1hP2JyrGnBLElPJbkqZRnM4vzk&#10;BjSbprk35TcDuhVT7YOFsg8bUIfzIpP/ZlPfR49P5D8S5nplhKnihS+ybokBBezKgNWC1t/JOm+1&#10;uIO5rtX+p9bPUVZCmI4YLm9g805lOhJNIjTz6WJkVtfvvgBQSwMECgAAAAAAh07iQAAAAAAAAAAA&#10;AAAAAAoAAABkcnMvX3JlbHMvUEsDBBQAAAAIAIdO4kCrFs1GswAAACIBAAAZAAAAZHJzL19yZWxz&#10;L2Uyb0RvYy54bWwucmVsc4WPzQrCMBCE74LvEPZu03oQkSa9iNCr1AdY0u0PtknIRrFvb9CLguBx&#10;dphvdsrqMU/iToFHZxUUWQ6CrHHtaHsFl+a02YPgiLbFyVlSsBBDpder8kwTxhTiYfQsEsWygiFG&#10;f5CSzUAzcuY82eR0LswYkwy99Giu2JPc5vlOhk8G6C+mqFsFoW4LEM3iU/N/tuu60dDRmdtMNv6o&#10;kGbAEBMQQ09RwUvy+1pk6VOQupRfy/QTUEsDBBQAAAAIAIdO4kB4nlnXMwEAAEsDAAATAAAAW0Nv&#10;bnRlbnRfVHlwZXNdLnhtbKVTS08CMRC+m/gfml4NLXAwxrBwcPGoxuAPaNpZdmNf6ZRl+fcOy3LQ&#10;iEC8tOnje820s0XnLGshYRN8wSdizBl4HUzj1wX/WD2PHjjDrLxRNngo+A6QL+a3N7PVLgIyQnss&#10;eJ1zfJQSdQ1OoQgRPJ1UITmVaZnWMir9qdYgp+PxvdTBZ/B5lPccfD4roVIbm9myo+2Dk85ix9nT&#10;4eJeq+AqRttolcmpbL35oTIKVdVoMEFvHHELjAmUwRogOyv6mctfpRJYvE5qCCMI2dvBuol4R4lP&#10;KOxPTmcZcK/UhdQYYG8q5RflKLE0CaWuaT1ME/E31fmymKS21FsqSc97NH1K3IStT9BeIOtw6IAo&#10;E5YEe4f2HDtMQxn0teTLHnWOO9NTBNmPx3D/r943uqMD2X+F+RdQSwECFAAUAAAACACHTuJAeJ5Z&#10;1zMBAABLAwAAEwAAAAAAAAABACAAAABbTQAAW0NvbnRlbnRfVHlwZXNdLnhtbFBLAQIUAAoAAAAA&#10;AIdO4kAAAAAAAAAAAAAAAAAGAAAAAAAAAAAAEAAAAORJAABfcmVscy9QSwECFAAUAAAACACHTuJA&#10;ihRmPNEAAACUAQAACwAAAAAAAAABACAAAAAISgAAX3JlbHMvLnJlbHNQSwECFAAKAAAAAACHTuJA&#10;AAAAAAAAAAAAAAAABAAAAAAAAAAAABAAAAAAAAAAZHJzL1BLAQIUAAoAAAAAAIdO4kAAAAAAAAAA&#10;AAAAAAAKAAAAAAAAAAAAEAAAAElMAABkcnMvX3JlbHMvUEsBAhQAFAAAAAgAh07iQKsWzUazAAAA&#10;IgEAABkAAAAAAAAAAQAgAAAAcUwAAGRycy9fcmVscy9lMm9Eb2MueG1sLnJlbHNQSwECFAAKAAAA&#10;AACHTuJAAAAAAAAAAAAAAAAACwAAAAAAAAAAABAAAAAtQQAAZHJzL2NoYXJ0cy9QSwECFAAKAAAA&#10;AACHTuJAAAAAAAAAAAAAAAAAEQAAAAAAAAAAABAAAAACSwAAZHJzL2NoYXJ0cy9fcmVscy9QSwEC&#10;FAAUAAAACACHTuJA9ddCLtoAAADGAQAAIAAAAAAAAAABACAAAAAxSwAAZHJzL2NoYXJ0cy9fcmVs&#10;cy9jaGFydDEueG1sLnJlbHNQSwECFAAUAAAACACHTuJAKQHzgVsIAAAOJAAAFQAAAAAAAAABACAA&#10;AABWQQAAZHJzL2NoYXJ0cy9jaGFydDEueG1sUEsBAhQAFAAAAAgAh07iQIb5TqHVAAAABQEAAA8A&#10;AAAAAAAAAQAgAAAAIgAAAGRycy9kb3ducmV2LnhtbFBLAQIUABQAAAAIAIdO4kBnN9WyAgEAADgC&#10;AAAOAAAAAAAAAAEAIAAAACQBAABkcnMvZTJvRG9jLnhtbFBLAQIUAAoAAAAAAIdO4kAAAAAAAAAA&#10;AAAAAAAPAAAAAAAAAAAAEAAAAFICAABkcnMvZW1iZWRkaW5ncy9QSwECFAAUAAAACACHTuJAzMro&#10;eJk3AAAvQgAAHQAAAAAAAAABACAAAAB/AgAAZHJzL2VtYmVkZGluZ3MvV29ya2Jvb2sxLnhsc3hQ&#10;SwECFAAKAAAAAACHTuJAAAAAAAAAAAAAAAAACgAAAAAAAAAAABAAAABTOgAAZHJzL3RoZW1lL1BL&#10;AQIUABQAAAAIAIdO4kBy46iLeAYAANgaAAAcAAAAAAAAAAEAIAAAAHs6AABkcnMvdGhlbWUvdGhl&#10;bWVPdmVycmlkZTEueG1sUEsFBgAAAAAQABAA6wMAAL9OAAAAAA==&#10;">
            <v:path/>
            <v:fill on="f" focussize="0,0"/>
            <v:stroke on="f"/>
            <v:imagedata r:id="rId20" o:title=""/>
            <o:lock v:ext="edit" aspectratio="t"/>
            <w10:wrap type="none"/>
            <w10:anchorlock/>
          </v:shape>
          <o:OLEObject Type="Embed" ProgID="excel.sheet.8" ShapeID="_x0000_i1030" DrawAspect="Content" ObjectID="_1468075730" r:id="rId19">
            <o:LockedField>false</o:LockedField>
          </o:OLEObject>
        </w:object>
      </w:r>
      <w:r>
        <w:rPr>
          <w:rFonts w:hint="eastAsia" w:hAnsi="仿宋" w:eastAsia="仿宋"/>
          <w:sz w:val="28"/>
          <w:szCs w:val="28"/>
        </w:rPr>
        <w:t>图</w:t>
      </w:r>
      <w:r>
        <w:rPr>
          <w:rFonts w:hint="eastAsia" w:eastAsia="仿宋"/>
          <w:sz w:val="28"/>
          <w:szCs w:val="28"/>
        </w:rPr>
        <w:t>5</w:t>
      </w:r>
      <w:r>
        <w:rPr>
          <w:rFonts w:eastAsia="仿宋"/>
          <w:sz w:val="28"/>
          <w:szCs w:val="28"/>
        </w:rPr>
        <w:t xml:space="preserve"> </w:t>
      </w:r>
      <w:r>
        <w:rPr>
          <w:rFonts w:hint="eastAsia" w:hAnsi="仿宋" w:eastAsia="仿宋"/>
          <w:sz w:val="28"/>
          <w:szCs w:val="28"/>
        </w:rPr>
        <w:t>各学院命题及质量检查情况</w:t>
      </w:r>
    </w:p>
    <w:p>
      <w:pPr>
        <w:widowControl/>
        <w:shd w:val="clear" w:color="auto" w:fill="FFFFFF"/>
        <w:spacing w:beforeLines="50" w:line="500" w:lineRule="exact"/>
        <w:ind w:firstLine="588" w:firstLineChars="196"/>
        <w:rPr>
          <w:rFonts w:hAnsi="仿宋" w:eastAsia="仿宋"/>
          <w:sz w:val="30"/>
          <w:szCs w:val="30"/>
        </w:rPr>
      </w:pPr>
      <w:r>
        <w:rPr>
          <w:rFonts w:hint="eastAsia" w:hAnsi="仿宋" w:eastAsia="仿宋"/>
          <w:sz w:val="30"/>
          <w:szCs w:val="30"/>
        </w:rPr>
        <w:t>如图所示，在试卷命题质量指标检查中，化学工程学院综合评价最高，其次是生物与环境工程学院和信息工程学院综合评价较高，以上三个学院在试卷命题质量评价中得A率分别是72.25%、73%和52%，得C、D率分别是2.75%、16.5%和3.75%。政治学院和机械与材料工程学院命题质量评价相对较低，得</w:t>
      </w:r>
      <w:r>
        <w:rPr>
          <w:rFonts w:eastAsia="仿宋"/>
          <w:sz w:val="30"/>
          <w:szCs w:val="30"/>
        </w:rPr>
        <w:t>A</w:t>
      </w:r>
      <w:r>
        <w:rPr>
          <w:rFonts w:hint="eastAsia" w:hAnsi="仿宋" w:eastAsia="仿宋"/>
          <w:sz w:val="30"/>
          <w:szCs w:val="30"/>
        </w:rPr>
        <w:t>率分别为</w:t>
      </w:r>
      <w:r>
        <w:rPr>
          <w:rFonts w:hint="eastAsia" w:eastAsia="仿宋"/>
          <w:sz w:val="30"/>
          <w:szCs w:val="30"/>
        </w:rPr>
        <w:t>16.0</w:t>
      </w:r>
      <w:r>
        <w:rPr>
          <w:rFonts w:eastAsia="仿宋"/>
          <w:sz w:val="30"/>
          <w:szCs w:val="30"/>
        </w:rPr>
        <w:t>%</w:t>
      </w:r>
      <w:r>
        <w:rPr>
          <w:rFonts w:hint="eastAsia" w:eastAsia="仿宋"/>
          <w:sz w:val="30"/>
          <w:szCs w:val="30"/>
        </w:rPr>
        <w:t>和20.75%</w:t>
      </w:r>
      <w:r>
        <w:rPr>
          <w:rFonts w:hint="eastAsia" w:hAnsi="仿宋" w:eastAsia="仿宋"/>
          <w:sz w:val="30"/>
          <w:szCs w:val="30"/>
        </w:rPr>
        <w:t>，得</w:t>
      </w:r>
      <w:r>
        <w:rPr>
          <w:rFonts w:eastAsia="仿宋"/>
          <w:sz w:val="30"/>
          <w:szCs w:val="30"/>
        </w:rPr>
        <w:t>C</w:t>
      </w:r>
      <w:r>
        <w:rPr>
          <w:rFonts w:hint="eastAsia" w:hAnsi="仿宋" w:eastAsia="仿宋"/>
          <w:sz w:val="30"/>
          <w:szCs w:val="30"/>
        </w:rPr>
        <w:t>、</w:t>
      </w:r>
      <w:r>
        <w:rPr>
          <w:rFonts w:eastAsia="仿宋"/>
          <w:sz w:val="30"/>
          <w:szCs w:val="30"/>
        </w:rPr>
        <w:t>D</w:t>
      </w:r>
      <w:r>
        <w:rPr>
          <w:rFonts w:hint="eastAsia" w:hAnsi="仿宋" w:eastAsia="仿宋"/>
          <w:sz w:val="30"/>
          <w:szCs w:val="30"/>
        </w:rPr>
        <w:t>率分别为</w:t>
      </w:r>
      <w:r>
        <w:rPr>
          <w:rFonts w:hint="eastAsia" w:eastAsia="仿宋"/>
          <w:sz w:val="30"/>
          <w:szCs w:val="30"/>
        </w:rPr>
        <w:t>19.75</w:t>
      </w:r>
      <w:r>
        <w:rPr>
          <w:rFonts w:eastAsia="仿宋"/>
          <w:sz w:val="30"/>
          <w:szCs w:val="30"/>
        </w:rPr>
        <w:t>%</w:t>
      </w:r>
      <w:r>
        <w:rPr>
          <w:rFonts w:hint="eastAsia" w:hAnsi="仿宋" w:eastAsia="仿宋"/>
          <w:sz w:val="30"/>
          <w:szCs w:val="30"/>
        </w:rPr>
        <w:t>和</w:t>
      </w:r>
      <w:r>
        <w:rPr>
          <w:rFonts w:hint="eastAsia" w:eastAsia="仿宋"/>
          <w:sz w:val="30"/>
          <w:szCs w:val="30"/>
        </w:rPr>
        <w:t>21</w:t>
      </w:r>
      <w:r>
        <w:rPr>
          <w:rFonts w:eastAsia="仿宋"/>
          <w:sz w:val="30"/>
          <w:szCs w:val="30"/>
        </w:rPr>
        <w:t>%</w:t>
      </w:r>
      <w:r>
        <w:rPr>
          <w:rFonts w:hint="eastAsia" w:hAnsi="仿宋" w:eastAsia="仿宋"/>
          <w:sz w:val="30"/>
          <w:szCs w:val="30"/>
        </w:rPr>
        <w:t>。</w:t>
      </w:r>
    </w:p>
    <w:p>
      <w:pPr>
        <w:widowControl/>
        <w:shd w:val="clear" w:color="auto" w:fill="FFFFFF"/>
        <w:spacing w:beforeLines="50" w:line="400" w:lineRule="exact"/>
        <w:ind w:firstLine="588" w:firstLineChars="196"/>
        <w:rPr>
          <w:rFonts w:eastAsia="仿宋"/>
          <w:sz w:val="30"/>
          <w:szCs w:val="30"/>
        </w:rPr>
      </w:pPr>
      <w:r>
        <w:rPr>
          <w:rFonts w:hint="eastAsia" w:eastAsia="仿宋"/>
          <w:sz w:val="30"/>
          <w:szCs w:val="30"/>
        </w:rPr>
        <w:t>（3）</w:t>
      </w:r>
      <w:r>
        <w:rPr>
          <w:rFonts w:hint="eastAsia" w:hAnsi="仿宋" w:eastAsia="仿宋"/>
          <w:sz w:val="30"/>
          <w:szCs w:val="30"/>
        </w:rPr>
        <w:t>批阅及成绩统计检查情况</w:t>
      </w:r>
    </w:p>
    <w:p>
      <w:pPr>
        <w:widowControl/>
        <w:shd w:val="clear" w:color="auto" w:fill="FFFFFF"/>
        <w:spacing w:beforeLines="50" w:line="400" w:lineRule="exact"/>
        <w:ind w:firstLine="588" w:firstLineChars="196"/>
        <w:rPr>
          <w:rFonts w:eastAsia="仿宋"/>
          <w:sz w:val="30"/>
          <w:szCs w:val="30"/>
        </w:rPr>
      </w:pPr>
      <w:r>
        <w:rPr>
          <w:rFonts w:hint="eastAsia" w:hAnsi="仿宋" w:eastAsia="仿宋"/>
          <w:sz w:val="30"/>
          <w:szCs w:val="30"/>
        </w:rPr>
        <w:t>各学院试卷批阅及成绩统计检查情况如下：</w:t>
      </w:r>
    </w:p>
    <w:p>
      <w:pPr>
        <w:widowControl/>
        <w:shd w:val="clear" w:color="auto" w:fill="FFFFFF"/>
        <w:spacing w:beforeLines="50" w:line="360" w:lineRule="auto"/>
        <w:rPr>
          <w:rFonts w:eastAsia="仿宋"/>
          <w:sz w:val="30"/>
          <w:szCs w:val="30"/>
        </w:rPr>
      </w:pPr>
      <w:r>
        <w:rPr>
          <w:rFonts w:hint="eastAsia" w:eastAsia="仿宋"/>
          <w:sz w:val="30"/>
          <w:szCs w:val="30"/>
        </w:rPr>
        <w:object>
          <v:shape id="_x0000_i1031" o:spt="75" type="#_x0000_t75" style="height:258pt;width:435pt;" o:ole="t" filled="f" stroked="f" coordsize="21600,21600" o:gfxdata="UEsDBAoAAAAAAIdO4kAAAAAAAAAAAAAAAAAEAAAAZHJzL1BLAwQUAAAACACHTuJAeX7ydNQAAAAF&#10;AQAADwAAAGRycy9kb3ducmV2LnhtbE2PwU7DMBBE70j9B2srcaN2ItGGEKeHSj0hIUhBubrxkkTE&#10;6zR20/L3LFzgMtJoVjNvi+3VDWLGKfSeNCQrBQKp8banVsPbYX+XgQjRkDWDJ9TwhQG25eKmMLn1&#10;F3rFuYqt4BIKudHQxTjmUoamQ2fCyo9InH34yZnIdmqlncyFy90gU6XW0pmeeKEzI+46bD6rs9Mw&#10;u3RnT9lT9ZzWm/f0oOqXB19rfbtM1COIiNf4dww/+IwOJTMd/ZlsEIMGfiT+KmfZRrE9arhP1gpk&#10;Wcj/9OU3UEsDBBQAAAAIAIdO4kBnN9WyAgEAADgCAAAOAAAAZHJzL2Uyb0RvYy54bWydkUFrwzAM&#10;he+D/Qej++q0ZGWEJr2EwU67bD9As+XGkNhGdpft30+06ehOg96e9ODj6Wm3/5pG9UmcfQwtrFcV&#10;KAomWh8OLby/PT88gcoFg8UxBmrhmzLsu/u73Zwa2sQhjpZYCSTkZk4tDKWkRutsBpowr2KiIKaL&#10;PGGRkQ/aMs5Cn0a9qaqtniPbxNFQzrLtzyZ0J75zZMqrc5mKGluo6/oRVLkIlrz1tpLVx0XpbofN&#10;gTEN3iyh8IZME/ogEX5RPRZUR/Y3oMyAXIRlmpNaQpmbSQtAbv+/6eicN9RHc5wolHPdTCMW+XUe&#10;fMqguPG2BX6xa5Du9J+Lr2fR1w/vfgBQSwMECgAAAAAAh07iQAAAAAAAAAAAAAAAAA8AAABkcnMv&#10;ZW1iZWRkaW5ncy9QSwMEFAAAAAgAh07iQHv53SM6OAAAyUIAAB0AAABkcnMvZW1iZWRkaW5ncy9X&#10;b3JrYm9vazEueGxzeO27ZVQdy9YuTALB3YO7uzvB3Qnu7u4a3N09QJDgwZ3g7u7urgvnrux9ztn7&#10;5N33+3/H9/YYq3vV6Dmf7up6ZlXNqjnlpUDBUEHAQSBBQEAIQdYZwkN834GACH8AAUEBGXmnKWRr&#10;42Rs46Sr7G5n7KhN52ZtRZA38I7iK8h7oPz/Hv+Pf4Ey5WGbLgbEVtUjfuF2lbDckJISSJxHjnrx&#10;Any9LbgfofhXWJC+686K8poF3xG1rNTnxkbOInnTWJtl6zcU1BNq7NkMoFK7JI1VOJ/UWr8BaDoJ&#10;IlHrWGNreAkyZCorySLaQKWLl/TGShBXQPfVlL9+MJnzy82Y8qB9j/sSzq1Q1gt9f2rm1A9j+T41&#10;Nji0szCBHXkjKdCIzssNLd3NTen6k9lE+XbkhdrVAproWSbUvsXn0E9DD3MDumXfaaU+f6ntFUVR&#10;nfNfFUZ9JScM9oZzY0PjQhA0+IDolOX89Y0B4geJyZrNPuBR6ROMx4avv6LVUSwP+84n0+YQLDns&#10;05S0j5/rt/slOXH0Fg6vMPymGGFlsGwHYvA+d/sgPDXW+LTVunibk+fnp6EP4XicwtCR2pyVC8k+&#10;8GiCCGeQDMwgkdx/3eDY57PxYPkBYPMYWD6dMufaQhj94qRHyjMA2Dgkb7pPeIzm/bZ9IKLPm2nT&#10;R7j/o7n/3dqr37QckDZvb6Ag8v9lezsPpErgQNtbAZoWDEjbO10HYytHerpfZ4K8pv+1uf9Xba1s&#10;atWimwAV4uKpc01gzNtwKYpRNGEtUuC8bwBvQ1kOWeImdInV+2lQD9+vAnZO6vYeUNR/a1Kd75aP&#10;CNcCnSwC5Z9pYK2l2ml5XdsIgYTCFUXMXbIhjsR2ezv7GCQq7a50EhVDVNSoJpAT7xvLVJJN0+fP&#10;29Q65VCVesXgNJWPVUXcRDXM/dHH5BPvMKqmtsDCETbi6OR+wlsCLS3pTKo8FXztBeGwINMDXV7n&#10;hELJpxqPsenL/LwBi9gigdJhf8WOBu4QEx6BBw1q+PqX0ZrnlpDlOQoPo7qGnakwvAH3XnZzrF2/&#10;7ipDvLG20VNSWhZSh/SbB5dcQA4R51PCLfc/ct2PLzHlBninGch1LBDId25W9H/S3dXWwdLA1tby&#10;10jzL+qD/aI+0C7+/32UxY9L9jAg9p37nyPu2UxXEBFlnIkEtll4f4mVzqi2Rmbazmlvy81bDjJu&#10;u0G+NxkAvDClnZ5Z4vRAkB0FqMqjkULekC2suUKvpe9nQCD2LGnygsVAk5EszM6rLmPgsOxL7TyK&#10;E7W4KW6kbucnGuFEp4cjTu7LYk8Vcw7PDBaPCrhSsBu7009PgR6hyP1ogJ5aW/M3K0xNeAPAWy9j&#10;e0HveQuPmxKRXLLsQISKFsGrd8bQMREPXF9msG5zxnyIOaxJvFbXNiieM7qHPfwEHxeD40sa77hP&#10;NLKazrDjJPg0RFm5fKWZvLs+OJAQVdoBbO3/2T/yCDiuGgLv8AE5gwAkA5Azf2dLpMJ/xjI1T3o/&#10;llzKrq98n+k+k1JkyrQSokfjLhb6+Xizhx1szyUAOLmZs8dikkzwD1qrg7vNGMCCyRoU03BDALPX&#10;n8FHIPS/TcwRhKB4pI7T0RdGOT+V13mKgvQ5UggVkyvsXCNTb0LUiwpldTVLgkmu0l3VCRF6h2FS&#10;4fZ2b3KUBDJNEEuv+DJYKRTj4Fv7FE8E4vXkovsdPCnO4plMC5prAcJTi49VFZDO88ELgxDkFD8k&#10;4iBLWgf4Qp/Jr+Mn2rQcMgSZ3dFejTJOJZ3jW32eLi+fosocoNNDhrGf0BcpGRf7jkduz2PzTiNk&#10;Dhr7LWC28KRRQXQpuFtGOjpnbPGW4sOcU3lUfO5OrPFHuJsCDOUWJjvxhG+GGC+C51YF1KvD0kXu&#10;ixoyOC1L/kYKJ2Th7xti85N1nHSGg8Y0426cAuzjo22WoUrtv/PFcdJwrNxK7VfmeP9je9C/S8Mv&#10;Ad6JAAUBQf2zPRzN9B2MjZScHMxtTB1/mfC3BBkpYkackHP/dcKdikMPxLjD0GXjzgyIF5BuliU/&#10;WSZuCRHbZjTttKXwgy+2iejrd1+VXFRptkvw+8gSeB/QIkWc1E08q/p33H06fAVDGX8coHe+v0sT&#10;kkD3wRz79CVM5ho+bbxrMW1cyBCRwSau9fM3MNNNZBO7LhwcBsztT6ZQw13v99c4BEfo9OYNume6&#10;hRM4j1rQ56V88RjH+1Wy0Rj2bJCijJjyB+pw3vvJSAUeN+UjJoZeFwQ6VmIXduJMH8B/NM02Pt5s&#10;DtL3fSeEghmaEaw6YboVzXsawCl5r6zDLvAzhecUOT1/Z9cAMQ3cw+aYLZ2KQ6GIuuRzcktHT2eW&#10;RebwavJKK2qS2szx4GsJBx9K+dL2eXh4hTHi0MYd3KyPy5If17KP2usSb7duWxZH8mZzI8dLzfxz&#10;Sti2PM5KyQER7nCW58M2Wdb3KDU80UOapu+DpRYOi+L1c1Nwk6+FVLtvVZLFfo18EmMBTvmO67HU&#10;CvTEi9/Jsde5Ty0Uo4RrVqSSQn5Y1ddSxdQbNc5LZZ3se/PfoYzdorzetDNM5Qx6Aa3pf9paceYt&#10;SCuwTUmB7Uv8l605mhkbOzn+q6v+o8D4n446MKYTGjiXFD73f0O8s5kCNnVhW+hE6QFE2WE9XL3E&#10;gOhkB/uGiMAFywn8k0mRBd41yRnqokdRbuIHSIc+1zk4rLGibgsYf5RmePJz8e4EzHSPpuJoFv0h&#10;MZ6ln0RKOJaYStDcBQuRLMRS+APGRQD7vsR+juIve+Gg350VrJSfjT699KJaFxHWa0Nt3cByPvAv&#10;A9pYawF7bAlS/ETKXcPCH0Ptv34TGAIErysOPdMUNyvq7h5hAKv2PysfSv7IGAoOAqKM/csJ+qOj&#10;cTIztjam/+P8R41P1GVssUUw24kv8UU9ba3JXbDEnEsWfmCbTYv+0JzZduNdy/JwMWVllj3CtogR&#10;Fw/19xAQ1OIg+KpI7Sf8wEopUiD+AtPKXNOyFjZPQokEWYwQ5nrn3sG/l3W5Sw0gCoYPjU3sp610&#10;+XFEiPzkJbz9dXcV64auzFOcCieGYZvR3J2ZqI0647zd8aNtcaww2DtvGna7YZgkSTYqtMNupmQM&#10;d0EDN/Y9oi5oPBH5j1BekF7EKurfVeapkAp/hBjgvFvO2Ga8hfJ43Zaj7/DYsTZZaYEV7pE8+pAT&#10;1r4ng4McgCtjgUVoWt0NxvWzbNfvKxI/TqznkBCs1Ad6DZ1Zr9ahvV3oNfGwVA1Bza/HaXKSKciR&#10;ZNSihZDBTRMalWuttVnX7CCF6ParNg3T5bvPsCBPfGoWzpRXZYA5y9NI03dGHXRXZ8rYs80R9Be6&#10;2hNNizYN2KPKGMMzX07mH9/7tDWrrGvYX4AbXUZ98Gprmz0s43QDrb6v++B1ruhYfrYFR2HEkk3z&#10;1fmTZ1uiJ/xHx3olaF2Iew/WoHGFWDh3F3MkQ7xS4yb0zRatG5CvfrDUWMSsUgOYT7F9uDhwH3o1&#10;QNYIGi/66B4c9CWGBacwWBRoz1/AhCRGHtp87k6PTeUmjk1jYs74eZvfuicDIMQAHQ2tOF24OBAi&#10;Xaq6vldPGPh569leD0ebprtu6j1vV6ti476vtTiQaCzzB737Mb7ej/e9+TG6PtdVYO2kF1WQ+BOh&#10;4k4BOHneeH7WfYwVe0YUY6KMkIzOFHaQrVJqrp8PQGxHGKi768KOW5ffp4t9vDi6qci35EdVEpEi&#10;0YUhhmgc5rR0VDj6Yqmh0tkdYI6TCIMxTWSDvx3AtIiLw517KotykK6uyNV+Htij4Bizqbb5pUeY&#10;8CVaDpLyxxl8QbSu63f6xh3DoDP5mb7aGVJQLidkc9laIeLQ4bIRE8i67YzV5eJR9bTZ5Z2fIoIC&#10;eip5z18Y+qNUL5U3iyN3QcTKDi6O1YKMJe9Mu+i3mhUFvoF2cRxFhyYas7B/WNCEfGSFfSlhOWmx&#10;Qm8Szz34FrnvPOKO1DRKnoUoJvGxXm67KtRbTpZAhHFpuwS2fXgVenIcEQKHHg5gLZlpl7MCaTP5&#10;U8E8m+BxVPlATTDf5dFWeJvfsi9SkL2e86L+Y0Mr7UL6kKTBvhqMTvATBtuaNU8UAHLncavvuv68&#10;/bRlzbf9nK50d9pl2T0gaK00BIIbI4OSU4OLJIbS0JvVcKeZxbE6cNRgJkBExlQ2lISfhZTQSyaj&#10;JQAGjI1F3O723Wd9/h6okQVWOWYooyGuWIpN5DEXk6bEhr7uzIqTwarccdh6fPEyl4cBusqj3ROz&#10;2BpGTVm9sZy0r59HN2q7VOgLpDtP2JFUpiWzNDRGi000sohp2T8aNJph0eytBVKCdZ6819EJYG5G&#10;hzNFGRkQf1q1+amuJo06xizM1EMc3ye+3IaZnw6lmEy9xwTiUEQi+pjp6j8PPZWefqob65JOgNY7&#10;mxI6nAdQzUs0vuCRbLaJSSKOiOgdNHBauEqPSgoO8cqsbWXEsdy0TPw0U4D3zACz4TCg2lX4EtZr&#10;VeKFN2pikqoJxtr4vcpHl2HhEDQs1gJ7eKIw2D2pECSijqT0TRJ0xUMHfEHaF5RWZZ7w4ysj7c8Y&#10;G7NBN2mvz7Au+iJPY3yF5YlyaEgvdk6hwVZUd4yBukVUC8x5yDbk0mITCHZJhW3WOk2jnLTNWx+S&#10;OxedR+IRi05VUsxUBtFtjjjmO3nQZkCXJZ3Z+7JWUZWu9o0kGaPeTAsPXsAqYFTEuN7zae1CRzq1&#10;1fPQKQ/kwpAS3nq+B4eY5ibQ3OBC1xFS7AyqfqAf8Hu1tRy7YjCGK+KrkwMloTgRo0INPBHQZFp0&#10;fV+j0eyqnkxjbMRU8rVCumxJyOHTwifAT9a2Bk+KQGX2VRJrUHBXnreV/Vr/YD88h/DbvZtYr/M6&#10;1gtXOb761E6KBoQMP7Jr3wqDwQqLQzj3egA63CT9nqEKbyk0osoCdLr5YkcutOmKhXW/RpVbQRwl&#10;hIJWLSb6tR+FnxT+t7efr2JB46EShm258Pd8NypgHaxmJrFssbMYJxt+TgG1EUKYmSd5MmSjQ81s&#10;uFm189Wjj5nkq1pnjKaWo7Io58xc3PhjWvaytNlFNUoI3O31llLacHG8OnlVLGPwTGQMe6blWwhy&#10;Xm4Y79vgVJ+VCr9JkN2rS+hh8j4Vwn+9LxcWan6A+MeB63Q7/QcOcCFvSwQEBO7PgcvRyd3K+I+p&#10;2IyWTMSyKGY7xiN+4Nf+nnVZRasQMj2KWtJY2huq5WpV5eRImqIWTlqZ7qlE9KGpwpBP04EsvCxS&#10;/PBw5vG6KC0tb3njIweGJrSD27cLcY7qEsnZgDSAp8k3loozOOvT5MMo2nnzo4IIEW3mrIrlmkwB&#10;pTenIu/N6ooo7+7Dj/XHqTLe6zjHqprn7dOYT0/17o7zLN5wiGON388fXw9eBPVXVllD+u7zuJlw&#10;n6dc23I3t2ewUfuIx1k8DK8mJugSI3o99M3UotcsbrT78S21XbfuZdq0oCpqsbaXl2i7wX/E65ix&#10;NleceqTv3ozw1szP0CdYRjOyLPJOb9uutXLlAU6x1jB7FvKTqJpUCIhSv2LeSWIJrmNq3PGBFtN8&#10;aMKZ3t11YkgWp1YGNa1VLC3FTiQoE70lSNez7kqdYiehGWxSjqapVo3/OkXqfDeEqkxnIy7vbeg/&#10;dCQ6s7lNNSjrfBQvcWjSSyCLrKLEUS1dJE9plgvNnmQjBY07obGDUazSaCzkE6dxlQzolG6QN6Ps&#10;pA7HaKLaguOSaVulm/I9SsSEs8rvMvtZrdh6Zm8PRSw049xdz5UtcjPEDbH7kUXoZhyzQ7Me11WX&#10;dcp7U7KUkclr/SaTTbZ2w83UN5BuQoBe/AvMSfsHVwQeww7lwuAUT72TJZWYKkwtDO4v0Lgeftuk&#10;w4Ro1UNulEFGXCrQEhlcBaD00+1ClEbOcLFl7qrfh5lkbCQhxtJ9CmJZbyt0co0VKIfDPTrKStgR&#10;LB0S4VvL+Posj5gVtHml5jQpZ41lvJeKJwulKYdLPAaqqw+gHr+wvYhROe5bHZYVkStqJE6CO2lV&#10;hiR9tftYqCwKZTKvAbd88vTltqyT7uG4hZio59bbNTQg2xhWq7/KXg0yB/LNhCcsiZSGiNXZd/7I&#10;B16/zDt8zvX9ubHiHCkJpJGIYLDJeDrsfgjyt7Vric0Z4bmh+DqwiEBwqPPzpoRo60I+QimywIAk&#10;5J6aQzk/NU47hO9P34kV+OObefWd0pyScTVLStQmyCNtOlGutzUvPnVBYvAQcouCGSsuBHvIJSCj&#10;yqhTEmpVqy9shbWmgAHGLRlR+ARC0gClHzVjBZC9SNTd7DpOFvyXC/rrjQSlapdXauMbcJ6hjEhy&#10;NIU9daYkRdNCNI2SH8jRMU1e39UZwkJTHNnP155mfBP0mYsJd0hC3W1r35MOPs19I3QRqDIUqmfr&#10;EhqZDRBS+bIoUeo3+8WPmQX3JDw129Z5sEISo6hQjPzK88VpgYkErIpjR5/VkKUawJ8Gy104X4jN&#10;m4jQ5hHlgnL5AEHodz8FN347WiHXkB2OmYIVnUS7obb6ProOeFl/H51S/4XYxd0Rf14V+Mek/0F1&#10;hw3sjo2DROXFweIEeQYj2Up6u+GLsU2ApryxTb6mXtoyuDjwhP7rpAVFHILUHqhaP9nf/wIw0XTC&#10;5IljrDbrYxE0al2TAIvMGkD8yEIOO3lOxhTIvpNJmKmcvmnyEl+a1DSamSoU6DJuu7YjDk0JFVkg&#10;07EGQt4mX9wfz+AqfGBqp8VMTce8Zf2pQhO0t6GfinZ+hz1eyhyKpz9x+ojjmaD7xjo3unKRtwlM&#10;wiPfiw4VUntZZYTsgu+M7YCpgVWhys2nlAiDd3eFDpNAr6s59CW/tZl0BqMatZTdKTOOZj4TD6mP&#10;kDrXrWM02f/YsUpgfBEleGxCGRtb4vJGPmoN+pkNfXlm667maH9pbOruEfqujqM7S6aXkE9JhQOf&#10;srxe7PNWnjSiuEqUSNgI4uYIR/L4vV0wEuVpc7YzNtsOG6CWnsew1vCss+Ikqmski0+W1JiwIL5u&#10;jCa8jFBB0M3G16GJ0E5CUPnKH8lKdtDLbk9zkMUFqXxFp7YRBbe3XpTvy88iz15ALczSzW5EAv/Z&#10;iA9PJl+L7+NB5+C8r3nclf1Emlq9LSeJ/6VO4lxW5CX6IqsL44WiudZBfBPpdw0cuptmZLp4sm7S&#10;xYRukQJ1KIxWTDpGr8gI65dZOwUrTDp4Ny3pLZWtiP2PdPAcK+nfVktgXvwSR9QQ3Dp1w22pbHYQ&#10;jPK6NgVpmTzEe6Oe/aRpObQyKwKxH0BXOSP9LusPLX7GCU1oU8FjQuuG2e8gORlSgvfBHCv+vA2i&#10;U+BCcYz/EQeN8yAsAcvV2tqOtT1AOdAFuo/2efBA3BjHMwjT5fMzgWGr8sYCdU9jqeRe3R//fnZr&#10;BipGmiIgyOG/oJJhT1HaP5IcJX1kAw2zhMvS78eT3IOV+ilsI1RkjRNpBPbBiog8F4UaXlRx9530&#10;DnJtzr4eCfPETc62fEttTQTSBWFsokbheE4OzwsVGGHb50iBDhpOzdoiOZ0g1+1j+leX1ns6Uoe7&#10;/c2TjXVIYVhwf0rDsYRt3Vfudny/0Gi5SCJQJk8vhqeHwZtl/ELX8xG89sgJYVvy+jgBbvfH+5uL&#10;tZMNSo9viwHrxCyTp5dIAThLNbpF6+soueKGvYshqO8+GhSJVZqujyIkJBrDR3HEwmqo4Kv5bbmL&#10;q7Nn29Lmc5R/0sUh4eQll+L56OSLSYlAiU11TZN/Xx6aK59UK+1P9w61ChUUNIcl23UDBJqgl6FT&#10;TF0xtghCt939leY9Jwpu/MfzndvJmwsRMCLwDxJ9TCqkBK45gQTfiBxdSIIEwI3uALah05DCke+n&#10;fpD69cDgpbLf3m25uprH38B5JQisH0WZKP48TPM2NHjinoyR4eV7TfVRfs8K5rpaZdPEF2R2dHkp&#10;tjONk8hxBQf/UhH8uk9T/vaPCzvau/owBcBFnRQYEBDMP6cRvxba/uX8/+X2R6oM2ywDd48wDviB&#10;W0jIL+HWC/BEUgKOFIg3SczE08mIEsqkfRJv7VKKlcaRLHyYyKbiYyd0vataHeicnBHNg0ZNBSMw&#10;FEjGRAjq7ktTuvy2HTSU5qj0CDwpBQtTHXm58y3jOWz01T4WioSofmhDJlJKBSV15+wSVNBrbtXI&#10;pARi6hhanZbeVxkl6M96ZGhN/FD+QboXZd9cgpxf4lh3LlNJieIHHQkljTG+i4yhHdhOlVkc2DgO&#10;gEwHi9NGa3p0zzFmyPs2MGq+jfVIMXuQhfO/IjaJJ3J8AqOYHMMr8Jrq4caE1hvsQ7yJ51FYVD8R&#10;ybY1ZwnaeGbMEJ525pn1vH8h29636dZEiX5Kx+mJ498/avF6oKpWKtHb/84+D0PCBMH2nEA0TZn7&#10;baNSRc1FnpKnnIctTSmeh10SHeH06+LyGCs0UcW9jdIwxnv7IJH08GOaH7c4JyQeF6IxWLAu8/bc&#10;5/5RvuCLEsOQ60wLYEp3GBRK0mF08iapyKAFGJ17vAcBr2s9O3lQvM0FF+vjHUdF2Bm5xtLlArZ+&#10;ky+YxtnbdFj5fhF9uCXTfColwwaQ7IyLWe6xNXRX6V9EuKsFh1Pr8siH0R5pcVFS25zQmY2bC1YN&#10;VGHHg5tnLbhSR9/fYC8MbMO6n0QeKlhZiReOBhs7LapxvVs3dNuckQjc/G7I0seA3RX4rXvRnZ83&#10;/Ys2B5fg8IHgXcdN5KIQhwxPHiO62/WHoeuhMJ3IRXzp2S3/9Vx01vBRrn32Wlje7dYA4q1CK1iI&#10;tS5OH6TgtG3+Mz0ArHYbtUa+Wm0+VW2kCgvd/QsmTGsSM2uXHYNy3KDaSmeFgbdSu+cR67sIHX39&#10;XGMn4zq7wFPGVqdw4q6LET9D2Bir3O4fzRsGFOhRBjCyToLDjTgA4Fsw78uLYGZzGGMaunH9FOcP&#10;gN97YcEEZ9tUMV5waJaO9De20IuxO0jPpBCGDInoHg0KGA8R/GlyM3s4NxMLZ2Kr0hj8OBzT1tRF&#10;209GciGqb5ml9zykgFXn6XS9uo3LfT9A6ZJ3PtQpsa5HcPpiXqVkTW2MnUYVdKdkDFUrK6ZOtZri&#10;Z3fb4J9dm+ipXs9bZhNA5YO87uY9NBS8swX5A4qHo7butGakJj7pY9D5Yb7yhKizLaVT8ft04lDU&#10;oKxvRzp62hGr6QJd1yfKfEZU1q7+lB62ZmSO9uOWs7HCfClV7AHnJvySR87gU8ctoMxwmgifhvcB&#10;tLdn+P/oIWwKgKegA43+DPj715qtk74B0EOg/+Pyx9qWVZyMbDcDYhBAfKUznddZkULwc0IJKhUh&#10;IXotzk+ShL54X6IYqUH7BXuWaL8Elk/CLndPe+5rkRjDruUL2FzxcySIckR6ZkwZUjVyG8YNTY3v&#10;RHVStSgsGfywoJIPHxa7IlSDaBrhSOU9dEc5i8qEac0MqFn8UOfMN7tnTzk/w4vIkubNh8vlH6Rb&#10;EsIxpIXU/4yc2LytjBm3GyP9LDkj50sSIvK+1M0HH+KsHCM8+9Rec8lQHFdgqVdd03kiWM0EoY+c&#10;AfuoWwX2/ufslDm+EasovacHt2ilRzNefk32GmtiwzJ3L2/vwqPGZgAlTT7DnCjXlbYAs14pb7iv&#10;Yg3YuVHQJkqXCZap6aNC/rrPIfs/fseam7WEnF99ozsICDrwYmRrKO9gawf8jGbO1gY2+uZWdK7W&#10;JieZnna4s979AJ3B6uy7OhJsbrZoEphI94VqhitQrGETyRM1RDzZ94wc8Kzy4LHaOtZmWIHu5M+d&#10;0uSyuCZYDdOU9pgE5kXmYT/6vxktvfM3puhFXLqCpKWMwSqEgg2cOjcdfz3jda0rbUt2hjOqzs4Z&#10;2wY8Zq8/nC7WtMxnwGD5fzU5SCRIRZamBuO693Ra3flaug1TlONiEV1BgNHqCW4M58vlr/cWlud4&#10;gOA/fBgRzXqEWR88xEsO1slc8+2qpSgnmIXrfD/ga29CbrO3IOIKyXZH8msRwxEu9p00rOyiLvbA&#10;J7vWYiESx/7dR0c/aYgPCu1V+6bF1qGQi9cipuGxp0eVcOmf91NX1+XLXIeDbwE3+0KadbkzE1dj&#10;r2EiOta+8mVyGOtOJsK3CHz3BGYxR5HlrCWWxQJFxTozaLcSdwHf2kUvYYi4pfsAm0+y1Slk3Jqi&#10;k6SiE19eT5QeFH4wqqrB5pR05rxd2IdvUCD9AK+JwtXRKItJXqFBsgcgOI2gt6bl+YdeNoQ9Cn9A&#10;st4yqEYJ0DP7dBqFhKBuFNzGtuASwRUA+mjZP+FQOhioSn/7yHq9b9htUzpQNRq2RHZsyKxelbvd&#10;8F0VVLPh5HHBrEg/AIJN8kKtRWPh565hfnYwHN4CRafhqYW+Ju4DRbGRrPnfJOYGIbbpQ3+KcsNh&#10;81Qp+PcvzXaxUeDzsS2ZL2z4RSHzzFWg19NebRrmZ/0Fs0z1mwDu1SQ5VegA+9+VtH9Twk5GwMc+&#10;ZbG6+CkKhSe5NPszeFUlTt8wR4AbKmOw2lS4b6m/RJvWykGpx+R1qsrvXRqlwneing9zl+3ZZz2N&#10;8BHY1s8kf1SsKo3Oe/anSoA+bnCUCxabW6iSbJik02EpOJtDSHeVOh1pLxzeVqJSHrL2Izxaxqmu&#10;JUOxYX93B6RUt0DHqe7mYjbyunyRmaQyYHk7znSBed38Sc+IIMJQdYbt+bKtUJ+Ft4MXL/X6il9J&#10;OdTufqGYWTdfX8gkvMjyVKjTxFGLugVH7uW5vIoF50YzcxM3nw1AF7lrpjDlDeVQeB6TxrUzDmGd&#10;cLvfbcRNjGvpWjzaiGA8soeQwYZvsl41aYOWZoXMZpSKMP1BVcCJYsGKj2wAvh8AaMdNDg7wyUBw&#10;SxqBcChEUPEd2WhgdP0uu2y0bRg8/3FwYYF7ZizoBeJmHv5tbaISu6OVxZeP7XmCzapWU+QPAgxR&#10;ElnuK9MHngJ5EhLT/0ukR6XtQBDJPWaUFUguQ/8BI1kV3EW2uEEHOchDnwfXLiIV08gcDMYYlwua&#10;oIBbZ98zrUnqTqo4U8ugwSGbH9HlSsJ6HJ+NML140PkHYdUrZiWShei6p4wOGriuNk6QZNA6uZmo&#10;yIutVEmWZrm5SY5QhpxG4asj0awWQg3dAG2AGc0rTSjwXUEOhHtbBDJoUOE2G2lMn9s7bjTDn+z2&#10;8l5EsCi7DTqvhEco/YGbow0+6ozgXgG5uaG5Oj7YO/h5OvxksJUdlyq9mBdw4NmAJi+z2HXRh5Bi&#10;9kiobt8XAPYvFMz0cEys3QYJIEiUYdfFlG+7xi8Qv2cXe7P4dZNf0lFA6dZ7yV8owclEwSYP1nG+&#10;oR7XqQw8T7b0qpHv1vVSlXsmiDoSgI9cYyKDleO9FgQKa0frxz/LJvuGPn4LZ8Ah5e5R3n+UV1U2&#10;9b47Ni31dRwrN7ddEizhi+aerdxGZ9rCPh57sFrAus5xF9BcFYKpeOuq1pGGRZOFeaR/BZQGENfP&#10;8nX46tgBOIc9+D8u+oidDsas1RPQ66yP73042Y219DHRucC9nYawVdulubUOe6xybV2SGm9cHRQv&#10;V2HC8Hq8+5Cq9s3Dbrpc4LpkGaPs2ajiaU+Opf06aTHqOM3xaKAs5+X2g/vgzo7zIzX7un9MLahn&#10;aXP9PJy1OXz98HnB+dsgq9SeVaWn9C3160XpPJiQbEKjTatKRBp8BkoFwrTIyPgKWg40sH/L6bhz&#10;adT9mnNRiZZFTUReGD4QwUnkpjpmof7QNF5XxqKj4w1K9KbXzjmmvN/1lRjsHeI63TzTSTZJ+HJQ&#10;inEDe+9Z9cBZCVjLRfVJdqpBCqM/IALKZdN4UTvRACAVt0qNfNI1XO2pGL5aStTCTrLwS4e+96w8&#10;btWW7FfB1T581VbMpSNDD0MneZWU0uU84oQv9Y9CAWML9rdpCg/xGcol6qGwk1YGnajHqTGYsYCg&#10;JVyX4p1WhurrbabbXN8ss/CBBttWmhVqI14bQNMAnepBo/Y28BXS9Bo0QTo984b+KPLO1lgefy5P&#10;tiptKF4jxR8lmkuWTYocvy+zfvVg07Y2Ut83Kf3GKzZDVu2aU8Z8I4dqP2Clli7zOArPUxMj3wL5&#10;1PVZi9s6Enu2QWmGdktdKWfeR9SZAWfI+/zLzWi/xezlD1lSPvOYhpjOgf65AQhrrxEUGWqSF5VP&#10;sLg7gYWsC5Xvrtd8W/tahUw+XtMlRaaxuRWG9w33V1ltBiDjJ25vdl9J7IU/CNvUlcjwDRq7ZWmV&#10;xvMYSfdH7IVuLHIZ8jwOQLzFtl1wKGXh5nkg3X1dJbJ6FUZtMG+lyaD+drxclvCeTVO5zxqLfnhv&#10;aGBvkYpdCvPJ1hyVKrw/IFNvdg17rbXF5Wl317PbV557BTscUNppZlv8aHhkaiuuq3PKzT4Kk62E&#10;7yn0uIDdXsjm2S0vuoGv0nEK96Z6expjEfPxFM51zPwZy1Po6gtXgLFto5V9zF47G0fDXrrmRZyL&#10;3vnVdXZbMoP2A4TsWdwgTNfu6bFq8k2opZeteOsgpddxsdvq7a0di1AgXKGNh7KqQj34dghrqvMP&#10;7cDWjuh46p0j0Un1PENh11BZ5M4ax59udcBQoAcxt/cHCC5H8/MrbpfNMA2yKqvk2PTz6KXMeMOd&#10;4LPbnG7kICWZAULH9QV7G+iXNBBx146Ia2oOdnOGxpxubSkB88wL3UkBPRkPSwQekiyqNzCTRHH8&#10;532lCm9m12soIwiOka0s1e53+ysAz284m665Q42628YP2hQdbdlyXkUPdT5hqI6IVtpHG60EMdyf&#10;H/c/uskgLDMLx1kdcc6TfVwGpFbYKp2Evzx5JD3q4jzolldrg619c/SpeVQNl0VfJdUgvdpfczsB&#10;TO29al3e+ZxGUr9uxRxXyHKdW8NVcdw3/VwYQ7dOVrq7gkD1Revdtst864TL1wroqbnG53x7Hi/l&#10;Tb5+Gx8afyMce5PA+lEhIATbirXPbx+lGxDKvv8mOqkzqTiJnecGj1mp0gqcAMPv+1aWMRTxkY62&#10;nD9BjvK2Pyn3eWNXIq9L1T7e+3wveqj3CVP2wvNfvKHiReA/cd5g7hrhqpU1bqGwxl2gWFPPmxZx&#10;DW2niNdYrMPXmePRajDuJJWw/NJL63Om6RtgVYnmZ5gTyuMp45Q90K/fSoOzs4VsTHy9k/BwbX/f&#10;bjrwsR3je+QTmw5p+5MT6/WLoty19Qvydw6MTiuPhWxCC/QfXrIxR1RDd374LnTZ9Dw7W1+HXJDc&#10;WBGIz3oH/GqEsYFtX4EoUU6DwV6cxYowTL/k/qDmMKmbofY0F6GGsc0RmRJkSHO8pfGQkS+wnbFu&#10;2uuNHdMIG/osxImIZ1rimHvQcKyHaKWIM9BGS7UsYt7k2uRWKqIa8arsFBCKucwbe0lWTE97th/O&#10;ftoK4H97ZB9ov/L8Orgl4HJG9Raxz3Nt5JlLNqu0Ngsm8BYYrRRAf/zmp1Xi+qZ6dK4WnejK2hBT&#10;jYEc0zZBsvJdpx5DkduSvocLrQPf9s18sW0Cbk0ndCLEMze6lG23IwGGy8PDw3/q5Z414OIl4Omy&#10;0zgg4+pIi8n+DWyo4qA98+lSpsN1UQSbu6KN5VAb7nIvc5nCQ7FW/aaEgu+trxSN3vr1x/aZxMot&#10;hHoLOgmwNT0L461rduSUPwKsW2nWz/is7A9qkNeDJWwimsR1XL4HXAf2flMq6Ij+snjDRzefgx2U&#10;xvplv+SUqK/QvlDH1wblHH6SXUSRuuKd6Xd4eks8H6e+coyo3UfDhyoVvmyUVRIPBdR+fZ4quNDn&#10;bu13J1lfh/kz6H1HGXWxC6R9NiNWIp6YdMrvzdvnwsXOaKPutAdMdtv04w9snc68IxopK7iV6yPS&#10;RSSaGtRfqEVcRW60k0YqtX0jU5z5X7tM2a3dHvwLj+Ov6I+xjByR1yGsUeDvBOylPWchKuNXDpRs&#10;ZqTmyK/39wvOMzw/nTj6YgKrKOlFP4kis05/y7I+Rx8Xfo08UgiwV0fpIB/Z2aVLStrZfYknZsdH&#10;7b1G1lHRkeXe33IOSU+pNylP6tgXBoSq4W+nRkKMvYvzjXT27sE4NlzBOCZulbyyU3CyDT2xnRcD&#10;wFs2GAjgwZfi0CLYIr9xTMaI8CP+uBMvb+TDqhTwNndsF2g1TvF6A5Bn2e+RLtNVW0mvFckll8m5&#10;+DxZJnVE3x+jL9yFqjFvc0SpSrTfHEiIFhzPaTwsURhor+THszKfLbupty9240XaRkSt4N2x1qTz&#10;GXPzDIx7l4yiyWCwhrQNLRbpwluy+TzGhN1nrpNFrEQW53h4KgMA79xv0+hu80VqhGdeQL2vIWwL&#10;iwmOkOvCH4XdSYnX0dwaRt8qvmByWQg/y34JWIdGVc5bpmVq6eLr4RTmS9Me4tTRJIR6wR06BxnR&#10;1am3wuEmbonMJ8jLCh41ouw0AToDpXGbKg+MVrXTVWk0pAtlwLm3pcEv54FZXbJK3ZOnapFT8PUp&#10;ZLTOV+dnw7Xg/G74FT5uze4+3MOgm7WNGf/mYJ8jFtA/yY9n2+6QU47KBK/RJ5abruoUSnbgoDIP&#10;ONWZdDMkpvf+8wG7VVW//JEBqT98ADIpKDbLGPJ6yXnApUY/DFb/IdanUsmtL29ueN2GZYnaREPb&#10;MyYrIfHUjgXjtxHXs/w8OL3H2M+XXDHqMc/XqZfTd8/olTJkw/dxP1zqXnWZ7zhDTnnAsW//8C7M&#10;m2d76rn+9A308sGwjVl/lCd489sAK9oJik26QFEaZi1/98d7/acccfL0b7+pSkEFZVllEfBjUrYb&#10;HMEqUS+/jKwet3od6OBwyP3Lc/olgz2u5fWrbv/BUPs7Zj+KZvmZ0InGkPOAXW1xh5R1RQjP+KGy&#10;+vllE0YOYfi98fz3xaP9ZvA1NoXntbEK11K6e79G0pyb/BAZNxNg+8/Qa23eYqS1mn2qVTAK4fX0&#10;EGX0VMga+BTikCV7fVnm1UqyTAXvTn+h/+j2yNBj8aYfOrt5IaDDW/lQ4aLTZod5ZdHqtZDOiGcJ&#10;td/cAb6gkWcXKLakYeDVvVVJemFFu4nHYU3LqL3nAuRUdfec5bNjatkzKmAoenvOslQpL2Apt0xg&#10;z5bF6n6JnGmRxGoA9pqc62fQmJue4WuLUURdmvM9TZIu2qL+PKMlcJJ/ID3JmMePPKjitpJH3sq2&#10;fyHNhuHE4bfTgZ9Z+CpC5HRvsvfj5ezVuHnJvymTP1rS2ckkDJrI6erFhsYiuGPYrCgPSEwd6pLB&#10;WQgUZTZGRv1yzg650ENLirvdqx3cq7qm5KqR/atNx65FfUubMe9bwrWu8GnaxW5JCT6ZLbcP4Y56&#10;GrRmDuHLm3PdT5Vo7wC3Uq05BNI2ODe9+Qr0Ya7doZy4RXEwrEvX1s3Xog0yk6fQrkRkpWMTc1Dh&#10;FGnz6/JDwLAl9vTdeo3ZY6s6i5gtN2Jnxymhaq2GluLlrNwIoyYbXYUGeiGMQYfVWZHV2Y/N4snH&#10;FdRHFcMTItVarlXF3Km/hM6S886SYbVJhp0b0J0bTA6I1Cta8otbiP/Q0xZZ1f5DDx7DOYTZCbgJ&#10;ZP25Xl0WfgeHnpI8ZpRQvWJYiXKadU1c2+HjYOPZWN7ZWGhKoaUXN7n6y4itDJXJ/vw96SqryCrr&#10;x2ZLh/rkRvq4JqSZwEbsq5ve8SfK5uzFdHaHWU6BY8LG5euBRiS7+iKx1QY2xRSkwkNZKPudrrrU&#10;2Qlv02GJeVHirzHZoF27lf5zul0Z8+3Tm6Mx4Q1CDg+QCZu0h/Xo7sSmzQSt4ho9q67FOGtQSDqP&#10;8RcavlDnqOoObkVGGyJT7pSbp5FOmqwZ0SnBDdMtyQ67pQosq3W1sowiDU68O9gEzo/82ZF2FqfC&#10;3lC5MyXzt74GcfNftfW8f8xiegmuVzO2kZ1SYEeUm5yqZ4SXJ29AGn+TkIUuPJwXVxJC/WrPLK28&#10;Qj+0OnAUjmRapKdaGzbZeNz1IuYa9dSu+OwpZdKZhCKYBcplagW/2pCEwz64NVBJbqzupCsp2cBx&#10;pSmujr7qGjNFG/1crZAsAkDLd4og7lBKNJ70TqBYBYrC/xLF/CWKLQgUBfj/EiWSB4re5vwSPU8A&#10;ig6T/xK9/abu9GKzqycnnRGv/ez5wM4Z57QyGHSOfpcdw/e6MKyvOoTf3bO4GLvvCTPj4N5OBUpf&#10;eZ1CrtsWpeQsWq2uvaBQybx0Oxr16NHWbqywHqaz/mmmYeD4SXHGNX7e9fPM/P7tKtYt7d1jO+4t&#10;7eXjWcRjcrC3Fr4nNj6yrEpfEC/uu2I4Vxk7dY5ktNwybKkon5fee5XkW+f9A27Wk5pZEVwurR01&#10;/jAvQi3PGym6HtvB3Wvtfa/dklL65veDu51Xvh7OD9s5Ywol34Mli9YRkwtasH35VmgSTcB1zD/v&#10;0xXJtNAJ7VbmRW3SsAUC9Gz4Ov3afdnR14VqD7GhVj3EMmc6uHJ9s3cgUB6LSnzFJN+qHldDP+1U&#10;LWYRNc191XE4pdBOCviiXoN3ZuWvFzTfXRe03rCE04pm3JERMFTTQckYPJo/Jq/U4xwn22xIO6qc&#10;Y3JUbOarFc4PMI+8xXw5J6mIjXm+XX+zW199u8ofLHna2R+EaiqkWLcqg/AsbAisWV7mUH0Ty2DO&#10;N/XJER3vcOAnbSJ23PzIkvPmHUuyfyMak+z53k6wIt5MXYe7BX1/8jRDmfRO1ZINnXwEfHzYA1tO&#10;hS/ureXc+wIf381m/FiC2aBGCY8xIw1UAR3vZEQa2rdzdblRuaOq22H8ea3AZrQkZlRG4ir0gi/P&#10;9DW+nWVQ0sR0SmDHoc7UNMtknxmqZnssaTrfcTesCO/BeGqkx7SnTjNvAP6gKSfiJF4nZZi4JruB&#10;ti0KtDOSoto7YoqEOuxEjPIcAm3xWom4hTD8ROkNUBmjiqc+3HOLtlOm2T9//EZYbUE/k67Kp5kc&#10;lJ9zSPZ5ME3nVGs1L9RGMvSgliGkYq4Sf0H9+aYXYs37yjfeYIhLEQ9UU2jozl5govItF7A7TN92&#10;MSRVEOfFwZ2QL71e9uYsOt710DZ0sxTo3ELCOc3kbZ/+rYb3sVU6WvRKITWlPD0FG2Wvt5ywQSTt&#10;dRxIYrupMmA9iI6vAGSnyNqvffPwEQcyjzlyBzcjuulYTzGawq4UeeuSocUtJmto2swhvtUAevz7&#10;0g5vGsoS83lpDChNsXq0+bj2tVrqdM3chkP2Q7ohKVnJhDKSIfyCW6OUvOe2GYp1fBH3/ZenMzzN&#10;RHIxz0NPJsf7bAN4+qlbeveXYpJm/ILP+mqTq1mIq3RZpW1R/HNvoOafrfdbun0BO6W+1xdCnjUG&#10;Vh+zasNTTG+zDVQANBLDn1NmPfPKdDj4tavjG2N4S8V0dxHmKt6XWMZ4Uu+96gYI6UJWokPkPfkF&#10;8/C40ovDpU15x3vOIfkqWjkUkFcWAKBW83ncdwdvBwBQ5ZPa5prZT7oh9jsJqkWWXp4Wyxpe5BPl&#10;SwfNffSHS9x+Ni975k6rU9zv8iy4IVzbZDzOsWLUJPpbUcjz1pJ9DRJDV4tCk4gsmsXQiO96KJBa&#10;VJvFm+OSnE5ph1DyhUcO+4hdEreMUqeJ95yicrKsL9WikrXLH3d1l6R3b6jNq4cdslNjxqVHw0xK&#10;PJXP+/ckz81ol1rdnZGOhydo2/JZtYExQb8GnALX2sLhDNUioMk23ETPOblfHzlBMDtJnZvJpLBX&#10;yrpKBdsc4pYfXu3NHtqM/qWJ+zdN6r80gQMQUHO1DeO4cnhnpyg2QbAln3+52pNm2A0AI2Y6O0f2&#10;+Cl1WClgv/LssiiqNcKT0Y0M43x/dFeqswYNwM0tVzRwXtmIzz1etOFO+AHhhQ4cAsM8QlmIUbGg&#10;KFQ4fbaHSIbX0/qS+BRRfe3r6VXwuiXn2oClDnBHr7ClMlT/2xnfKGYIPlS207jCejiZz35PpsPC&#10;QrRCFp7YtH7Qkj7pXUhRvMDFGzDi+x+innN7pTpVgNtCmsDbSMCUnP9saRjaOhj/mfj5v5k4wC8H&#10;Ehgv8Gt/TAS4P0Z4xWe/UvuhjCQJxPkDMrIAgUsyrzUtMnk1nDldZzSp6iZHqOEGibX4B2Sp8bfr&#10;vfGBSwPNnTUYM2KpJALkwAHQXinCWS4B18UpfpHsH9JQySnQyDNfBCJu7in20HYLgrG1Vb6Wg21z&#10;xjMlqkItqWkqRMKtf+qU3sAZCitVxBhpLtLZDr8krwfngermpPvJ1EnTTTtRCU60RPgBP3a2Zoz7&#10;ywamA8Un9QCJTxcx8/50IzlwWUwO6FNsScvmGK7A3REMCMDcQKfavLO8mDZsSs5GyHHpss1n3ZI7&#10;FRx5LBjZJnATqaw9JlsDHqra/uG0H/NnY9RQW60S/Ou6HWt8Bs+a9t/o3GJAN5soahHaVc/yI4at&#10;wqYkxE18OAD5DDBQWdkTZo8L8HwHtvm3QQbsr/xEhHxh1ReRY4VObPhIgC+1w973uFO2/0jGIihl&#10;mGwgGdGBYQiIfyejvp3d/3LxFwv/PDLjOy1WGBCDz/3aAyZ5qc8VJdWNgqokBggLYFoGvali5omq&#10;Sb6FLZ7W3EwJEdrGKq0X+vGJGmO7tlnLzZqbvG7OF02GRngbVqMLzYyhW/ENqwerNCkua3eeNbDv&#10;n6ujQ1lB9anTLLwjbom1Hevh4ojxY+mjUV9Qq0ofoOeMKekD36IZZKNMgoGTl+yObimZgq7M9LCY&#10;QNbdeeCO9hTUNHA/88Wu7rRfnHpLT5Z19rrU97yAUguXOo9S+XSYdBWg0imiquDSpmoGlhNONGkt&#10;z/tBBiINhk+mV9Sv8zNTMlpqqD8+zBZ6LvYSllOoYm2tlUIcjPpMzvQCOs0TGBJ3pn8dIouapJr2&#10;cuzNj8s4fy/vh7vtp5Qc3ZwPco/yx93mxyxztruttuKd5oamDHYkm4l2pYN6z2rlhBP8X/aVNrL1&#10;f+LasbESwbnKPjxiFGW8Xug09QXwDnDXVjj7xzQ1Tt8xrj2Vt7zvsi8sEvnxnVAvrV1/JuaDfUbf&#10;R2nT6pLOsyocz1f0Zjg3zDmtMYwanqzX7f70jf6g5A5g4/yZVvLuPS1wn/2fs+v/3Yb/vv5Drr28&#10;1H8D/HeK8L8Vf129gIbyt4Th3xX/O9/y74pmwESX/3v25e84v+fg/YWUCYw7/i0j73fl3xPG/lKm&#10;gf5D+X+kj/2O8Hta0l8IkLD/efz/V5LS74C/p/r8BfgBGEANrM/viT+/A/wecv0XQDswdQgI8FcA&#10;9u+qv4dZ/aX6Aef3yvwVdPU7yu8RHX+hbABDQH7V4Pf4jt8Rfo9l+AuBgvD/FtnwO8Z/Tx7+QgAB&#10;eeL8G8a/pxK/q/93d/939VCev6n/q/OXl/oAJO2vEHc4EFUg77X4f5X+D1BLAwQKAAAAAACHTuJA&#10;AAAAAAAAAAAAAAAACgAAAGRycy90aGVtZS9QSwMEFAAAAAgAh07iQHLjqIt4BgAA2BoAABwAAABk&#10;cnMvdGhlbWUvdGhlbWVPdmVycmlkZTEueG1s7Vnfbxs1HH9H4n+w7n1L0iZtUy2dmjRZYetWtdnQ&#10;Hp07586r73yynXZ5Q9sjEhJiIB6YxBsPCJi0SbyMv6YwBEPav8DX9iU5Jw7buiImWE9qcvbH39/f&#10;r792Ll2+mzJ0TISkPGsFtYvVAJEs5BHN4lZws9+7sBEgqXAWYcYz0grGRAaXt95/7xLeVAlJyQ1Y&#10;K2hEENDJ5CZuBYlS+WalIkOYxvIiz0kGc0MuUqzgVcSVSOAToJ+yykq1ulZJMc2CLSAYMnGoVxGU&#10;4RR43RgOaUjMVHRU0wg5lh0m0DFmrQBIRPykT+6qADEsFUy0gqr5Cypblyp4s1jE1JK1pXU981es&#10;KxZERyuGp4gHU6a1Xr25vjOlbwBMLeK63W6nW5vSMwAchiQrZCnTrPc2au0JzRLIfl2k3ak2qnUX&#10;X6K/uiBzs91uN5qFLJaoAdmv9QX8RnWtvr3i4A3I4hsL+Hp7u9NZc/AGZPFrC/jeenOt7uINKGE0&#10;O1pAa4f2egX1KWTI2a4XvgHwjWoBn6EgGqbRpVkMeaaWxVqK73DRA4AGMqxohtQ4J0McQkx2cDoQ&#10;FGsGeJPg0owdCuXCkOaFZChorlrBhznOghLkxdPvXzx9jE7vPTm999Pp/fun9360hJxVuziLy6ue&#10;f/vZnw8/Rn88/ub5gy/8eFnG//rDJ7/8/LkfCOkzU+/Zl49+e/Lo2Vef/v7dAw98W+BBGd6nKZHo&#10;OjlBBzwFxYxVXMnJQLzein6CaXnFdhZLnGHNxUO/qxIHfX2MWeEdR442cS14S0D58AGvjO44Ah8m&#10;YqSoh/PVJHWAe5yzNhdeK1zVvEpm7o+y2M9cjMq4A4yPfbw7OHP82x3lUDcnYeko3kmII+Y+w5nC&#10;McmIQnqOHxHi0e42pY5d92gouORDhW5T1MbUa5I+HTjRNFu0S1Pwy9inM/jbsc3eLdTmzKf1Djl2&#10;kZAVmHmE7xPmmPEKHimc+kj2ccrKBr+GVeIT8nAswjKuKxV4OiaMo25EpPStuSFA35LTr2KoWF63&#10;77Fx6iKFokc+mtcw52XkDj/qJDjNfdhDmiVl7AfyCEIUo32ufPA97maIfgc/4Gypu29R4rj75dXg&#10;Jo0dkWYBomdGQvsSSrVTgVOa/V05ZhTqsY2B8yvHUACfff3QE1lvayHehj3Jlwm7c+V3GW6+6Ha4&#10;iOjbX3N38CjbJxDmixvPu5L7ruQG//mSuyyfX7XQzmorlF3dN9im2LTI6dIOeUgZO1RjRq5J0yRL&#10;2CeiHgzqdbJ8tnHOVQ4sFtgsQYKrj6hKDhOcQ39dCzSNWBaUY4lyLuFcZ4Z9pDUcWnRlD4UNfVyw&#10;1UBitccjO7yqhyengoKK2WliadlZLqt6+StyWl0vKILGr8+ppuV5VVY1I5YpcQ6rqbLgu3mlYGhq&#10;RGg7EDQrYNw1OHBrvnAcwYxE2tx2x514w1jjTT3T3tGPtWOC4W7AnNcbWudF19SMbwox5rXQSljX&#10;6HOdz17rPXjmWTU1zTOzWuqbjR48C7zqS3hNnHZ250wCduYcnaRzuceyciayDJ20gmZjpRGgEOet&#10;YAgHWPia5uBsqRs8zGK46AmVsIosz9xmD54FbSdauVFfgysJa/E5bZ2Uz4VUO1gmNh7MVOF3lunA&#10;s8KvNMCibyx9+T7nDEKsbkAU/FtCgA1dr5LhkISq7OfSiLacfS1qJh8pIg6T6AQN2EgcYPC8jlFQ&#10;J6ISriBMDdAvcF+mbW2m3CrsyTSDs+OY5QkuCqvOS0/yTmUwVbYkHujmld0o9/qqmEQ/J1WWhPD/&#10;QRXIZribJKuR9kAIl68CI52trYALlXAoQHlCw56ABsFUBIgWuHOFaQgquBc2n4Ic60+7n1gaJqnh&#10;YKcOaIwEhR1IJYKQfahIJvpeQqxW7FaWJCsImYgqiStzK/aAHBPW1+VvTe/jAUog1E0tsestbj7+&#10;3PcigwaxbmbK+eaUEF8bUvAol9NJ2T7fDsemMrBzK7BpXSbWX76N2tVmsdOmdXvwGNfOeqn6JCGA&#10;02wbbzaLjD8T/2V763pHP/O7ja1UC7quNCaSgffmdYWhaeOTw20O0v9gw6MiZPa3BL2D9vkBVFQE&#10;PyNoUhAsEMsXbI+BdFm0gwNokOygda8mZdvGokXShvxn3DxlO2dmLdjL3bzMzM2GfubNPO3AXF5O&#10;9p2fmQvbOla2Y0uNDD6dT0kYGk4OKMYlzq9RW38BUEsDBAoAAAAAAIdO4kAAAAAAAAAAAAAAAAAL&#10;AAAAZHJzL2NoYXJ0cy9QSwMEFAAAAAgAh07iQPUDPEeJCAAAriQAABUAAABkcnMvY2hhcnRzL2No&#10;YXJ0MS54bWztWl+LI8cRfw/kOyjDvoWVZvRf4rRGq/U6R3bvltuzA3lrzbSkiXqmx92tXenegsGO&#10;ibn4wRyYOAQfiXEenAsBY3Mm+Mt4tZdvkep/mhntjpB9sXGC9CD1VHdXV1dX/aqnSndemUekdIEZ&#10;D2ncc7yy65Rw7NMgjMc95/WHx/ttp8QFigNEaIx7zgJz55WDn/7kjt/1J4iJ8wT5uARMYt71e85E&#10;iKRbqXB/giPEyzTBMfSNKIuQgEc2rgQMXQLziFSqrtusKCaOYYC+A4MIhbGdz7aZT0ej0MdH1J9F&#10;OBZaCoYJEqABPgkT7hzA5gIksNdx66ULREAvTkUSCYrHmvBosj+4p4mMzuIABwPKYlCj7nZlV+R3&#10;+0RgFgOrAY0FrGb2GW2lqQix6SzZ92mUgHDDkIRiocQFAYH3YEJhH6UH+M1ZyDDvOb5Xt4qA5g1V&#10;RKHPKKcjUQaOFa0FexqSbavSrlTNecBmvXqXiwXBRgFuVW6pslpXiXCMCBkifyp1kxm8Gpr2y4nr&#10;ypCzfMJOUXL/gpWGY6/nEOE5JTGHVjCF1nBclbSqpEErmEIL+T4oEkaYhqVAv6asxtQspWbHgFL0&#10;GFCUbjQspWEpTUtpOqUJCeMpKFL+OKURJb/QBNvSBqBMWG4GzQR9GAqCjzDBAgc520kIFX2GkRxI&#10;0ILOhDKpIWID6UeSDO2jkOlZPiWa+xjsKwGHMWQy42BSONCdF4gtBpTQnN3BWWAm+YXBXM9S5uh3&#10;KQuwYW8oYi7HccEe4JFsjQ7OJxgL72d7h3venYok6P4BAo+W7UQMwN5FfmuiBEv1HFd5zsVBX868&#10;AGuRw9UPrGA4AM0uB029fhgDAIm7o3t4DIZ+YUzOiBicDAmXKwdKqZmFYf6q00dKg5Z1dif9vWp3&#10;r7/nbbMfs2aytqGrL3/34r23rj775N8fPs3vTe5Qb94zm7/+6g/Lzx9f//3j6/ff3jyjama8ePf5&#10;8qNnm8fWzNjlB18v//nV5rF1M/bqL0+u/vivF88+2zy8YYZ/8/z58sk7m8c27divP17+9tnVF3+9&#10;/vT3m2e0rDDvPYGB28xomxnLj54vn/7jmy8fL//0/vLJh9tM7Zip1x/8+frdv8HU68fPrp6+VTxV&#10;W+OtpmksCuBfGl88i25xETAs8JPUsGDUylF0zBvQAB+8hiEyIKL8SUVCRb3hTAXG55abbvajlku9&#10;66YFuuVqp8hKrc255TZAfvopZGoNbxNTa3BeuVotWthaWeFC1rRgu9tJZi2rkKM1JLfstovEshbj&#10;lmu1VBuuu8YU7CQ9W/2gzAGaykCkHWnMXYdec3PIQK+hFEPv4CWg9zC/USnXDnqlTmQgSl3FusEO&#10;enNqsR7zo4fegYzp4CfKTdUdJXVPiP0pyL4c9AKg5f0ptSAb7gFIc/C8BhzpBGtygG/1DUiTTrDI&#10;W8jRwi5wbGU5FspsMdgtdwrHpDDcbmSZFkphYdgt1+tFyrJ2Ba+XWyBxa9PC4MrpUeuHLZFYvZXk&#10;LsGGUozERy+BxIO8MnZInH0lSK3cusUOif83kfhIIjH4yfeMxHD9zPtTakEpEre8rRDLmhzc+ZpF&#10;TC34uuVGq2hMir9697fdyVPILUa+FHLrjaK1UpSt1orGWJQFXRXySe+7G2PGd0fZmk5MZO67hlKM&#10;sq++BMoe5ZWxQ9kdyh5c/f+lGl6VKAt+8j2hbAqhXuEdLkVNr/AOl6JmMZ8U7YoRMUW7jW/laQxI&#10;oa9RmPpIoW8dHrdHu1W+kU/o5Qke4zj4JV7kkqyy5w0ENRVZNzApHUkbIHEPRfncpqSfY3Yr/Qwz&#10;mei+wedwNhwSfB4+yrKCHaxEG6PkV2EgJiZT2jAyoPldm5Buuk23Wmu2NVRnOtqNRqPa7jRlB7DM&#10;5qYhHdZXyeLM8Dwf7iPIjo/lazZlIYiuKipaiiiMT9HcsM0MzOZ0V3KeUVNFGWoB4b5/HAlIv8si&#10;kkyd9RzzWgelKToDNZ1Afh4HqzJNhH5D2cPQn55CBUULAOl2zQwkWe+LobClOwXMgXTzSoAYz8VD&#10;avrmZ+zgDuoOabA4YyVGRc/Zt69+IEjiH4eMixPExRliUMmCSppMa9+HrxGhlz0HEwLVpZBrOpQV&#10;KHvklC4ZSnoOf3OGGIYaROwDGWo5gtmHgYBnlTRCXcLFuSzKwPmgbqK+tFQBHj0AqWSBqufo4lSJ&#10;P4J5cCOCOoqSJlTfs56jNgxVPRZOQZcxPVctpzSFWhVMgfQbTEEcw3FCv8zqoy6nJAyOQwLZUHhg&#10;4+GA2FKCunRJJVXWhsmaWlwSiwSPoEjYc34exftEnQPqYrTWgZFkgbo+X+vwueGt96iWSeSuYTlQ&#10;AdipUEcDxSSob/G+qXl4WWM2fdgYlizU/Bozc7LyyTiLPmoyJH0yjjVNngQIBkWbIbk/GnFsax+g&#10;JUWP6emMiPDkgoDp6DmqBwRbOQ2AwQ3vycuXcYr/kveY+pFyhtdYGMjT5FrinUPtHAq851s6VB7u&#10;lbPd7lCq6xCLS4yNEw31g3JklTLX3sCVH6+hRg5cjtVHzVsbRmKJFjGVmARWDdvRFDwaYV+ccFle&#10;BRfUS0AjV39VkVs5tWqtAN+6uqrPyv4IxTNETlbP81OIP9rJcTA2YWNxG9GWXsudmud2GnW3WWu6&#10;9WpLg4a9M8AraL1Rb9c79U67Vm11dO+lgZGy26i3Wm7Na7tVgGWvobtNaIf316rntiCU1z2v1vJU&#10;Ogt2mpcZCLrcrAIzBCN4yqCURc98YIMAsAtoyqhyce+HDWjy5FaGKs33jZDfj4k5PVNGCkKeHELY&#10;n/K+CW5w/9NmIm+XRxCTuLyCwPUrc+rAevWvBR097fmD13y7a4b2vdsDMlyf5N9fyBESqMTg/wg9&#10;h90N9NuGjLqvJ/JvNnm5snOUBytB1d+MD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D110Iu2gAAAMYBAAAgAAAAZHJzL2NoYXJ0&#10;cy9fcmVscy9jaGFydDEueG1sLnJlbHOtkcFqwzAMhu+DvYPRfXbSwxijTi9j0NNgdOzs2kpiElvB&#10;8kb79lPZDgsUdtlR/OjTJ2m7O6VZfWLhSNlCqxtQmD2FmAcLb4fnuwdQXF0ObqaMFs7IsOtub7av&#10;OLsqTTzGhZVQMlsYa10ejWE/YnKsacEsSU8luSplGczi/OQGNJumuTflNwO6FVPtg4WyDxtQh/Mi&#10;k/9mU99Hj0/kPxLmemWEqeKFL7JuiQEF7MqA1YLW38k6b7W4g7mu1f6n1s9RVkKYjhgub2DzTmU6&#10;Ek0iNPPpYmRW1+++AFBLAwQKAAAAAACHTuJAAAAAAAAAAAAAAAAACgAAAGRycy9fcmVscy9QSwME&#10;FAAAAAgAh07iQKsWzUazAAAAIgEAABkAAABkcnMvX3JlbHMvZTJvRG9jLnhtbC5yZWxzhY/NCsIw&#10;EITvgu8Q9m7TehCRJr2I0KvUB1jS7Q+2SchGsW9v0IuC4HF2mG92yuoxT+JOgUdnFRRZDoKsce1o&#10;ewWX5rTZg+CItsXJWVKwEEOl16vyTBPGFOJh9CwSxbKCIUZ/kJLNQDNy5jzZ5HQuzBiTDL30aK7Y&#10;k9zm+U6GTwboL6aoWwWhbgsQzeJT83+267rR0NGZ20w2/qiQZsAQExBDT1HBS/L7WmTpU5C6lF/L&#10;9BNQSwMEFAAAAAgAh07iQHieWdczAQAASwMAABMAAABbQ29udGVudF9UeXBlc10ueG1spVNLTwIx&#10;EL6b+B+aXg0tcDDGsHBw8ajG4A9o2ll2Y1/plGX59w7LctCIQLy06eN7zbSzRecsayFhE3zBJ2LM&#10;GXgdTOPXBf9YPY8eOMOsvFE2eCj4DpAv5rc3s9UuAjJCeyx4nXN8lBJ1DU6hCBE8nVQhOZVpmdYy&#10;Kv2p1iCn4/G91MFn8HmU9xx8PiuhUhub2bKj7YOTzmLH2dPh4l6r4CpG22iVyalsvfmhMgpV1Wgw&#10;QW8ccQuMCZTBGiA7K/qZy1+lEli8TmoIIwjZ28G6iXhHiU8o7E9OZxlwr9SF1BhgbyrlF+UosTQJ&#10;pa5pPUwT8TfV+bKYpLbUWypJz3s0fUrchK1P0F4g63DogCgTlgR7h/YcO0xDGfS15MsedY4701ME&#10;2Y/HcP+v3je6owPZf4X5F1BLAQIUABQAAAAIAIdO4kB4nlnXMwEAAEsDAAATAAAAAAAAAAEAIAAA&#10;AClOAABbQ29udGVudF9UeXBlc10ueG1sUEsBAhQACgAAAAAAh07iQAAAAAAAAAAAAAAAAAYAAAAA&#10;AAAAAAAQAAAAskoAAF9yZWxzL1BLAQIUABQAAAAIAIdO4kCKFGY80QAAAJQBAAALAAAAAAAAAAEA&#10;IAAAANZKAABfcmVscy8ucmVsc1BLAQIUAAoAAAAAAIdO4kAAAAAAAAAAAAAAAAAEAAAAAAAAAAAA&#10;EAAAAAAAAABkcnMvUEsBAhQACgAAAAAAh07iQAAAAAAAAAAAAAAAAAoAAAAAAAAAAAAQAAAAF00A&#10;AGRycy9fcmVscy9QSwECFAAUAAAACACHTuJAqxbNRrMAAAAiAQAAGQAAAAAAAAABACAAAAA/TQAA&#10;ZHJzL19yZWxzL2Uyb0RvYy54bWwucmVsc1BLAQIUAAoAAAAAAIdO4kAAAAAAAAAAAAAAAAALAAAA&#10;AAAAAAAAEAAAAM1BAABkcnMvY2hhcnRzL1BLAQIUAAoAAAAAAIdO4kAAAAAAAAAAAAAAAAARAAAA&#10;AAAAAAAAEAAAANBLAABkcnMvY2hhcnRzL19yZWxzL1BLAQIUABQAAAAIAIdO4kD110Iu2gAAAMYB&#10;AAAgAAAAAAAAAAEAIAAAAP9LAABkcnMvY2hhcnRzL19yZWxzL2NoYXJ0MS54bWwucmVsc1BLAQIU&#10;ABQAAAAIAIdO4kD1AzxHiQgAAK4kAAAVAAAAAAAAAAEAIAAAAPZBAABkcnMvY2hhcnRzL2NoYXJ0&#10;MS54bWxQSwECFAAUAAAACACHTuJAeX7ydNQAAAAFAQAADwAAAAAAAAABACAAAAAiAAAAZHJzL2Rv&#10;d25yZXYueG1sUEsBAhQAFAAAAAgAh07iQGc31bICAQAAOAIAAA4AAAAAAAAAAQAgAAAAIwEAAGRy&#10;cy9lMm9Eb2MueG1sUEsBAhQACgAAAAAAh07iQAAAAAAAAAAAAAAAAA8AAAAAAAAAAAAQAAAAUQIA&#10;AGRycy9lbWJlZGRpbmdzL1BLAQIUABQAAAAIAIdO4kB7+d0jOjgAAMlCAAAdAAAAAAAAAAEAIAAA&#10;AH4CAABkcnMvZW1iZWRkaW5ncy9Xb3JrYm9vazEueGxzeFBLAQIUAAoAAAAAAIdO4kAAAAAAAAAA&#10;AAAAAAAKAAAAAAAAAAAAEAAAAPM6AABkcnMvdGhlbWUvUEsBAhQAFAAAAAgAh07iQHLjqIt4BgAA&#10;2BoAABwAAAAAAAAAAQAgAAAAGzsAAGRycy90aGVtZS90aGVtZU92ZXJyaWRlMS54bWxQSwUGAAAA&#10;ABAAEADrAwAAjU8AAAAA&#10;">
            <v:path/>
            <v:fill on="f" focussize="0,0"/>
            <v:stroke on="f"/>
            <v:imagedata r:id="rId22" o:title=""/>
            <o:lock v:ext="edit" aspectratio="t"/>
            <w10:wrap type="none"/>
            <w10:anchorlock/>
          </v:shape>
          <o:OLEObject Type="Embed" ProgID="excel.sheet.8" ShapeID="_x0000_i1031" DrawAspect="Content" ObjectID="_1468075731" r:id="rId21">
            <o:LockedField>false</o:LockedField>
          </o:OLEObject>
        </w:object>
      </w:r>
    </w:p>
    <w:p>
      <w:pPr>
        <w:widowControl/>
        <w:shd w:val="clear" w:color="auto" w:fill="FFFFFF"/>
        <w:spacing w:line="500" w:lineRule="exact"/>
        <w:jc w:val="center"/>
        <w:rPr>
          <w:rFonts w:eastAsia="仿宋"/>
          <w:sz w:val="28"/>
          <w:szCs w:val="28"/>
        </w:rPr>
      </w:pPr>
      <w:r>
        <w:rPr>
          <w:rFonts w:hint="eastAsia" w:hAnsi="仿宋" w:eastAsia="仿宋"/>
          <w:sz w:val="28"/>
          <w:szCs w:val="28"/>
        </w:rPr>
        <w:t>图</w:t>
      </w:r>
      <w:r>
        <w:rPr>
          <w:rFonts w:hint="eastAsia" w:eastAsia="仿宋"/>
          <w:sz w:val="28"/>
          <w:szCs w:val="28"/>
        </w:rPr>
        <w:t>6</w:t>
      </w:r>
      <w:r>
        <w:rPr>
          <w:rFonts w:eastAsia="仿宋"/>
          <w:sz w:val="28"/>
          <w:szCs w:val="28"/>
        </w:rPr>
        <w:t xml:space="preserve"> </w:t>
      </w:r>
      <w:r>
        <w:rPr>
          <w:rFonts w:hint="eastAsia" w:hAnsi="仿宋" w:eastAsia="仿宋"/>
          <w:sz w:val="28"/>
          <w:szCs w:val="28"/>
        </w:rPr>
        <w:t>各学院试卷批阅及成绩统计检查情况</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88" w:firstLineChars="196"/>
        <w:jc w:val="both"/>
        <w:textAlignment w:val="auto"/>
        <w:outlineLvl w:val="9"/>
        <w:rPr>
          <w:rFonts w:eastAsia="仿宋"/>
          <w:sz w:val="30"/>
          <w:szCs w:val="30"/>
        </w:rPr>
      </w:pPr>
      <w:r>
        <w:rPr>
          <w:rFonts w:hint="eastAsia" w:hAnsi="仿宋" w:eastAsia="仿宋"/>
          <w:sz w:val="30"/>
          <w:szCs w:val="30"/>
        </w:rPr>
        <w:t>各学院试卷批阅及成绩统计检查情况如图所示，外国语学院、人文学院情况较好</w:t>
      </w:r>
      <w:r>
        <w:rPr>
          <w:rFonts w:eastAsia="仿宋"/>
          <w:sz w:val="30"/>
          <w:szCs w:val="30"/>
        </w:rPr>
        <w:t>,</w:t>
      </w:r>
      <w:r>
        <w:rPr>
          <w:rFonts w:hint="eastAsia" w:hAnsi="仿宋" w:eastAsia="仿宋"/>
          <w:sz w:val="30"/>
          <w:szCs w:val="30"/>
        </w:rPr>
        <w:t>得</w:t>
      </w:r>
      <w:r>
        <w:rPr>
          <w:rFonts w:eastAsia="仿宋"/>
          <w:sz w:val="30"/>
          <w:szCs w:val="30"/>
        </w:rPr>
        <w:t>A</w:t>
      </w:r>
      <w:r>
        <w:rPr>
          <w:rFonts w:hint="eastAsia" w:hAnsi="仿宋" w:eastAsia="仿宋"/>
          <w:sz w:val="30"/>
          <w:szCs w:val="30"/>
        </w:rPr>
        <w:t>率分别为</w:t>
      </w:r>
      <w:r>
        <w:rPr>
          <w:rFonts w:hint="eastAsia" w:eastAsia="仿宋"/>
          <w:sz w:val="30"/>
          <w:szCs w:val="30"/>
        </w:rPr>
        <w:t>61</w:t>
      </w:r>
      <w:r>
        <w:rPr>
          <w:rFonts w:eastAsia="仿宋"/>
          <w:sz w:val="30"/>
          <w:szCs w:val="30"/>
        </w:rPr>
        <w:t>%</w:t>
      </w:r>
      <w:r>
        <w:rPr>
          <w:rFonts w:hint="eastAsia" w:hAnsi="仿宋" w:eastAsia="仿宋"/>
          <w:sz w:val="30"/>
          <w:szCs w:val="30"/>
        </w:rPr>
        <w:t>和</w:t>
      </w:r>
      <w:r>
        <w:rPr>
          <w:rFonts w:hint="eastAsia" w:eastAsia="仿宋"/>
          <w:sz w:val="30"/>
          <w:szCs w:val="30"/>
        </w:rPr>
        <w:t>50</w:t>
      </w:r>
      <w:r>
        <w:rPr>
          <w:rFonts w:eastAsia="仿宋"/>
          <w:sz w:val="30"/>
          <w:szCs w:val="30"/>
        </w:rPr>
        <w:t>%</w:t>
      </w:r>
      <w:r>
        <w:rPr>
          <w:rFonts w:hint="eastAsia" w:hAnsi="仿宋" w:eastAsia="仿宋"/>
          <w:sz w:val="30"/>
          <w:szCs w:val="30"/>
        </w:rPr>
        <w:t>，得</w:t>
      </w:r>
      <w:r>
        <w:rPr>
          <w:rFonts w:eastAsia="仿宋"/>
          <w:sz w:val="30"/>
          <w:szCs w:val="30"/>
        </w:rPr>
        <w:t>C</w:t>
      </w:r>
      <w:r>
        <w:rPr>
          <w:rFonts w:hint="eastAsia" w:hAnsi="仿宋" w:eastAsia="仿宋"/>
          <w:sz w:val="30"/>
          <w:szCs w:val="30"/>
        </w:rPr>
        <w:t>、</w:t>
      </w:r>
      <w:r>
        <w:rPr>
          <w:rFonts w:eastAsia="仿宋"/>
          <w:sz w:val="30"/>
          <w:szCs w:val="30"/>
        </w:rPr>
        <w:t>D</w:t>
      </w:r>
      <w:r>
        <w:rPr>
          <w:rFonts w:hint="eastAsia" w:hAnsi="仿宋" w:eastAsia="仿宋"/>
          <w:sz w:val="30"/>
          <w:szCs w:val="30"/>
        </w:rPr>
        <w:t>率较低，分别为</w:t>
      </w:r>
      <w:r>
        <w:rPr>
          <w:rFonts w:hint="eastAsia" w:eastAsia="仿宋"/>
          <w:sz w:val="30"/>
          <w:szCs w:val="30"/>
        </w:rPr>
        <w:t>5</w:t>
      </w:r>
      <w:r>
        <w:rPr>
          <w:rFonts w:eastAsia="仿宋"/>
          <w:sz w:val="30"/>
          <w:szCs w:val="30"/>
        </w:rPr>
        <w:t>.5%</w:t>
      </w:r>
      <w:r>
        <w:rPr>
          <w:rFonts w:hint="eastAsia" w:hAnsi="仿宋" w:eastAsia="仿宋"/>
          <w:sz w:val="30"/>
          <w:szCs w:val="30"/>
        </w:rPr>
        <w:t>和</w:t>
      </w:r>
      <w:r>
        <w:rPr>
          <w:rFonts w:hint="eastAsia" w:eastAsia="仿宋"/>
          <w:sz w:val="30"/>
          <w:szCs w:val="30"/>
        </w:rPr>
        <w:t>4</w:t>
      </w:r>
      <w:r>
        <w:rPr>
          <w:rFonts w:eastAsia="仿宋"/>
          <w:sz w:val="30"/>
          <w:szCs w:val="30"/>
        </w:rPr>
        <w:t>%</w:t>
      </w:r>
      <w:r>
        <w:rPr>
          <w:rFonts w:hint="eastAsia" w:hAnsi="仿宋" w:eastAsia="仿宋"/>
          <w:sz w:val="30"/>
          <w:szCs w:val="30"/>
        </w:rPr>
        <w:t>；检查情况相对较差的学院有机械与材料工程学院、生物工程学院和经济管理学院，得</w:t>
      </w:r>
      <w:r>
        <w:rPr>
          <w:rFonts w:eastAsia="仿宋"/>
          <w:sz w:val="30"/>
          <w:szCs w:val="30"/>
        </w:rPr>
        <w:t>A</w:t>
      </w:r>
      <w:r>
        <w:rPr>
          <w:rFonts w:hint="eastAsia" w:hAnsi="仿宋" w:eastAsia="仿宋"/>
          <w:sz w:val="30"/>
          <w:szCs w:val="30"/>
        </w:rPr>
        <w:t>率分别为</w:t>
      </w:r>
      <w:r>
        <w:rPr>
          <w:rFonts w:eastAsia="仿宋"/>
          <w:sz w:val="30"/>
          <w:szCs w:val="30"/>
        </w:rPr>
        <w:t>4%</w:t>
      </w:r>
      <w:r>
        <w:rPr>
          <w:rFonts w:hint="eastAsia" w:hAnsi="仿宋" w:eastAsia="仿宋"/>
          <w:sz w:val="30"/>
          <w:szCs w:val="30"/>
        </w:rPr>
        <w:t>、16.5%和14.5%，得</w:t>
      </w:r>
      <w:r>
        <w:rPr>
          <w:rFonts w:eastAsia="仿宋"/>
          <w:sz w:val="30"/>
          <w:szCs w:val="30"/>
        </w:rPr>
        <w:t>C</w:t>
      </w:r>
      <w:r>
        <w:rPr>
          <w:rFonts w:hint="eastAsia" w:hAnsi="仿宋" w:eastAsia="仿宋"/>
          <w:sz w:val="30"/>
          <w:szCs w:val="30"/>
        </w:rPr>
        <w:t>、</w:t>
      </w:r>
      <w:r>
        <w:rPr>
          <w:rFonts w:eastAsia="仿宋"/>
          <w:sz w:val="30"/>
          <w:szCs w:val="30"/>
        </w:rPr>
        <w:t>D</w:t>
      </w:r>
      <w:r>
        <w:rPr>
          <w:rFonts w:hint="eastAsia" w:hAnsi="仿宋" w:eastAsia="仿宋"/>
          <w:sz w:val="30"/>
          <w:szCs w:val="30"/>
        </w:rPr>
        <w:t>率较高，分别为</w:t>
      </w:r>
      <w:r>
        <w:rPr>
          <w:rFonts w:hint="eastAsia" w:eastAsia="仿宋"/>
          <w:sz w:val="30"/>
          <w:szCs w:val="30"/>
        </w:rPr>
        <w:t>42</w:t>
      </w:r>
      <w:r>
        <w:rPr>
          <w:rFonts w:eastAsia="仿宋"/>
          <w:sz w:val="30"/>
          <w:szCs w:val="30"/>
        </w:rPr>
        <w:t>%</w:t>
      </w:r>
      <w:r>
        <w:rPr>
          <w:rFonts w:hint="eastAsia" w:hAnsi="仿宋" w:eastAsia="仿宋"/>
          <w:sz w:val="30"/>
          <w:szCs w:val="30"/>
        </w:rPr>
        <w:t>、</w:t>
      </w:r>
      <w:r>
        <w:rPr>
          <w:rFonts w:hint="eastAsia" w:eastAsia="仿宋"/>
          <w:sz w:val="30"/>
          <w:szCs w:val="30"/>
        </w:rPr>
        <w:t>46</w:t>
      </w:r>
      <w:r>
        <w:rPr>
          <w:rFonts w:eastAsia="仿宋"/>
          <w:sz w:val="30"/>
          <w:szCs w:val="30"/>
        </w:rPr>
        <w:t>%</w:t>
      </w:r>
      <w:r>
        <w:rPr>
          <w:rFonts w:hint="eastAsia" w:hAnsi="仿宋" w:eastAsia="仿宋"/>
          <w:sz w:val="30"/>
          <w:szCs w:val="30"/>
        </w:rPr>
        <w:t>、</w:t>
      </w:r>
      <w:r>
        <w:rPr>
          <w:rFonts w:eastAsia="仿宋"/>
          <w:sz w:val="30"/>
          <w:szCs w:val="30"/>
        </w:rPr>
        <w:t>4</w:t>
      </w:r>
      <w:r>
        <w:rPr>
          <w:rFonts w:hint="eastAsia" w:eastAsia="仿宋"/>
          <w:sz w:val="30"/>
          <w:szCs w:val="30"/>
        </w:rPr>
        <w:t>2</w:t>
      </w:r>
      <w:r>
        <w:rPr>
          <w:rFonts w:eastAsia="仿宋"/>
          <w:sz w:val="30"/>
          <w:szCs w:val="30"/>
        </w:rPr>
        <w:t>.5%</w:t>
      </w:r>
      <w:r>
        <w:rPr>
          <w:rFonts w:hint="eastAsia" w:hAnsi="仿宋" w:eastAsia="仿宋"/>
          <w:sz w:val="30"/>
          <w:szCs w:val="30"/>
        </w:rPr>
        <w:t>。</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right="0" w:rightChars="0" w:firstLine="588" w:firstLineChars="196"/>
        <w:jc w:val="both"/>
        <w:textAlignment w:val="auto"/>
        <w:outlineLvl w:val="9"/>
        <w:rPr>
          <w:rFonts w:eastAsia="仿宋"/>
          <w:sz w:val="30"/>
          <w:szCs w:val="30"/>
        </w:rPr>
      </w:pPr>
      <w:r>
        <w:rPr>
          <w:rFonts w:hint="eastAsia" w:eastAsia="仿宋"/>
          <w:sz w:val="30"/>
          <w:szCs w:val="30"/>
        </w:rPr>
        <w:t>（4）</w:t>
      </w:r>
      <w:r>
        <w:rPr>
          <w:rFonts w:hint="eastAsia" w:hAnsi="仿宋" w:eastAsia="仿宋"/>
          <w:sz w:val="30"/>
          <w:szCs w:val="30"/>
        </w:rPr>
        <w:t>试卷规范性检查情况</w:t>
      </w:r>
    </w:p>
    <w:p>
      <w:pPr>
        <w:widowControl/>
        <w:shd w:val="clear" w:color="auto" w:fill="FFFFFF"/>
        <w:spacing w:beforeLines="50" w:line="360" w:lineRule="auto"/>
        <w:rPr>
          <w:rFonts w:eastAsia="仿宋"/>
          <w:sz w:val="30"/>
          <w:szCs w:val="30"/>
        </w:rPr>
      </w:pPr>
      <w:r>
        <w:rPr>
          <w:rFonts w:hint="eastAsia" w:eastAsia="仿宋"/>
          <w:sz w:val="30"/>
          <w:szCs w:val="30"/>
        </w:rPr>
        <w:object>
          <v:shape id="_x0000_i1032" o:spt="75" type="#_x0000_t75" style="height:255pt;width:435pt;" o:ole="t" filled="f" stroked="f" coordsize="21600,21600" o:gfxdata="UEsDBAoAAAAAAIdO4kAAAAAAAAAAAAAAAAAEAAAAZHJzL1BLAwQUAAAACACHTuJAxiTeg9IAAAAF&#10;AQAADwAAAGRycy9kb3ducmV2LnhtbE2PQU/DMAyF70j8h8hI3FgSYDB1TacJhOC6gdCOXmPaisap&#10;mqwb/x7DBS6Wn571/L1ydQq9mmhMXWQHdmZAEdfRd9w4eHt9ulqAShnZYx+ZHHxRglV1flZi4eOR&#10;NzRtc6MkhFOBDtqch0LrVLcUMM3iQCzeRxwDZpFjo/2IRwkPvb425k4H7Fg+tDjQQ0v15/YQHLzf&#10;zNfD87TeaRteNNnm9tFuonOXF9YsQWU65b9j+MEXdKiEaR8P7JPqHUiR/DvFW9wbkXsHcyuLrkr9&#10;n776BlBLAwQUAAAACACHTuJAkYfMtwUBAAA3AgAADgAAAGRycy9lMm9Eb2MueG1snZHBasMwEETv&#10;hf6D2HsjJzghmMi5hEJPvbQfsJVWtsCWxEqp27+vmrglPRV8m92Bx+zs4fgxDuKdOLngFaxXFQjy&#10;OhjnOwWvL48PexApozc4BE8KPinBsb2/O0yxoU3ow2CIRYH41ExRQZ9zbKRMuqcR0ypE8sW0gUfM&#10;ZeROGsap0MdBbqpqJ6fAJnLQlFLZnq4mtBe+taTzs7WJshgU1HW9BZF/BJe89a4qqzcF22pfgWwP&#10;2HSMsXd6zoQLIo3ofEnwizphRnFmtwCle+RcWLq5qDmUXkyaAeX0/4sO1jpNp6DPI/l8bZtpwFxe&#10;nXoXEwhunFHAT2b93Z38c/HtXPTtv9svUEsDBAoAAAAAAIdO4kAAAAAAAAAAAAAAAAAPAAAAZHJz&#10;L2VtYmVkZGluZ3MvUEsDBBQAAAAIAIdO4kBUjMkSBjgAAJFCAAAdAAAAZHJzL2VtYmVkZGluZ3Mv&#10;V29ya2Jvb2sxLnhsc3jtu2VUXk3SLkyCBncPBHd3D8Hd3Z3g7hLc3d1dgrsEd3cI7u5yo+dOnnnn&#10;mcnM+f6f9b17LbbQVRf07qreVd11yUqAgqGCQIBAgYCAEICs04cGeb8DAREEBwFBARl9pyFgbeVg&#10;ZOWgo+hqY2SvRetiafEpd/AdeTbIe6D8/x7/j7+BcsURq256xDaVIz7BDuWQnKDSUijcR/YG0QJ8&#10;3S246mD8K2wo73VHeVmNghJETQu1+fHRs3CeFJYW6YYNObW4WltW/Q/J3eJGyhxPqm3599Rdn8JR&#10;61mia3k+pUl9/04a1g4qWbysO16K+BN0X1UxG9x43icnbdqN5v3Hl1AuufI+6IdTU4cBGPP3ydGB&#10;wV2FcWzIGwn+hrQeLmipLi4K159NJyu2wy9UrxbRhM/SP+ybKQV/HgbMD+qUl9BIKH2r6xNGUZn3&#10;XRVEfSUjCPSEc2FF40T4og+O6JDhmP1GD1lNbLxmtX//qPAZxm3D21fe4iiam23ns0lLELYMzmlS&#10;CpZSw/aAOAeu7uLhFYbPNAOsFLb1YBSeUo8XwlNTrVd7nZPnV7K8vBT0YVy3UxhaEquzCgFpALcG&#10;iGAa8eAsEvFD9gb7Pq+VG3P1Pavb4Mrp9FfOLYSxbw66JNyD9xuHZM0PcY+RPPnbB0J6POlW/QT7&#10;1S0D79ZefWZkgGbz9gYKIvtvvrcDIFGAAPreT6BrwYC0v9OxM7Kwp6P9df6U2/y/Pvf/qq+VT6+a&#10;9XxChbx46lrjH/c0WI5gEI5bC+c/7x/E21CUQRa7CV5m8Xwa0sX3qYSdl7h9uC8auDWuyXPJQ4Rr&#10;hU4U+uCbrm+pqdJlfl3XBImEwhlBxFW6IYrEens79xggLOmqcBIRRVjUpMqfFesdzViaSd3vy9Pc&#10;Nm1XlXxF7zCdh11F1Ew5woXlZfyZZwRVQ4t/8QgHcWxqP+4tjoaGZDZZlhK+7oJg5AsjgDa3a1Ku&#10;9HOt2/jMZV7uoFl0EX/ZiK98ZyNXkDE3P0CdCr7hZaz2uTVoZZ7czbC+cWc6BG/QtY/tK/auT0+V&#10;Ad54+9gpCQ0ziV3qDcAp5z6LkOMp7pbrv9q6D2980g2wpQVo69ggUO9cLOj+MndnaztzfWtr819f&#10;mn+YPtgv0wf6xf+/j/LYCfFeesT+c99zxD2rmUpCwrQzIf92M89v0ZJpNZbIjNtZHe05uSsBRu03&#10;yA/Gg/cvjCmnZ+a4vZCkR34qsmgkUDeki2vO0Gup+2mQiL3LGjxgUdCkxItzCyorGLjM+xI7j6KE&#10;rS7yG8nbefGGuJGpoYhT+9I408UcI7NDxWP8zuRsRq50M9OgRygy1Y3Q02trvqaFyXFv9/CWKzge&#10;0HueghMmhMSXzDuQwcJF8GpdUbSMRIPXl2ks2xxR4FGHtfHXalr6xfOGD7CHn+FjonC9SWLt9wlH&#10;V1Ppdxy+PA1TfF+50kjcXR8ajIso6wSO9n/Oj44wd4R6wBZeoM0gAI0BaDP/ai3hcv/8lqm6032Q&#10;CwbRk82iTCpFRh0nXUOEGYi0mPnc2ZGWPXk3H+d8x9DKlEkjnWCcddBWE9hjgwgqEKdRMprZM/C4&#10;awU7CqmXPzn/KYjJTXXU2to4wjEoox5SGKzfnlyguEhu5xqZahOyQVggobtFHMzXCh+wnBPdIQib&#10;EBnLPp4rTg6KEVjyhBBEA52wHTcWhZZqQ2BbLJR97VlihnCtlsNsRRuaXHzMJje1SgYnCYOfWQBN&#10;zpEPZunnjXymyoebYFWW5wI29Ux5tcownYCPZ6k0U5kxTZk+RKuLDGM7qydV+lQQLzNNPKTuO58T&#10;0d3/ZlMfndEwLLpik2y489AsoiZZfCiuQSIwpMeNp6PwvfjOaIN+eLqJJMqr2rlhOvHMqHCmzayi&#10;EKf1Z6yh3Elh6PvG+J7IHPyRgHGNmBuHCDFObOll+DLbgo5oDmr2nzqBj9+zvEH/22jQvUvBLwWO&#10;RhiwFfWv0bA31bMzMlRwsPtqZWL/y4Hz46QkiBhwg8591wl2Kg/dEGMOg1eMutIgX0B6mJd9pBm5&#10;xISsW9C0UpZDD75Zx6Ov32UrOKlQb5fi95PG8QDQwoUc1IzdqwZ2XL06vb8EM1QfoHe9v0sREEP3&#10;whz//C1E6ho+ZaJ7KWVCwACR3iqmTSkfzGQT2dimGxeXHnP7s8mHke73+2vsX0ZpdRf0e2Z7BOM4&#10;jlrRFyS88RgmBpQz0ej3rJAiDBnzButx3/tISfgfN+chxgdfF/jbf8cp7MKdOYDHMsk0Ot5sCdDz&#10;fieAghmcFqgyabIVyXPqxyH+oKjNxv8jifsUOTVvZ1cfMQXCzeqYNZWSXa6IqlQpsbWztyvDLH1k&#10;NfFnG2qC6uzx0GspOy9KxfL2eWhopRHi8MYd3JyX07IP54qX6usyT49OewZ74mZLE/tL7cJzUsi2&#10;LO7P0gPCjyMZ7oBt0oySCFU84UPq5pKhMjO7JdGG+Wm4qddCyt23KvFinyZesXE/hzz79WgqOTqi&#10;pRIynHWuUzP5CMHanxIJQdUWDXWUUQ2GTQsSGSf7nnx3KOO3KK83HfTTWUMeQF/6T08rTr8FaQOO&#10;KQlwfIn+9jR7UyMjB/t/TNS/Hxj+OU37R3VBAyNJwXPfN8Q7q2ngUBe2B0+WHUCWHzbANYgNCk91&#10;sm0I8V8wn8A/GReZ4V0Tn6EuuRXlxIND2fU7z8Nhjxf1mMH4orTAk52L9sRhpro1F0cy6w2LcC//&#10;IFTANcdUgOYqWAxnJpLAHzQqurftjx9gL/62Fwpa4ihnofhs+PmlD9WyiKBB68PWDSwHgG/lvp2l&#10;7n6PNU6Cj1Cxe0QQK9g2O59/+D5wXX74mbq4RV5n9wgD2LX/7Hww2SNDMAQIiCLOrxTo9zTjYGpk&#10;aUT3+/y7xydqUtY4QpgdRJf4wu7WlmRO2CKOpYvVOKYzwtUas9suPGsZbk4mLEzSRzhmUaKiwb5u&#10;/F802T9ly1P5CAJYKIQKRF9g2phqW9dCFogpkKCKEUKc71w7+fYyLnep7gkD4YOj4wdovjtVHxEg&#10;P3kIbmfvrmLf0Ja7i1LiRtFvM3x1ZSJsp0o777DHsi6OFgR750nNZjMCkyDOSol22MOYiOH6Rd+F&#10;bY+wGxpPSBbrgweUB5GyWonyAiVSYXWQPu67lbRthtsPbq/bMnSdbjuWxj9bYQV7xY/As0I69qRw&#10;kf0+SplhE5jU9IBx/ijf9clG4sONdh8WgJUAp1PXnvNoG97bhV4TDUlW/6KRfZwiI56EHE5KJVwI&#10;Fdg8qf59ra0u45oNpBDddtWqcaZi9xkW5IlX1cyR4qr8ft78NNzknWEn7dWZIs5cSxjdhY7WZPOS&#10;VSPOmCLGyOy3k4XH917tLcrr6rYXEIaXEeAe7e1zh+UcLqA1D/XgHufy9hVnW3DkhsyZ1NmOn93b&#10;493hsewbFKB1IB/cWAIm5KLhXJ2+IhnglRk1o2+2at6AZPvAUmETsUgMYj5F93/EhQPvUwdZ+9R0&#10;0U8LsNMTG/kyjcEsR3P+AiYgNgpo97o7PTaRmTw2iYo64+NpeeuZ8oMUue9sbMPt/ogLKdStouN9&#10;9YSBn7ue6QE42jTZdVHrfbtaFZnwfq3DhUJjXjjo24/y9nx86MuL0vG6rgLrILmogsKfDBZ18MPN&#10;9cTzsexnqNwzJB8XZoBicCS3gWqTUHVWOgCxHqWn6qkPOW5beZ8qgnVxdFOZZ86HqiAkQawDQwTZ&#10;NMJhbi939M1cXbmrx+8rbjwMxgyhFf62H+PSR1yunFNplINUNXnOjnP/Xjn7qE3VzW+9ggQvkTJQ&#10;FNVn8AWROs4ldE07BgFnsrP9dbMkoJwOyF+l6wSIgkfKR42h6rfTVleKx9RS5lZ2fgh94ddVzn3+&#10;Rj8QoXKpuFkcvgsiUn5wcawaYCR+Z9JNt9Uiz58P2s1+FBkcb8TMBr6oAfXIAvtSynzSaoHeLJpz&#10;kB++7zjqitQ8RpaBKCKG1SCzXRXsKSP9SYhhebsUtmNkFXpqAhESlw7u3lI83SbrJ5TV1A+5r5mf&#10;HscUD1S/5Dk9Wgtu85n3h39ha+C4aMBqbKNZTB0W199XhdEOfMJgXbPkjriH2nnc6r9uOO84bV3z&#10;7jinLdudcVpx9QtYKwuC5MJIo+BQ5ySOojDwZDHYaWG2r/Ef05/1E5IykQ4m5mMmIfCQSmv1gwFj&#10;ZRa1uX2npMfX+2F0kUWG6YPhMGc0+SbyuJNxc3xjf0965clQVc4EbAO+aLkTYJD2+9HuiWl0LYOG&#10;tO54Vkq20thGXbcyXYFk1wkbkvKMeIa6+lixsXoGEQ0bln6TKTb13po/BVjXyXttbT+mFnQ4E5TR&#10;QdGnVasfaqqSqONMgoy9RLH9oivtmHmpH+QTqfYYQeyKiIUf0519F6CnU1NPdaKdUj+h9c0lBY/k&#10;3qvkxhtdcIu3WEUlEIWF9Q3pOyxepUYkBAZ5pNe1MeCab5rHf54twHumh9mwG1TpLnwJ6bMo9cAb&#10;MzZO1gBjaSqp8tKhXzwEDYk2wxmZLAx0TSgECasnLnsTB/3ppg2xKOkNSqO8QID1ykDzI8rKdMhF&#10;0kMJ1klP6Gmct7AiXgYN6cXGITjQgvKOwV+niHKRKRfZikxSZBLBJqGw3VK7eYyDpmULPLFryXE0&#10;FrHoVDnJVHkI3eqIfaGLG20WdEXcka0/YxVV4WrfUJwh4s2k8OAFrBJGWYTzPa/mLnS4Q3sDN63i&#10;YA4MCcGt+3sIyBmuTxobnOjaAvJdATUAukGfV2vz8St6I7gi3noZUGLyExFKVP8Tfg3GJef3teot&#10;zmqJ1EaGjKXZlZLlywJ2nxc/3/9gaW90J/dXZFsltgSFcOZ++7lf5xvog2cXert3E+1xXs9y4SzD&#10;25DcRd6IkOZDeu1dqT9UaXYI59pwjw43RbdnoMxTBo2ovAid+nWpMwfa5KeZ5YB6lUtBDAWknGYd&#10;Jvq1D7mPBH7+249XkYCJYDGD9hz4B94bZbBOFlPjaNboOYyTDR8Hv7owAcz0k1wp0rHhFtaPGXUL&#10;NWOP6WSrmmcMJuZj0ijnTJxc+OOattI0mUW1CghcHQ3mElpwMTzauVXM4/CMpPR7JhVbCDIeLhjv&#10;2+FUnhUK88VIH9TEdDF5ngrhsx8qBAVaAJD/9cN1up1ajQtcxtsSAgGB++vDZe/gamH0OxSb1ZQK&#10;WxHG7MB4xPfPHuhdl5a3CCLVJa8jiaa5oVypUVFMDKcuauWgkeqZjkcfni4M+jzjz8zDLMEHD/c1&#10;VgeltfUtd2L0wMCYZmj7djHGXk0sMfM+5d7dOJ+58gzO8jTxMIJm4etRQZiQFlNG5UptOr/Cm0OR&#10;52ZNZYRnzyFWw3GylOc67rGKxnnHDObTU4Or/QKzJxzieFPJ+ePrwcsXvZ+rLEH9D7lcjB+fp53b&#10;cza3Z3FQ+4kmmN0MriYnaePD+tz0TFUj18xutAbwzbWctx6k2jU/VNZhb68s0/RAVMdqm7K0VJ66&#10;pe7ejPLULszSxZlHMjAv8cxsW6+1ceben2KvYfYu5iVQNit/IkzOxrwTx/6yjql+xwtaTA3ejDuz&#10;u+tAnyhKpQhqUidfVoYT/6lc+PZTqq5ld/I0GzH1ULNiJHWNSmz2NInj3TCqIq2VqKynge/wkfDs&#10;5jblkLTjUazYoXHfJ2lkZQX2GskiWQrTHGi2BCsJ6I+T6jsYxcpNRgJeMepXifddko2yphRdVKEY&#10;zZRbcJxS7au0095H8ZhwFnndpj9q5NvObG0/EAnMOvY0cGYK3QxzQe5iMQvcTGB2ajR8dNZhmfbc&#10;FC9jYPRYv0lnla7bcDHx9qed5KcT/QZz0gHujMBt0KlYGJjkrnuyrBxVhamJwfUN+qObzzbJCAFa&#10;zbALRYAhpzK0WBpnASjdTIcAhaEjXHS5q0rJCKOUlTjkeKpXQTTLbaV2jpEcxUioW2d5KRuCuV08&#10;fFs5b7/5EZOcFo/EvAbFnJGU53LxVKEkxUip22BNzcGHx2+sLyKU9vsWh+VFZPLq8VMQDprfgxKy&#10;bbAKFYU/GC+ow62cPH27Le+iBRy3EhH23no6B/tlGsFqDlTZqkJlQb0Zc4ckkFATsjh6Lxx5weuV&#10;e4bOO78/N5KfJyGGMhT6Emg8kQq7H4Scv3YttjkrOD8cWw8W5g/x4fy8OS7SspCXQILU3y8Bubf2&#10;UMZHlcMGoeSphEiOL7aFR88hxSHxo0ZpqeokWbhVF8r1tsbF524oDG4CLmEwI/nFQDeZOGRUKTUK&#10;As0atcWtkLYksPsJcwYUXv6glPsyLI1ofmQPYjUXm86TRd+VgoEGwy8SdSs/62IbcZ8/GBJnaQi6&#10;a0+LC6cEaRgmAsjQMY1f39UbwEKTH9ku1J2m5X/xmo8KtUtA3W3v2JMMPM15I3DirzIQaGDtFhid&#10;8xNQ/rYkVuYz982HifnjSWhyprXjUKU4RlGhCNmV+4vDIiMxWBX7jh6LAXPNPV8KLFfhQiEOTzxC&#10;u1uEE8olAJLA52EabuJ2rFKmMTMUMwk7MoFmQ3X1fWQ98LL+PjKp4RuRk6s9/oIK8MZ4AKCywwp2&#10;x8pOrPxiZ3aCPIuRaCG53fjNyMpPQ9bIKk9DN2UFQhR4Qv910vxAFITU4a/SMDUw8HJvrOGAyR3D&#10;UGPaz/zFsG1NDCw8YxARi5kMduqclNGfbSedIF0xddP4JbYsoXksPVnA32nCem1HFJriQ3iBVOca&#10;CFm7bPFALL2z4IGJjSYTFS3TluXnSg3QvsYBSpqFHbZYia8fuAfiZ47Ynz/13FjmRH5f4mkGE3PL&#10;86BFhdJaUR4lveA9Yz1gbGSRq3LxKiPE4Nn9SYv5Sbe7Jfglr62FZBajBrWMzSE9hnohHQ+pn4Aq&#10;x6VzLNH32L6Kf2IJJXB8UhEHR+zyRjZiDfqZFX1lduuu9mh/eXz67hH6rp69J0Oqj4BXQZkdn6Ki&#10;QURpK1cSUVQ5QihkFHFzlD1x4sEmEInitCXTEYd1h/W+jo7boM7grKvyJKJ7NINXmsSIoCC2fpw6&#10;tJxA7ouLlbddM4GN2BfFK18kC+khD5s9jSFmJ6SKn9p1TSgf+xqEeb/9KHLvu6+DWb7ZDYvjOxv1&#10;4k7nbfV+POgaWvD+GnNlO5mi2mDNQex7qR0/nxF+ib7E4sRwIf9V8yC2maREHZf2pgWZNpa0h2Qp&#10;rkeoQO0DRhsmLYNHeJjly5yNnAUmLbyLpuSW8lbYPhYtPPvP1PzVUpgXn/hRVQSXLp1Qa0qrHQTD&#10;3O7NLzSMbqJ9Ec8+kjTsmumV/jgA0FWOcJ/LhkOzHzECk1qU8JjQOiG2O0gOBhQQ/TDH8j9uA2jl&#10;OFHsY6tjoHEBgmKwnG1tHdjbgxSD3aD7aEpDB6JGuO4BmE5Kz58M2hQ3Fql6m8rE9+p/3/3o0fCX&#10;DzdBQJDBf0ElxZmmsH0kPkrAYgUNMYfL0BvAE9+DlfghaCVQZIkbbggGbkFIloNCBS8sv/tOcge5&#10;Lmtfl5hp8iZrW7a1rjYM6YIgOl69cCIri/uFEoygXSmcv5OaQ6OuSEY7wHn7mO7Vqe2BlsTubn/z&#10;ZGMdShAWwpfCYDxuW+eVqwPfJzhSJpwQlNHdg/4JMHSzgl/ofD6K1xE+KWhN1hDDz+X6+HBzsXay&#10;QeGWv+S3TsQ8dXqJ5Ie7XKtTtL6OkiNq0LcUhPoOS79I5LvJ+hhCXLwRfAR7NKy6Mr6qz5arqBpb&#10;pjVNHnvFZx1cYg4eMgluLAdvTAoEChzKa+q8h4rgHNmEOklf2neoVaigoFnMmc4bINCf+ui7RNTk&#10;o4sgdTpcX6nfc6B8jMU637mdurkQAiOEABfrZ1Qm+eSc5f8pn9DeiTiAH8Lw7t46eAZKMPz9dDWJ&#10;Ty8MXjLb7d2Ws/PX2Bs4jzj+9aMIY/kfhymeBvpPXFNRUjy8r8leiu9ZwJxXq6yaeQNMjy4vRXZm&#10;cOPZr+DgXyoDX/epK97+6zLbW0aKWiJwUYcZBgQE868w4tcy2z+S/7/T/nDlFas8ekRPna9v7wDt&#10;3+wtc4mVmhVXghJK22+XSKQ/g4/6xjm8eQ2wInIPCacFQXlEmoxrhpvcXsjtjMcsSJEOs+RUyuBq&#10;k+qnJTyxAADbh2eZ7BGGu4m7uTvmV0FsO3rXgJkj4qN70l1NTt0ci3nihBp1N+24/DbdCCpK7fc1&#10;KI5dxG3z7t9LzMYb3BRi3InWs1zBR8T1qamP36oJnFqpN2NE4cHpChjkr9PFJtfz1eaix8zS3hW+&#10;tzPr0IgTaQk/DHZJS3B6odouMr44Eb27y9jnjvGAwfoUGXoiFews5BFIgi/JmpotWSNoLIJ3xa0T&#10;pws9BKjI+EHEfuGG0LM/vhI33idxagGI/GgHkErvuLDIErfhcqr3Edz5EehdNKjIE6xQhZBHuTKM&#10;mnmmxfm+cSgnJtfFEqPeulaFKjjZME2JRhqeGC2cGU2BJHeEoje2uE+kvpThojLW6ecD1TlUTVwi&#10;kibjwWChvwq5QRqyVo6khThsvDZYxl025OPTJ2EVP9ky8/dvL6+unVpBWJj9i2AHmRHmzLi5s0JT&#10;QgKzznK6tkGlNQgJkTQFkZVnvQGpjikqYBo3sCGs4WJUbj7cQazh+qGInBqqfL2RXKyR+vpCU2Iq&#10;ZQ0OhnT0sHHWD6nUz5tRy7aBAjXn0kUCled5rCEWrO2NEX1v/hVHxSjuvLAqpXlQTsGiQbw35tNK&#10;Jm5cXTnVJovkr6bB/H45rMFBFz/r47YntlvtO9UJxiv9Xc54A5Yvc+6gYQVO2a3GaUd9DulNMdoR&#10;NwNcqnRLUtcVC2Q10K5wMQPlwEXQbrXY/XMSTtaCLVCtI7kw8d873q9aoAtVGdFZTPjo1e06kxX3&#10;biIGwv+A0+8hUixp8qs+60Nb3YeXLabB/ljwg75FMypmxQbq6QyMbCVQpDjaFtJgClU4amVpHlaD&#10;QwgLRl06y2aHp84GMepOBKrogDfE/flLR8uBTW16nPQYD1SSsLfSVBjMgk1LmwxtHYLtAbpiUvGt&#10;3t0Thgnx2SXM6REtl/k5JIiE5frinmqa3AAsthJ0bc4oMqalU268men7kisZcFADii9yDaCF2AqU&#10;Dfs6au0Tw/1DAPiazVabVzMmyEMTCsp26PVONgK90cM1eUx8Dlg6RK53Ml+c6HQXdGXcpvRcG+h0&#10;mFIaMnXDruDitMd1VGlwyJCCkD0UHoZvy6TbRz+7vbQVuGUfvcMcavNaW30Gbtj/51rWJj9EEjrQ&#10;y8+AP/9YpHXQ0wemBHS/L78XsyxipKR76BED7kV/dqXyOMqTf1GKK0WlJCBAr8P9QRzXH+tNGCUx&#10;ZLtoyxzpE8f8WdDp7mnPdS0cY8S5YhGHM3aeGFGGUNeUMU2iVmbDqLG56Z2wdrImuTm9D/aHxEPA&#10;UneYSgB1ExyJrJvOGEdRuSCNqT4Vsw/q/NfNnrlTDiV4IWmS3IVQmbyDVHMCOPqUoIYf4ZObt9+j&#10;JmzGSZTEZ2W8iYOE3pe5eOFDnlVghGae2mosG4h+5F/uU9NwnAxUNUboJ6PHOepRhn34MTf9Fd+Q&#10;RZjO3Y1L+LtbC15ebeYaS3zjClcfT9/io/qmHwV1Hv28MOeVFj+TbhlPqLd8Ldi5YcAmSrcxtonJ&#10;o1zeutch239NrS4/tPi7ASdDYxcQEHSghKG1gaydtQ3wNZo6Wupb6X21oHUGLqSle0Yr7XoOTLS3&#10;nlDBOOtkI0JpJQpdwC1ioMtRwRQnoMJGJGMyBLIXOwrHFG/XfS0i6eU3YZx5lKFPTel1SiWv7qhT&#10;1SBSrXMSzYsJMM3rb7ikqRerPyCuJyq5eeKYAGQ8/Wzd/2m/uirxCeH57PrK/Yl34to98zrd/SxT&#10;cxIXzBHUBJLfnb4dkfzSVb5nNrvoSeF4XCcjj2IQfJ9XWHtAxBnRAg9RS9AdUVNCIx4Rvzr0yjoD&#10;HYxuPHHY9XhcBDvj/pp/cm9Its1dHvEn4XZn/CsH5u10oWdE1xLdLCQj4qDmJE1ss4J9T/PnQj9f&#10;cp3Fe6JZViH/E6PcW0JD98BjvyHKuD1YtoFd7aWqO5IewKSyJ3m9Zd/Pzf5kFT7c3l2srbTx0WKP&#10;m4OpbCrKmcbI4vJKCHshqdzMYqkakbhl9V66YOqU8POe+wxDOimnyPDcEUz+/aPt7Kvtvv73egwe&#10;lBA63jtqNbodwdUQtbcftZdVs4iblwj7V2UOkmlcagXBkV7OUeFCoAmPwsOGWCG6GupLrSNdBgmZ&#10;tua67ppMrWxUsxIbKqpiJV129ct0GL15WU+cgmFX2oqtanhZ48BxOL0y7GiqbocroyLcsFlddIkg&#10;o+bMA+A0eVmHvy5u+ETgcit/R2tgiYnytduL/xcJyzyPyTdfKIvZmaouUBwOl3JtKguNnZ4BYR44&#10;HO6qGL+Bo/ruBi1ej38T4Nr9Q0CCNxDYg8t/U1L5Q4noatMgLzMQDm9xsEtAuh19sWqFgNEinamY&#10;TI9JbTx8ULVd5FZdLy4NMw0g0QMBYbicp6kWDFOO4smzGmFLgsN29CDWDYFgsaPLpLVs5nMafBIL&#10;i3PLbHHxgx+edaYCreHgjrjfuDqe2Qr4mzW83WFSQ+nTZ/Ug/gItmReTZBz45dNn6Inx+A2fvdAf&#10;itpZwew9hQBpLsg0nbTtTKiwTTo+c0K+hZ7jBbL39toNJiHQmQg9gd/rHvxMZs8Svubx4lmwDtzW&#10;CLi93jr3/OwPdsIxcYFR2l8L6EgnFm+h4x+/eeFVCCyf4JFbNXwB0C81x4TPtSoVrW8f1gJ6CseC&#10;ltgsZrkESdP84bD61x26lBAjINPGBoiXCHgcNtrp2XDrVjx+lBnzRjN5Vj16QnTeNosYHZFqrJm4&#10;2BNhHbs3HjVXvVTx0gDuA72WHgqaAdfVm0EtenlrBIxq+GlDsY1h5ZkKzYjzCMczsVEDdDidzAPK&#10;cQfQSLZRY+tIaIL5YoRxHBJGhlxCpCM8BPlPu+vQtTWMns/5wa51vc4UxHcLGHZJwWuwtIiuDcqp&#10;5Sf9RhYZNO97zGL0Li4XH8SM0/rU/QzF7LD2SAVaE2Ig95GnmJHaooQBxLta2CG09eMfQq7ykbVq&#10;/ag9wXFYhxnavHeC1cO8yrqyVaH2371p8efRf47H6fff9F57Wi9l2EiznXwQxMTebRR7JRiOMOi+&#10;GG/tLMYG7eiaxDUwjV03BgSRs0V86NGw7tRggfDw8zl/0uRmHrEOexaITxvw3+TzenSaw7yAC5zH&#10;FAh7bhjmE2w2ksTUfhqaKO3/Zk2PuG6Fq77rXAOU1gBKr+t41prBPkAIaITr1Tw3DPEJul4l07fd&#10;fLdWjHi3rpuMbGAat05xhSBnhYMSuK/jUQAUpu2jF/IqAgK7iith7o3AG5TWd1SQUdbyPe3KFHua&#10;j59+PV8ULmWdPjVTWeYX9HDdFsJHMN9+IE9nIjqwaHK+zPI4SvNMXlJmp8DsOJKxXnOSsvaMc7nX&#10;vBnrWA8/cS7jvT08xrDGOJ/exHq3z7EDMfcKVz8Dcb4/PKG0clcM546jqOO1OS9LStceECtHh+F8&#10;fI2cINN6HKJ7Ba6BgTA6TNN2nEfjd+6RX5DpWlRO3eQxvo8Rt7+j9Mh1wX+kc3hVheype44FcH+5&#10;FrFqUbWEXRp5u7vV3QzF6pqYq3RDyU2zdmoe+7AAWc7AB6OciTIaPvz9bcF909XHycISUYuQkLQw&#10;JDjMldCFbdRKw/Gyz7IsXERnIfS51yNuvqya7gCeH2SwcaQetlVCaNdp02jpVKba3djw3hes9aLm&#10;BD5/sSBqo525i7aNutWPwokPZ6md9veDhMLJGubSi76vlouaU5D8yRr20ov474ekgsV2qhp3698P&#10;E6LVT58NnWX+aklaWiXOQJ9CyW3OBc1NH5wPuDyaTWygVYX05PzoRGWihbn02KRuebBObYYBuItI&#10;CnAvKE9a8aSteVL31do2WtJK0HVuAPG9V9w9NXKJSDJyrjdZuCtzs+xUtlJoFmkgC1vU2KMs8u43&#10;sb6+r8UqJRrhZRPhuHXNlY7hedJErGejJBuySE6TWh6D566Nkk2CeupGO8+YHxgzW6E5QrvUmolW&#10;8ZYzog/f70hqYsQ3V+wfEN59yOed4m0Q5HUS5i3e3jacuvkybQ3eK1u6naehOqeX+SSjmOU8RO25&#10;VpbOqwA5wTwlCMCMofGI3vbzIPRQ5R7SxJXpVQ466o3TDFwYghsOEXh0SDXNhMo8ZerPi3C5iDsJ&#10;+NqO3SokRXjCHxVcNbSYsMKsnTiWMH1r6YW4lE7cZ5fWP1LTTFkD+LCrQRL+4jwHY2S73PM+7Uft&#10;5iqfJC8ORNHJ14dSl9elC4I5Dpy9vqfDsDOL4J8KZvsWojhtGtqpSNxFrOOBdbasHlqO44E54ZwX&#10;92aNtZtplPevB/jYJxYPKkX11LsWotSyysp2rNxPAVhAq3NjHO4Rv/HhGU9eoDQZhRTQoYW/a4v2&#10;YjVsC6F4plRqP390O0liElrUPfqMtUS15HfZgzfasYg29PBE3hQyN5brmBuQuwJMfLk1QPvLVFbU&#10;Y7J+QrO7oXJJJS14HpZGqJykl9bIzOsAIp8kvKkh0pRoo7pW3tlQ61/MQjOQa+P6USb1Zh8ZhHS1&#10;ShjYDIbxFx4m937aHvOwRPbU6b0FoE1lD2Y5b8+VtE+30X1AD2AQ0MQmGWs+d07F3bw33N31ikja&#10;bZTxeuLJepC+Nj9FDjGIdjmRE6iLFM5w/GHutpipFi+lZZ8RW20fdYh8rKxcbfbWoV3/miT0ukB+&#10;jjzFdms/62hdtjyOlEHSIuDgM5jlvs1SzGN5Rod0/gNfx2U1602vR0rseO0O5Jhr29Lo0fg4q/Z5&#10;s8Z8kkHjrUhF9W2r71hnN/b2+6Pq/NtJkkQl/4jqm8Kst5ZfcotBzSuW9fyb8ZTXlN2UjOAug26b&#10;2+W0PghX+dtu12eXRF3tCIvKF1e29TTihZJvPfcUwyOeOHTmCFXtAx6xRYB6p5Be2+R6yG8LN9hK&#10;vEh336I+kLkj3lNq5dbxfAPoYExZDtOhAdy/XdbsvcGsYOhk1L1a/nwG3O8Xqb0G49s81wZjumvd&#10;fI2J6nFRY2/Co5YTZJDhJdm88GwcweqQUdA+W3FR69DCpaW5hAlkXp+njSk1QBotdM7t3TLqlqS2&#10;klsjGQ7tk4olQP+OAmD4TG2FbDTWE0qF3+pEXW36NG0MWKRr0ezNVI38Ba/JTR12/2VrLcrTWyr5&#10;HC42pUB6O23dOOGJFW/7S9vj0Pjm8dwiWenOiL6ovtIAHqbUuWBI+3FAyuJKZZtEPLr7Qqhz5gHp&#10;FHArmFw//PR1wCVuNpH1LCmY7WXm7X6osUPyJmHtTdEdfotDa9g+9RNm5mw750P6K8QONs99J3+W&#10;gUTJ/VYYZbpf7zZuLweJbPMObr7bPEewC0UnxpvZIccB7DmuA4RV7j4zwHrH12o1DLK+CcOkTc1+&#10;0j63IjdJcPfamluf0PJ1IczknrBB+pklks5cpfrIcf84g/z4TOLo07H0SPZWywr1K+eUJZKnUHPn&#10;WbjK97s62/VPa860bbfD1ScA1rcNF3WHsAMWOQ74baNNm/u8M9hv1NfgS21JAz0Ql6whhWUzD9rZ&#10;bT8bL496vzNDOMH3ZwF+m+xLfWQP1yz/lk3SFe2UYczep1vtB/OtHPvvg1E99opBC5/E00Dv3lR4&#10;vV4K2XhnHgPyVUdbIBbTF9V0a09OMVYptnDlI4dcRh2xC+G2kOL8HiGqxIyyRrPw4zrOS7BBPOjk&#10;/xrqkKF3BBcv8tLXlqfIJZy0Mr32Q41z/Ft2369o5ZQ1ecmxtuyiirlpN436dm/CKpfZ15osEvC3&#10;vtYGv1zwIrkbcZBuG/VB2HJke0fU+FBzGDJsDBScp52DX4wxTdqt949cSWnCH+GMmHnikDZXcNJ2&#10;Wbg9pFDoZ1J56qxT8NrayjYfPh4LjSk93d+W3r657HgLuiZBtYk97dKY6Xxyk3foPPgmWrV9XXOZ&#10;OtegvEPWKrOU38/03evgvlCz6fWI63vdgSQv28ra1+aICHwiL+8XT4vO5xOU6qDEbWZt5bYmnrrO&#10;I08LPw9L9GqZM4VxPPW/rLs8E9O9uEXd0cNr0VOjocfw2A8zjYBQWIyIz4NolIbVVIec0Bo1hdqu&#10;AZ3CWYjRK31/zrglXgZ5DF3uDuVxD2GNWo5/lugI8Xdw304Yh5Zpaa5EJiyZ6JGpYsKjZ0A9sdRZ&#10;FjDgDu7k8HiOFs1AMh7zLP2t1xqcGquhDbscv1UJwu/Wz02d75fG4NH2YdCoP8WHFSTb3zF5CjXH&#10;4q+Yvcxo8VfMDowF/caOUHzG5qEuz8lwZLy1fjQ6drGUpj6IDFgAbGeAe9XmtgIv0WQaeG/A5AJ5&#10;d/bwDTS3urdztjveP6Ipf7VKTqbHuGaHiLDML+J4TdCAiNbzV+ifQg0IHgSmAsKaj4vFRcCA3a5K&#10;zZOwWqm1UwVlYO5se78E9ONRVJ+SK25P3vcdHsIr19KZ88ve4feH9i/67Y9DPUg66xsys5yZZBqv&#10;nIVvszydl46jhod8jMr77ieXd+vPu0bOicWISyZwK5wQOEZxt/sQ1Bc/hK1u1fU1UADU5JB/hfrC&#10;8KxX6vor5E+vTcD/83c2QPSdpIGm5vyfqYWwtoTFitH6PxOYiLbERafhjn+mRTiuNNWnsS8Ecvy9&#10;6tn/SEd+6bj/oSNs+C8YHoTVc8eZfZUFmkGwImnL7or7bqPtL5q7UnhZT20pucE6dhmpeU6V5hun&#10;qAnrK0u3Z74Tz/VNQll1eUFSLsZZdiqztJqbtxgpbaYVprWDsZ4ItrIGd6XYMT799hnS17aivNpx&#10;lkbbHeivlJ647BAGLHaw/UeqD58qvcoBlY6a7XawW2a5HouZDEjuH8xX10Et6KZs/Cks6Rg69C7v&#10;kV0akmwQ0huSkmntuSQUEdVqXrDfiOMSsh7KT9itOhsYOTiLI0wQGL0TqjaPswcN46oImLpF4n8E&#10;jAvqGry6G4a1p3g+OCe8xQzGag2UW3FgZt8CP8brGEPKyU5g1gMLCC6kaTAtGZ+v9qeu53jJvwTd&#10;q2QynpzpGBfTJlM92ChS5zFpKCLmxOE7ecqxPEcIYoAX+AbbtRfTLqBKyq8N9/oXDAH8vkhq2P9M&#10;HEFxHlzYX+7mzhoJWl8a+2AOY3cGB7vLUs6+mstTjro7Q/wwhmOu68ZjaofdaFARdK9jBvYzjfzS&#10;q4W+2WtSmRdbKnZjrJB4O4t2x9Rhl8txX6pEIW8FJVNQEt3VhAdfeM3GniERX6VzysGjdi5H2aRM&#10;wCSeeTX9Jpp67jTC0Z3JIYZ67mOoYxDjrxstlOPKoUmhGkVng/JWBgGMIflVmuqzRFgtYgnHxoGW&#10;ld/Sq1jHZ6O/hVTKW6l+C7VXn639FhLRX435fcO19XA26ebYNnVZnjxKoFZaxuXLnhnBpp6kKlyj&#10;6exc3sq1VXCIvT6PtC69zMkZm2P+nHt2ZBN1Mup88Epa0Ql/fZR+SnJWoSvdQnuzml4UQRXZebbi&#10;yFPLY31TqfBTKdqWR7e+KGcwQbUWD9WRP6VwBW9rMMCdoTXHfT8hrjLK7TMOTVD9CqA1ux7jcs/x&#10;zMHlGu3SSYIWX4+xTWg1MpnNrRCmOyw/osmdLL6Hi6JbQgNZ25xuyzKJJKiRB5QudlwC6fynaKPA&#10;9rnLV5d9twX5Sg9HbClnGsvJ5FyNNrwr3kiIFzgynnTl9eJGZFRzqZZXtv4244z3aVvqEhdI7Sr9&#10;N+qOuRYh5nGOxpYR5pZd1uSEUnbi9FoyK0UB5J+3jZPlbDuxbXjMg0XS43y1prDzvNj896PWOO8r&#10;866c8VPAk2SgHeHNxxZxW+5xOaxi+6asGYdrDtbU461sb9xDaqhbnBELNHBfEnOow84ivhyii3Qy&#10;kY/kuvPJtgBFQX6J3sUBRZ88fone5wNFnTKBolLcv0TNyYCi36V/iY6L1R4sr453pSRzchQ9EAGc&#10;VUXFG+03V7qWrg9NslyJLMQB9JLl43vc57zZ8SPXgRgurhU6HYAj65RCtCG9+u+tYlTL9TTBy4/t&#10;DUx5De++W1rOsh7Ue7KaaRzVr2LWw7laNgpbjrQ1tOY2MLU1QOY27OrhLAy8JpL5x2VUW4s5g5j1&#10;aGFofrwzMiI/fpQv0pGe6VQisay1r6uAX7FwlvOLxeG4kxHuQDzjeSTB2OKyA3hMCHnbbEupaAft&#10;hOr2vQbhuzwsrY/LyXq+9Tye36QJcPW14iwsH4x9sTXeQHN2PLPjdDxiVHylXUY+Ygu617Xi7fLp&#10;8GZT9go8mH2Cdru1YC/xlPryNBS7HjvJK3XaKr8sMnvmBkYYNHaGGlJvXI9sfu2oBP/eeEwd74OG&#10;shsNvj9N2ezW3sYq+eMqriL+S0WIATtH6uYOlllEk1V+3JlqGBNLfkoqfkZU2PaEJ7anVrFOpH3A&#10;81rj61mM3z33fUYJ5dPOwNBh83xNx9orgYqbBnvrCw3Mzf10eThJ2MPtpzfxF9Tdwt1utLpiPqHx&#10;QyU8mnu4H4fNZsIjW8tL9baVFuv5pdWdwrXV1HqsDx3lnbvULzQMl28PL+6vl1NJ9+0JzESsXAVE&#10;xkz27KHdCFxMCt065HeN1AvfC6rbDKeu3jWasCSMjcWbwicdn0tbwmcYUuRSxGjvVjOVmPVXztvX&#10;ytlfV/s321IZadXJw/O8tesQj0l8PachXc611SrrHBXMtZ6K3aXdEhngnlB/1JiHON18SZnvn2YW&#10;2y+7GsSTkesUInJXOxq0ChW+AyC87i4dicwT3l2x6yfRSoSpNobpVHZCG/ZsqWQX1BrJqboKSh25&#10;BM+dYk8dowg7uGEKsB2eX7CreLzNiay/dXmTRVC0ih5iLsLL24XC+Oq9tP/cr2zfC8WpjBG2s3Mq&#10;FF4YruAcoh8+WSzAKxS+Hc6zkB/oIT+fJfem0ItfjbTRQG1c93xcKortb6q7byCSjHDy17h58iZ+&#10;RL81z1gg0wQvEuY6pXkcIV35mmFYYoRTjWKi6fxV81wUU8UZ7VndAQ0XUATqfXmgc+ZF+tViptLX&#10;ytDCuolpGecRHQ6+4BTOaqFdoZNRxHko16eDWcyk9YocX8a9VzviqlFBBNBlGo/vfrHBY4BjFLbz&#10;tCWKhykaZsg2fH84uiHsSs+yV4ZlFPawrReFOUXOl0k/zHPiQyNzRMfNqeh28hLT+dI18bpXQgZv&#10;GFEv5DQNf9rfn+uuw9DyNKM/H/HUwd4C6S00xVNdJgxa+jLNc76lUuREQ+XPdbR5kL+eHrR/dkXO&#10;4NbH9emeRhjg/INU5Vm6/iE/u7HbudSDjOdRjF/EoXMpZX98fmzt4Fwxo/Ly9Gkx8mHlVTuB8hi7&#10;s9h8/e7e2GNlYgYERwwOgYi4xr0gn6x0l0h5luE8HCVvLYVPUa8XbzIYTWTWYX+AyKm4O3iVTov4&#10;43xuJQ8+B7At3QoQPLbAjrl3s08kvfCwNKXMq5yQWybQeSiRtpvu9SbpIPUsORZmXNqYe5+peXlY&#10;FsE6obgaDGd0gJ7VkUo7oZhxlgq7ujWjMrObUjqzmpyj4fFo1sKt4NiiwegQJqMjlWRSKu3sHmgF&#10;VD28kpw7/P01Yi51LTxycP4LRCezhHO1Haulr+h74QiTUhFX7C+Qo7OyRW8t/NjO9lTk5YrnioTV&#10;Y43e1nVazrKz0vX0Ijj/5iqwifXVkU6RHYqVsq4uTVeuCTQdGHil1bMTXNEY/JKWj1x80l3X4tB4&#10;y6uYHk0xDTF2BoEBW/d+4XXYvDtrW1F1Aoa2fjQYbM/II5fCOtd2MQvMq341sYXuskzCdh5syB5B&#10;PDKWVBoAcBR78ZoOGsUUdBEm3YBlvZwTP66KTw+/mJr/ZddHAjWhRBHYpAEs7kYCkmv+uVthYG1n&#10;9BeF8385NcA3B+If2/WLUxMI5NQAt3NmLFZzc059hzNRwahCG6NHz9DT6oinrHS600R0+gaQ8Hvq&#10;Viu0ULmNX707ACaiNYvD0+7vLEPFC4LBCK4+X4qjmmXktnocZhFOqBaCUVGBU5h1ZQs5ecRfpF6J&#10;90RUmk02gGxzxDLGL1Asq2oohMOtfzMktYHf7VUqIKk9K1loMn4OqXg30U3fj0yNMsr4892LG3Hu&#10;R/kLJDW+4xpIqMgcsA/D2JLvfb3b0OuYvVlvhnspYFbmrYq0flJoXPDjrgIh+wu/+pIeGTQ9g/Fp&#10;6qzelT0GHFn1vTMK2Yg3122YVlOLt/QlCzhzIWG6W151VfrGbl07cb/wvTEK7E0ZtwSBd+OzCy30&#10;R9/zhKeDLUadXAv02Gb8fi/UPYKc6+DYg2ocj8l1IRxoO7ZXPkIC3pBr+sKdcGEylC286NtmhE6B&#10;O2DJ4X9uQBZ9UITJBJoiOrCgAPFfTVHPxuZ/LfGXDf51pMd2mf38ZYk+HX5TPFTn8uJqhgFVYoME&#10;BTCtQ56UUQuENcT5IUuntTfTAgTW0QrrhT68wkY4zu2WMnNfjV83F4qmgsM8DWrQBWbH0S14R9QC&#10;lZvlV7S6zhrZ9s/V0D9YfOhXo158R9QabT3ey8ke5cPcT622qFqVOkjHEVXaD7FFPcRKkQADJyve&#10;E9laOg39Pd3NbBJZZwfAFen+RUPf9cwbp6bLdmn6LTVR2tHjUs/94oNqqMR5hPLnw4QrP+UuIRU5&#10;p3YVU7CsUMIpS1kecCnIFBheqT5hny4lxkS05GBffJgt9BycZWyHYPm6Ogu5GBi12ayZRXTqJzAk&#10;rnTfekRmVXFVrZXom+rLGF8PT8Dd9lNSlk4WuMyj7HHP12PmeevdNmvRrq8GJvQ2xJvxNmVDus+q&#10;FQSTfN/2FTYy9X58tGFlIYRzlgY8YhSlvV5oN/f78Qxy1VU6+kY1N83cMaw9VbS+77YtLBKqLiHQ&#10;TenQm40Ct03rx5I0qSntOqvCdX9Fb4FzwZzXHMeo5c543R5I3RgISOwEDs5fNv3uPQ1wA/2/s+T/&#10;Zwz/5/pfOPOyEv8O8O9U3/9R/HX1ADrKvxB//1T8d97kvyqaAikr/3cW5Z84f3Lp/kZKB1YQ/8Gs&#10;+1P5T+rX38qU0L+V/4MI9ifCnwSjvxEgYP/55/+/6EZ/Av5J2vkbEBQ4LwH78yeF50+AP4un/wZo&#10;A5KAgAB/l1L/qfpnwdTfqqC4f3bm7/KpP1H+LNX4G2UC/68e/Fm48SfCn0UKfyNgEPzfShb+xPj3&#10;0OFvBBCQPo5/wfifQOJP9X+f7v9VXZb7X9T/MfnLSoADjfZXsTociArQ7on5fj39H1BLAwQKAAAA&#10;AACHTuJAAAAAAAAAAAAAAAAACgAAAGRycy90aGVtZS9QSwMEFAAAAAgAh07iQHLjqIt4BgAA2BoA&#10;ABwAAABkcnMvdGhlbWUvdGhlbWVPdmVycmlkZTEueG1s7Vnfbxs1HH9H4n+w7n1L0iZtUy2dmjRZ&#10;YetWtdnQHp07586r73yynXZ5Q9sjEhJiIB6YxBsPCJi0SbyMv6YwBEPav8DX9iU5Jw7buiImWE9q&#10;cvbH39/fr792Ll2+mzJ0TISkPGsFtYvVAJEs5BHN4lZws9+7sBEgqXAWYcYz0grGRAaXt95/7xLe&#10;VAlJyQ1YK2hEENDJ5CZuBYlS+WalIkOYxvIiz0kGc0MuUqzgVcSVSOAToJ+yykq1ulZJMc2CLSAY&#10;MnGoVxGU4RR43RgOaUjMVHRU0wg5lh0m0DFmrQBIRPykT+6qADEsFUy0gqr5Cypblyp4s1jE1JK1&#10;pXU981esKxZERyuGp4gHU6a1Xr25vjOlbwBMLeK63W6nW5vSMwAchiQrZCnTrPc2au0JzRLIfl2k&#10;3ak2qnUXX6K/uiBzs91uN5qFLJaoAdmv9QX8RnWtvr3i4A3I4hsL+Hp7u9NZc/AGZPFrC/jeenOt&#10;7uINKGE0O1pAa4f2egX1KWTI2a4XvgHwjWoBn6EgGqbRpVkMeaaWxVqK73DRA4AGMqxohtQ4J0Mc&#10;Qkx2cDoQFGsGeJPg0owdCuXCkOaFZChorlrBhznOghLkxdPvXzx9jE7vPTm999Pp/fun9360hJxV&#10;uziLy6uef/vZnw8/Rn88/ub5gy/8eFnG//rDJ7/8/LkfCOkzU+/Zl49+e/Lo2Vef/v7dAw98W+BB&#10;Gd6nKZHoOjlBBzwFxYxVXMnJQLzein6CaXnFdhZLnGHNxUO/qxIHfX2MWeEdR442cS14S0D58AGv&#10;jO44Ah8mYqSoh/PVJHWAe5yzNhdeK1zVvEpm7o+y2M9cjMq4A4yPfbw7OHP82x3lUDcnYeko3kmI&#10;I+Y+w5nCMcmIQnqOHxHi0e42pY5d92gouORDhW5T1MbUa5I+HTjRNFu0S1Pwy9inM/jbsc3eLdTm&#10;zKf1Djl2kZAVmHmE7xPmmPEKHimc+kj2ccrKBr+GVeIT8nAswjKuKxV4OiaMo25EpPStuSFA35LT&#10;r2KoWF6377Fx6iKFokc+mtcw52XkDj/qJDjNfdhDmiVl7AfyCEIUo32ufPA97maIfgc/4Gypu29R&#10;4rj75dXgJo0dkWYBomdGQvsSSrVTgVOa/V05ZhTqsY2B8yvHUACfff3QE1lvayHehj3Jlwm7c+V3&#10;GW6+6Ha4iOjbX3N38CjbJxDmixvPu5L7ruQG//mSuyyfX7XQzmorlF3dN9im2LTI6dIOeUgZO1Rj&#10;Rq5J0yRL2CeiHgzqdbJ8tnHOVQ4sFtgsQYKrj6hKDhOcQ39dCzSNWBaUY4lyLuFcZ4Z9pDUcWnRl&#10;D4UNfVyw1UBitccjO7yqhyengoKK2WliadlZLqt6+StyWl0vKILGr8+ppuV5VVY1I5YpcQ6rqbLg&#10;u3mlYGhqRGg7EDQrYNw1OHBrvnAcwYxE2tx2x514w1jjTT3T3tGPtWOC4W7AnNcbWudF19SMbwox&#10;5rXQSljX6HOdz17rPXjmWTU1zTOzWuqbjR48C7zqS3hNnHZ250wCduYcnaRzuceyciayDJ20gmZj&#10;pRGgEOetYAgHWPia5uBsqRs8zGK46AmVsIosz9xmD54FbSdauVFfgysJa/E5bZ2Uz4VUO1gmNh7M&#10;VOF3lunAs8KvNMCibyx9+T7nDEKsbkAU/FtCgA1dr5LhkISq7OfSiLacfS1qJh8pIg6T6AQN2Egc&#10;YPC8jlFQJ6ISriBMDdAvcF+mbW2m3CrsyTSDs+OY5QkuCqvOS0/yTmUwVbYkHujmld0o9/qqmEQ/&#10;J1WWhPD/QRXIZribJKuR9kAIl68CI52trYALlXAoQHlCw56ABsFUBIgWuHOFaQgquBc2n4Ic60+7&#10;n1gaJqnhYKcOaIwEhR1IJYKQfahIJvpeQqxW7FaWJCsImYgqiStzK/aAHBPW1+VvTe/jAUog1E0t&#10;sestbj7+3PcigwaxbmbK+eaUEF8bUvAol9NJ2T7fDsemMrBzK7BpXSbWX76N2tVmsdOmdXvwGNfO&#10;eqn6JCGA02wbbzaLjD8T/2V763pHP/O7ja1UC7quNCaSgffmdYWhaeOTw20O0v9gw6MiZPa3BL2D&#10;9vkBVFQEPyNoUhAsEMsXbI+BdFm0gwNokOygda8mZdvGokXShvxn3DxlO2dmLdjL3bzMzM2GfubN&#10;PO3AXF5O9p2fmQvbOla2Y0uNDD6dT0kYGk4OKMYlzq9RW38BUEsDBAoAAAAAAIdO4kAAAAAAAAAA&#10;AAAAAAALAAAAZHJzL2NoYXJ0cy9QSwMEFAAAAAgAh07iQAt9/UsyCAAAIyMAABUAAABkcnMvY2hh&#10;cnRzL2NoYXJ0MS54bWztWl9vG8cRfy/Q78Ae9FaIvOM/UYSpgKKi1KhkC5aTAn1b3i3JK5e3l72l&#10;JPqtCNA2aODmITAQNEURoy3ah9RFgaKBgyJfJqLcb9Hf/iN5tE5R7KZoC+rhtDc7Ozu7O/ObvRne&#10;eeNiwkpnVGQxTzpeUPa9Ek1CHsXJsOO9/fBwu+WVMkmSiDCe0I43o5n3xt53v3MnbIcjIuRpSkJa&#10;gpAka4cdbyRl2q5UsnBEJyQr85Qm6BtwMSESr2JYiQQ5h/AJq1R9v1nRQjwrgLyCgAmJEzde3GY8&#10;HwzikB7wcDqhiTRaCMqIxA5kozjNvD0sLiKSBrt+vXRGGPbFqygiI8nQEB6Ntnv3DFHwaRLRqMdF&#10;gm003b7qmoTtLpNUJBDV44nEbHadk1vt1ISI8TTdDvkkhXL9mMVyptWFgpDdG3Gso/SAvjuNBc06&#10;XhjU3Uag+dJWTOJQ8IwPZBkSK2YX3GkosTuVVqVqzwOLDertTM4YtRvgV9WSKot5tQqHhLE+Ccdq&#10;b1aYF6zLfjVwfTPUqJCJY5LePxOl/jDoeEwGXkleoBWN0eoPq4pWVTS0ojFaJAyxkeCwDUdBv6Es&#10;eGqOUnM82BTDg40yjYajNByl6ShNrzRicTLGRqp/XmnA2Q8MwbWMAWgTVoshU8kfxpLRA8qopFHO&#10;dlLGZVdQohgZmfGp1CbVJ6Kn/EiR0T6IhRkVcmakD2FfKRzGktk0g0nRyHSeETHrccZzdoezoELJ&#10;i6MLM0qbY9jmIqJWvKXIC8WXSfGADlRrsHc6olQG39va3wruVBTB9PcIPFq1U9mDvcv80mQJU3U8&#10;X3vO2V5XjTyDtSh2/Q8zWAmguenQNPPHCQBI3h3co0MY+pk1OatidNRnmZo50pu6MjHGLzpDonfQ&#10;iV5dSXer2t7qbgW3WY+dM11b0OXnv3jxwXuXn/3hnx8/za9NrdAsPrCLv/riV/O/Pb7686dXH/7s&#10;5hFVO+LF+8/nnzy7mbdmeecffTn/6xc389Yt7+Xvnlz++h8vnn12M3vDsn/1/Pn8yc9v5m063i8/&#10;nf/02eXff3/1x1/ePGLHKfPBEzDeZkTLjph/8nz+9C9fff54/psP508+vs3QXTv06qPfXr3/Jwy9&#10;evzs8ul7xUONNV5rmtaiAP/K+JLp5BoXgWHBT5aGBa6Fo5iY1+MR3XuLIjIQpv1JR0JNfcmZCozP&#10;Lze+zub88m6tiMdZGUL7bhGPsy5MtVPE46yqWsTg7CgoVwsVdvYTlOvNIjnOYoJyrXBRzkYgp1Af&#10;Zwwv8+DUlydlXvThoqmPW1mFQdB1ILX3gBUgtZRiIO29BpDu5/dI6bUBUrUnKqwsodeZ+AZIc9vi&#10;nOS/Hkh7KkLDT75lIAUw5f1paUEueN+Atc7IwFIIbw5H9UKWF6DlPA4jb5jHQaRfrhWKcRDpl+uF&#10;urjTB0+hHAeRmKvmr/ytDYDDvSJe6i+B3MXTUorx8uA18LKXP98NXq5ew5dW6Ex5g5f/m3h5oPAS&#10;fqLdVH+hLd0TXz7LK+brXjwL718reFl4YXRW5peDVt4vl5boABMAVHgfXGLm198r/XK1UOclaFYL&#10;48ASNIPCdS1Bc12fV8fJmvmcX7lXWkoxTr75Gjh5kD+PDU5ucHLv8v/vA/1NhZPwk28JJ78ZwPlr&#10;gHJ7sFgkubIRPz+iQ5pEP6SzXGZP9bxDkMhXyWqbR1C0HpH3yCSfUFP0UyqupZ9QobKrL8nZn/b7&#10;jJ7Gj1ZFYQUL1YYk/VEcyZFNzzWsDuTirsuCthqNVq3eahmkW+to+NW66oDI1YQocjBdnaFcY1/K&#10;yUKClOxQfQ1yEUN1ncY3Wkzi5JhcWLErjKuJxIWeJ9ym7vtGQUTUw4lEzldVLlS+puPZaIp6CJ9i&#10;m46QFKbRojYwIT/h4mEcjo+RtjcKIMdrhEGT9b4E1RTTKTEGOc6FAgm9kA+57bs4EXt3SLvPo9mJ&#10;KAkuO952097UoUgaHsYik0ckkydEoHyC8o3Kpd7HY8D4ecejjKGkEWeGjlw2F4+80rkgacfL3p0S&#10;QZH4TkKQUUCQwr30JN51boO0WSZPVSUA50PaqX4YrSI6eACtVFWk45mKSCl7hHFQEMl7rU2sn9OO&#10;pxeMUpKIx9jLhJ/qllcao0CCIShAYAjJKI4T/SqVTNoZZ3F0GDOk4PAihv0ec/lrvQdqkyprbKqQ&#10;k5TkLKUDVKY63vcnyTbT50DalKx1UKJEkHaYrXWEmZVt1qinSdWqMR22AHYq9dGggoGiSta1ifZA&#10;WbkzZttHrWGp6sCPqbAnq96ss5ijZn3WZcPE0NRJQDFUCvrs/mCQUZdwxy5pesKPp0zGR2cMpmPG&#10;6B4otnAagMG13rPUb8Up/k3eY4sW2hneEnGkTjMzGm8cauNQ8J5XcKgl3Gtnu96hdNc+leeUWifq&#10;mxftyDqza7wh0368hho5cDnUf3rcGhtLFFokXGESrBrLMRQ6GNBQHmWqpgcXNFOgkSv66citnVq3&#10;FoDvXF0XBVX/hCRTwo4W7xfHiD/GyWk0tGFjdh3R1ftQDwj83Ubdb9aafr26Y0DD3RnwsdVqtHZ3&#10;6jX9bJjecwsjZb9R39nxa0HLrwKWA9ttQzu+1Pyd5m7VPXU8x0rzOoNgapw6MCMY4W0FpRx65gMb&#10;AsAmoGmjysW9/2xAUye3MFRlvu/E2f2E2dOz1Y4oztJ9hP1x1rXBDfc/Y0XqdnmAmJSpKwiuXyun&#10;DtGLUrmJnu784TXf7JphfO/6gIzrk/rNBTsgkpQEiuAdT9yNTMZCRd23U/Xbjrxeq2O0B2tF9W9b&#10;9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EQAAAGRycy9jaGFydHMvX3JlbHMvUEsDBBQA&#10;AAAIAIdO4kD110Iu2gAAAMYBAAAgAAAAZHJzL2NoYXJ0cy9fcmVscy9jaGFydDEueG1sLnJlbHOt&#10;kcFqwzAMhu+DvYPRfXbSwxijTi9j0NNgdOzs2kpiElvB8kb79lPZDgsUdtlR/OjTJ2m7O6VZfWLh&#10;SNlCqxtQmD2FmAcLb4fnuwdQXF0ObqaMFs7IsOtub7avOLsqTTzGhZVQMlsYa10ejWE/YnKsacEs&#10;SU8luSplGczi/OQGNJumuTflNwO6FVPtg4WyDxtQh/Mik/9mU99Hj0/kPxLmemWEqeKFL7JuiQEF&#10;7MqA1YLW38k6b7W4g7mu1f6n1s9RVkKYjhgub2DzTmU6Ek0iNPPpYmRW1+++AFBLAwQKAAAAAACH&#10;TuJAAAAAAAAAAAAAAAAACgAAAGRycy9fcmVscy9QSwMEFAAAAAgAh07iQKsWzUazAAAAIgEAABkA&#10;AABkcnMvX3JlbHMvZTJvRG9jLnhtbC5yZWxzhY/NCsIwEITvgu8Q9m7TehCRJr2I0KvUB1jS7Q+2&#10;SchGsW9v0IuC4HF2mG92yuoxT+JOgUdnFRRZDoKsce1oewWX5rTZg+CItsXJWVKwEEOl16vyTBPG&#10;FOJh9CwSxbKCIUZ/kJLNQDNy5jzZ5HQuzBiTDL30aK7Yk9zm+U6GTwboL6aoWwWhbgsQzeJT83+2&#10;67rR0NGZ20w2/qiQZsAQExBDT1HBS/L7WmTpU5C6lF/L9BNQSwMEFAAAAAgAh07iQHieWdczAQAA&#10;SwMAABMAAABbQ29udGVudF9UeXBlc10ueG1spVNLTwIxEL6b+B+aXg0tcDDGsHBw8ajG4A9o2ll2&#10;Y1/plGX59w7LctCIQLy06eN7zbSzRecsayFhE3zBJ2LMGXgdTOPXBf9YPY8eOMOsvFE2eCj4DpAv&#10;5rc3s9UuAjJCeyx4nXN8lBJ1DU6hCBE8nVQhOZVpmdYyKv2p1iCn4/G91MFn8HmU9xx8PiuhUhub&#10;2bKj7YOTzmLH2dPh4l6r4CpG22iVyalsvfmhMgpV1WgwQW8ccQuMCZTBGiA7K/qZy1+lEli8TmoI&#10;IwjZ28G6iXhHiU8o7E9OZxlwr9SF1BhgbyrlF+UosTQJpa5pPUwT8TfV+bKYpLbUWypJz3s0fUrc&#10;hK1P0F4g63DogCgTlgR7h/YcO0xDGfS15MsedY4701ME2Y/HcP+v3je6owPZf4X5F1BLAQIUABQA&#10;AAAIAIdO4kB4nlnXMwEAAEsDAAATAAAAAAAAAAEAIAAAAJ9NAABbQ29udGVudF9UeXBlc10ueG1s&#10;UEsBAhQACgAAAAAAh07iQAAAAAAAAAAAAAAAAAYAAAAAAAAAAAAQAAAAKEoAAF9yZWxzL1BLAQIU&#10;ABQAAAAIAIdO4kCKFGY80QAAAJQBAAALAAAAAAAAAAEAIAAAAExKAABfcmVscy8ucmVsc1BLAQIU&#10;AAoAAAAAAIdO4kAAAAAAAAAAAAAAAAAEAAAAAAAAAAAAEAAAAAAAAABkcnMvUEsBAhQACgAAAAAA&#10;h07iQAAAAAAAAAAAAAAAAAoAAAAAAAAAAAAQAAAAjUwAAGRycy9fcmVscy9QSwECFAAUAAAACACH&#10;TuJAqxbNRrMAAAAiAQAAGQAAAAAAAAABACAAAAC1TAAAZHJzL19yZWxzL2Uyb0RvYy54bWwucmVs&#10;c1BLAQIUAAoAAAAAAIdO4kAAAAAAAAAAAAAAAAALAAAAAAAAAAAAEAAAAJpBAABkcnMvY2hhcnRz&#10;L1BLAQIUAAoAAAAAAIdO4kAAAAAAAAAAAAAAAAARAAAAAAAAAAAAEAAAAEZLAABkcnMvY2hhcnRz&#10;L19yZWxzL1BLAQIUABQAAAAIAIdO4kD110Iu2gAAAMYBAAAgAAAAAAAAAAEAIAAAAHVLAABkcnMv&#10;Y2hhcnRzL19yZWxzL2NoYXJ0MS54bWwucmVsc1BLAQIUABQAAAAIAIdO4kALff1LMggAACMjAAAV&#10;AAAAAAAAAAEAIAAAAMNBAABkcnMvY2hhcnRzL2NoYXJ0MS54bWxQSwECFAAUAAAACACHTuJAxiTe&#10;g9IAAAAFAQAADwAAAAAAAAABACAAAAAiAAAAZHJzL2Rvd25yZXYueG1sUEsBAhQAFAAAAAgAh07i&#10;QJGHzLcFAQAANwIAAA4AAAAAAAAAAQAgAAAAIQEAAGRycy9lMm9Eb2MueG1sUEsBAhQACgAAAAAA&#10;h07iQAAAAAAAAAAAAAAAAA8AAAAAAAAAAAAQAAAAUgIAAGRycy9lbWJlZGRpbmdzL1BLAQIUABQA&#10;AAAIAIdO4kBUjMkSBjgAAJFCAAAdAAAAAAAAAAEAIAAAAH8CAABkcnMvZW1iZWRkaW5ncy9Xb3Jr&#10;Ym9vazEueGxzeFBLAQIUAAoAAAAAAIdO4kAAAAAAAAAAAAAAAAAKAAAAAAAAAAAAEAAAAMA6AABk&#10;cnMvdGhlbWUvUEsBAhQAFAAAAAgAh07iQHLjqIt4BgAA2BoAABwAAAAAAAAAAQAgAAAA6DoAAGRy&#10;cy90aGVtZS90aGVtZU92ZXJyaWRlMS54bWxQSwUGAAAAABAAEADrAwAAA08AAAAA&#10;">
            <v:path/>
            <v:fill on="f" focussize="0,0"/>
            <v:stroke on="f"/>
            <v:imagedata r:id="rId24" o:title=""/>
            <o:lock v:ext="edit" aspectratio="t"/>
            <w10:wrap type="none"/>
            <w10:anchorlock/>
          </v:shape>
          <o:OLEObject Type="Embed" ProgID="excel.sheet.8" ShapeID="_x0000_i1032" DrawAspect="Content" ObjectID="_1468075732" r:id="rId23">
            <o:LockedField>false</o:LockedField>
          </o:OLEObject>
        </w:object>
      </w:r>
    </w:p>
    <w:p>
      <w:pPr>
        <w:widowControl/>
        <w:shd w:val="clear" w:color="auto" w:fill="FFFFFF"/>
        <w:spacing w:line="500" w:lineRule="exact"/>
        <w:jc w:val="center"/>
        <w:rPr>
          <w:rFonts w:eastAsia="仿宋"/>
          <w:sz w:val="28"/>
          <w:szCs w:val="28"/>
        </w:rPr>
      </w:pPr>
      <w:r>
        <w:rPr>
          <w:rFonts w:hint="eastAsia" w:hAnsi="仿宋" w:eastAsia="仿宋"/>
          <w:sz w:val="28"/>
          <w:szCs w:val="28"/>
        </w:rPr>
        <w:t>图</w:t>
      </w:r>
      <w:r>
        <w:rPr>
          <w:rFonts w:hint="eastAsia" w:eastAsia="仿宋"/>
          <w:sz w:val="28"/>
          <w:szCs w:val="28"/>
        </w:rPr>
        <w:t>7</w:t>
      </w:r>
      <w:r>
        <w:rPr>
          <w:rFonts w:eastAsia="仿宋"/>
          <w:sz w:val="28"/>
          <w:szCs w:val="28"/>
        </w:rPr>
        <w:t xml:space="preserve"> </w:t>
      </w:r>
      <w:r>
        <w:rPr>
          <w:rFonts w:hint="eastAsia" w:hAnsi="仿宋" w:eastAsia="仿宋"/>
          <w:sz w:val="28"/>
          <w:szCs w:val="28"/>
        </w:rPr>
        <w:t>各学院试卷规范性检查情况</w:t>
      </w:r>
    </w:p>
    <w:p>
      <w:pPr>
        <w:keepNext w:val="0"/>
        <w:keepLines w:val="0"/>
        <w:pageBreakBefore w:val="0"/>
        <w:widowControl/>
        <w:kinsoku/>
        <w:wordWrap/>
        <w:overflowPunct/>
        <w:topLinePunct w:val="0"/>
        <w:autoSpaceDE/>
        <w:autoSpaceDN/>
        <w:bidi w:val="0"/>
        <w:adjustRightInd/>
        <w:snapToGrid/>
        <w:spacing w:line="560" w:lineRule="atLeast"/>
        <w:ind w:left="0" w:leftChars="0" w:right="0" w:rightChars="0" w:firstLine="510"/>
        <w:jc w:val="left"/>
        <w:textAlignment w:val="auto"/>
        <w:outlineLvl w:val="9"/>
        <w:rPr>
          <w:rFonts w:eastAsia="仿宋_GB2312"/>
          <w:kern w:val="0"/>
          <w:sz w:val="30"/>
          <w:szCs w:val="30"/>
        </w:rPr>
      </w:pPr>
      <w:r>
        <w:rPr>
          <w:rFonts w:hint="eastAsia" w:eastAsia="仿宋_GB2312"/>
          <w:kern w:val="0"/>
          <w:sz w:val="30"/>
          <w:szCs w:val="30"/>
        </w:rPr>
        <w:t>如图所示，相对于其他指标检查情况，试卷规范性情况较好，其中外国语学院得A率为100%，评价情况较差的学院有政治学院和师范学院，得A率分别为28.5%和25%，得C、D率分别为21.5%和15%。</w:t>
      </w:r>
    </w:p>
    <w:p>
      <w:pPr>
        <w:keepNext w:val="0"/>
        <w:keepLines w:val="0"/>
        <w:pageBreakBefore w:val="0"/>
        <w:widowControl/>
        <w:shd w:val="clear" w:color="auto" w:fill="FFFFFF"/>
        <w:kinsoku/>
        <w:wordWrap/>
        <w:overflowPunct/>
        <w:topLinePunct w:val="0"/>
        <w:autoSpaceDE/>
        <w:autoSpaceDN/>
        <w:bidi w:val="0"/>
        <w:adjustRightInd/>
        <w:snapToGrid/>
        <w:spacing w:beforeLines="50" w:line="560" w:lineRule="atLeast"/>
        <w:ind w:left="0" w:leftChars="0" w:right="0" w:rightChars="0" w:firstLine="280" w:firstLineChars="100"/>
        <w:jc w:val="left"/>
        <w:textAlignment w:val="auto"/>
        <w:outlineLvl w:val="9"/>
        <w:rPr>
          <w:rFonts w:eastAsia="楷体_GB2312"/>
          <w:color w:val="000000"/>
          <w:sz w:val="30"/>
          <w:szCs w:val="30"/>
        </w:rPr>
      </w:pPr>
      <w:r>
        <w:rPr>
          <w:rFonts w:hint="eastAsia" w:eastAsia="楷体_GB2312"/>
          <w:color w:val="000000"/>
          <w:kern w:val="0"/>
          <w:sz w:val="28"/>
          <w:szCs w:val="28"/>
        </w:rPr>
        <w:t>（</w:t>
      </w:r>
      <w:r>
        <w:rPr>
          <w:rFonts w:hint="eastAsia" w:eastAsia="楷体_GB2312"/>
          <w:color w:val="000000"/>
          <w:sz w:val="30"/>
          <w:szCs w:val="30"/>
        </w:rPr>
        <w:t>四）按课程性质分类统计情况</w:t>
      </w:r>
    </w:p>
    <w:p>
      <w:pPr>
        <w:keepNext w:val="0"/>
        <w:keepLines w:val="0"/>
        <w:pageBreakBefore w:val="0"/>
        <w:widowControl/>
        <w:kinsoku/>
        <w:wordWrap/>
        <w:overflowPunct/>
        <w:topLinePunct w:val="0"/>
        <w:autoSpaceDE/>
        <w:autoSpaceDN/>
        <w:bidi w:val="0"/>
        <w:adjustRightInd/>
        <w:snapToGrid/>
        <w:spacing w:beforeLines="50" w:line="560" w:lineRule="atLeast"/>
        <w:ind w:left="0" w:leftChars="0" w:right="0" w:rightChars="0" w:firstLine="510"/>
        <w:jc w:val="left"/>
        <w:textAlignment w:val="auto"/>
        <w:outlineLvl w:val="9"/>
        <w:rPr>
          <w:rFonts w:eastAsia="仿宋_GB2312"/>
          <w:color w:val="000000"/>
          <w:kern w:val="0"/>
          <w:sz w:val="30"/>
          <w:szCs w:val="30"/>
        </w:rPr>
      </w:pPr>
      <w:r>
        <w:rPr>
          <w:rFonts w:eastAsia="仿宋_GB2312"/>
          <w:color w:val="000000"/>
          <w:kern w:val="0"/>
          <w:sz w:val="30"/>
          <w:szCs w:val="30"/>
        </w:rPr>
        <w:t>1.</w:t>
      </w:r>
      <w:r>
        <w:rPr>
          <w:rFonts w:hint="eastAsia" w:eastAsia="仿宋_GB2312"/>
          <w:color w:val="000000"/>
          <w:kern w:val="0"/>
          <w:sz w:val="30"/>
          <w:szCs w:val="30"/>
        </w:rPr>
        <w:t>专业基础课</w:t>
      </w:r>
    </w:p>
    <w:p>
      <w:pPr>
        <w:keepNext w:val="0"/>
        <w:keepLines w:val="0"/>
        <w:pageBreakBefore w:val="0"/>
        <w:widowControl/>
        <w:kinsoku/>
        <w:wordWrap/>
        <w:overflowPunct/>
        <w:topLinePunct w:val="0"/>
        <w:autoSpaceDE/>
        <w:autoSpaceDN/>
        <w:bidi w:val="0"/>
        <w:adjustRightInd/>
        <w:snapToGrid/>
        <w:spacing w:line="560" w:lineRule="atLeast"/>
        <w:ind w:left="0" w:leftChars="0" w:right="0" w:rightChars="0" w:firstLine="510"/>
        <w:jc w:val="left"/>
        <w:textAlignment w:val="auto"/>
        <w:outlineLvl w:val="9"/>
        <w:rPr>
          <w:rFonts w:eastAsia="仿宋_GB2312"/>
          <w:kern w:val="0"/>
          <w:sz w:val="30"/>
          <w:szCs w:val="30"/>
        </w:rPr>
      </w:pPr>
      <w:r>
        <w:rPr>
          <w:rFonts w:hint="eastAsia" w:eastAsia="仿宋_GB2312"/>
          <w:kern w:val="0"/>
          <w:sz w:val="30"/>
          <w:szCs w:val="30"/>
        </w:rPr>
        <w:t>本次试卷评估共抽调46门专业基础课，占抽调试卷总数的40</w:t>
      </w:r>
      <w:r>
        <w:rPr>
          <w:rFonts w:eastAsia="仿宋_GB2312"/>
          <w:kern w:val="0"/>
          <w:sz w:val="30"/>
          <w:szCs w:val="30"/>
        </w:rPr>
        <w:t>%</w:t>
      </w:r>
      <w:r>
        <w:rPr>
          <w:rFonts w:hint="eastAsia" w:eastAsia="仿宋_GB2312"/>
          <w:kern w:val="0"/>
          <w:sz w:val="30"/>
          <w:szCs w:val="30"/>
        </w:rPr>
        <w:t>。</w:t>
      </w:r>
    </w:p>
    <w:p>
      <w:pPr>
        <w:keepNext w:val="0"/>
        <w:keepLines w:val="0"/>
        <w:pageBreakBefore w:val="0"/>
        <w:widowControl/>
        <w:shd w:val="clear" w:color="auto" w:fill="FFFFFF"/>
        <w:kinsoku/>
        <w:wordWrap/>
        <w:overflowPunct/>
        <w:topLinePunct w:val="0"/>
        <w:autoSpaceDE/>
        <w:autoSpaceDN/>
        <w:bidi w:val="0"/>
        <w:adjustRightInd/>
        <w:snapToGrid/>
        <w:spacing w:line="560" w:lineRule="atLeast"/>
        <w:ind w:left="0" w:leftChars="0" w:right="0" w:rightChars="0"/>
        <w:jc w:val="left"/>
        <w:textAlignment w:val="auto"/>
        <w:outlineLvl w:val="9"/>
        <w:rPr>
          <w:rFonts w:eastAsia="仿宋_GB2312"/>
          <w:kern w:val="0"/>
          <w:sz w:val="30"/>
          <w:szCs w:val="30"/>
        </w:rPr>
      </w:pPr>
      <w:r>
        <w:rPr>
          <w:rFonts w:hint="eastAsia" w:eastAsia="仿宋_GB2312"/>
          <w:color w:val="000000"/>
          <w:kern w:val="0"/>
          <w:sz w:val="30"/>
          <w:szCs w:val="30"/>
        </w:rPr>
        <w:t>按指标分类情况来看，</w:t>
      </w:r>
      <w:r>
        <w:rPr>
          <w:rFonts w:hint="eastAsia" w:eastAsia="仿宋_GB2312"/>
          <w:kern w:val="0"/>
          <w:sz w:val="30"/>
          <w:szCs w:val="30"/>
        </w:rPr>
        <w:t>专业基础课各项指标综合评价由高到低依次是：指标1.2原始资料栏目内容填写；4.1试卷分数统计与登录；2.4试题科学性；1.1相关文件、制度及资料；2.1命题与教材、教学大纲、考试大纲、命题计划的符合度；2.2试题应用性；4.2试卷印制、装订、签名；2.3题型结构、试题份量、难易程度、重复率、分值；3.1试卷评分；3.2考试成绩分布与质量分析。</w:t>
      </w:r>
    </w:p>
    <w:p>
      <w:pPr>
        <w:widowControl/>
        <w:spacing w:line="360" w:lineRule="auto"/>
        <w:jc w:val="left"/>
        <w:rPr>
          <w:rFonts w:eastAsia="仿宋_GB2312"/>
          <w:kern w:val="0"/>
          <w:sz w:val="30"/>
          <w:szCs w:val="30"/>
        </w:rPr>
      </w:pPr>
      <w:r>
        <w:rPr>
          <w:rFonts w:hint="eastAsia" w:eastAsia="仿宋_GB2312"/>
          <w:kern w:val="0"/>
          <w:sz w:val="30"/>
          <w:szCs w:val="30"/>
        </w:rPr>
        <w:object>
          <v:shape id="_x0000_i1033" o:spt="75" type="#_x0000_t75" style="height:204.05pt;width:433.5pt;" o:ole="t" filled="f" o:preferrelative="t" stroked="f" coordsize="21600,21600" o:gfxdata="UEsDBAoAAAAAAIdO4kAAAAAAAAAAAAAAAAAEAAAAZHJzL1BLAwQUAAAACACHTuJAloBG5dUAAAAF&#10;AQAADwAAAGRycy9kb3ducmV2LnhtbE2PT0vEMBDF74LfIYzgRdxkBetSmy4iLOpBcbuL4C1txraY&#10;TEqS/eO3d/Sil2Eeb3jze9Xy6J3YY0xjIA3zmQKB1AU7Uq9hu1ldLkCkbMgaFwg1fGGCZX16UpnS&#10;hgOtcd/kXnAIpdJoGHKeSilTN6A3aRYmJPY+QvQms4y9tNEcONw7eaVUIb0ZiT8MZsL7AbvPZuc1&#10;vL0/361e3dOD39j2UTbbi1isX7Q+P5urWxAZj/nvGH7wGR1qZmrDjmwSTgMXyb+TvUVxw7LVcK14&#10;kXUl/9PX31BLAwQUAAAACACHTuJAZzfVsgIBAAA4AgAADgAAAGRycy9lMm9Eb2MueG1snZFBa8Mw&#10;DIXvg/0Ho/vqtGRlhCa9hMFOu2w/QLPlxpDYRnaX7d9PtOnoToPenvTg4+lpt/+aRvVJnH0MLaxX&#10;FSgKJlofDi28vz0/PIHKBYPFMQZq4Zsy7Lv7u92cGtrEIY6WWAkk5GZOLQylpEbrbAaaMK9ioiCm&#10;izxhkZEP2jLOQp9GvamqrZ4j28TRUM6y7c8mdCe+c2TKq3OZihpbqOv6EVS5CJa89baS1cdF6W6H&#10;zYExDd4sofCGTBP6IBF+UT0WVEf2N6DMgFyEZZqTWkKZm0kLQG7/v+nonDfUR3OcKJRz3UwjFvl1&#10;HnzKoLjxtgV+sWuQ7vSfi69n0dcP734AUEsDBAoAAAAAAIdO4kAAAAAAAAAAAAAAAAAPAAAAZHJz&#10;L2VtYmVkZGluZ3MvUEsDBBQAAAAIAIdO4kBCBxW+vRgAAHMiAAAdAAAAZHJzL2VtYmVkZGluZ3Mv&#10;V29ya2Jvb2sxLnhsc3jtWoVXlNvaHzoGkAZJaRCkBOmQ7pYO6Q5pZJBGSoYYAWkQBqQbiQFJ6UY6&#10;lJJOaeQbPedez8HzfX/A/e6etd693rXn+c3az/49+6lRU0RCJgSgAtABAAANYB8fhOaMAADgogAA&#10;BIA5BANJZyd3Syd3Ey0fF0s3I3ZvR4d7OVMIzFkARPj3/zv+wzRQrNWn0s6J20R3cCeujPlZHwLN&#10;eDUalWyB1DnA3Jm8KMbRpy7v2vcRRgngdVYhrCOyOP3uULRIioNdUglNNnYzYbvZPe59QdItkjzv&#10;VJHVOlpJjQVmEmGIGZCZcbkvasSBHOFhxoluZCTzgnxEQ5C+KR6t98Kbl1qsXxarY9U38vQDmqiw&#10;nHJxMj5oqmCHkYKNdcUrUSvfKRwX263FkTNFjGRd4gC7CKb9+KZckiQ6vxZrd/SuzqSaFPskD5Wg&#10;EhwXWpXmoDTaqa1khsgZoHlzE3Uh9z5FEa9hFRz2T5aHPaxySBobutAUBzYs+wfU6wv0UvGliZM8&#10;R3z5Ue+SyKo1oeRadzpcBOt6+pv1Id7ooUjIar2m7SiLneW1ymk2vqsvlEUKMleTgCJuXo+QIBsW&#10;IkV8kkH5ZQ04nAYrwev1FPB6eHLmR1WOU6yFeKQQYRJaZQLem/ITPNH7Grt0xumZ7gi9Q39v9tTh&#10;CgMAuLlBAqj9zfZqnnDSfYMTSgluWkDAIIKJq6WDGwf7j+e9nN7/2tx/jK1Fxw/BrQyra0+uSXLl&#10;ctNJDj07r1FJrpFGi+oD/S51zau39OKnJyFIQQrmsyMn60NiBgu7a7Za1BRmHCrtDcyPKx6a+U7a&#10;eZdkat/JMqO1tiX8SBZDYaozv+Bg4p0LSTWbvCyojIoia4Bc0ZnxUKoSAg+2XfPiONV7TW1GEu4W&#10;WM5BVkXCWqjUHghPtNqho/miFYpeCJ9X1vEoO3tzrPmZJalEi2cQCPV5rkpaAd8NzRakSPTJBxMd&#10;pY3h9VzSmiNlMM4Yqh7f1PI/o1WMGJZbOhJejHQT39oKZM+0eXcGGxT+kh/yWdnizLS1846WCfzY&#10;fud6oCgk6Ri+0gDnOhkAHcHbgeMPuns5u9qbOTvb//A0f1If+Qf14T7p//cojh9S6ODE7doL2sNd&#10;cxorpaVN3ZUOgdn5BcQqpVY64nMvZzbDsnNmQy1hx/hnVt2n19xvdnbtKTrQGDeDddSIGNCPGacW&#10;vDAXUtZT0XA7ZgxEkMGYjPRTE5M6syQUPOuKKxdytI3eGkvJy28hFhQxKZG4I+sq5KMFAn3jPQUD&#10;j72Y+Sx9OMZGkTYJVCvqMEcXFoJsoMkJN6c4jrPkIMw1P6kha1r6A54VtHCZfBy9VjA7N1330UEq&#10;77IAGAW8UQU50jMyK/hkcYa1IY4TB6bwZ4h3W6ftn0/hXHGXuOxlKZs9NEhcXezpTnhV1AI/7d85&#10;w32VS6wBX2GCc+YOnAxwzvyVLdHqRqptnIR+fAdiPH5JfuV49xyk3soYR2OgD3nAzLGNGqvTkfxh&#10;dQZhF2tj16Ii6+41opPxoKAKiaJomYRYfLXQNQnKhxfNvs2pmmaUmmnyJffekpS7py8uFAs6qlDr&#10;Z6IjMqeO9NZb3UWuLciy8swhV+NnqXn3pn2UAmmW9OmcNqA08TFFWFWWlcQIgqnt9+DsPg3C/YKo&#10;WtRVVFykeIFcZ9YR3ZQyBRpTMWbaYltjvVdNQ/H4PcW+X9oQhmyC8naXVNurByRZczOhpgrBV/cP&#10;B3BxGOzzZrOb8CivIxP4M86VnTuNxa39Y0Dyg2jZ73dxXWM+GXfdT4FC3K+/3ntfxN2QLD35CRhu&#10;vlrOp/ycrJXjeEEMlAeW+valdmEMXaz3I/bhxzk2FEardjpVDtIhTEag1rJkCymTbfU+uX6bNgiB&#10;S83q+AU/2Q3/Deo/qT+FdIR/D652GyQAgPAP9bvZmLpaWmi6u9o6Wbv9sNjcsYEfJEXbb1wSChHA&#10;fHSNG8cwkEPUmormFzA86IS0Q28Fjbo8sVIHAdyUwkysviNxXZZ5qDMpbSN9G9biZc7lUsqIEQE1&#10;tcyJBpg946lnwD1xkQmDwZq5+3MqGXZNiSOESnzSnnkYhoZDWF/GajOdJ8ekmEvwHUQzb+XMNjRP&#10;Fh0h22GRy+/OBsx0+zvxXxnpti+QVYBlonifDe50gp3lKRF7tiB4zAIfhQlCaYadUYc/fQVetaoy&#10;eDO3DqGcVU5RyvKtufi4RW+EPH3SGnUCLUmRWCS+KB1eJDov5fTXuX7YMijW+QKugt/5WZD2DdAE&#10;VwwDnKN0v/jpZmNp6e725/X284Xr35dbCLgVs40TV2ov6Ab3xGn0OW4cFBY+XPQVrXijFrtWvltm&#10;pIVvSfrxPs82zqVVvh3VEf0u4fTz/GwICrprl9cnbLLB/HY7YBBBAw7Tnlx7AmnK8/qCGB7TXlnh&#10;mQ+0mhT2pJqYQnlT0Tx0itTdlvmnz7ogH/kLAtYikd55qDtoXVmIX3cSOubT1BphfDnGEjgXmz2F&#10;8Vafrj1KUBSj1Wrrk7ob/iwr93HvadiiRu8VW0GDhsnqJgl8a79vPpzpgisczhst8h+Jw0/jdLex&#10;dLTk+Pn8ueNtPWVncmnSZroDahlfZ0cmTzJZj8KpCnKbMZkKg/Flb5GF9Oee1rwPVTbJ7cBycuFB&#10;zx9LGPLfy9JgDZQ652WRzpO7BjY9rGpciJikZ8FDL7gT4XXi0yK2ln6wynpKG4YTHgv5+KDMs2KT&#10;Bv8SJLWctTpPdsxe7Ct3nwLMucxl6/OQFsaautfsdte5IFYKGcGPjc+lD/ha4dF9oo127kQSHwkz&#10;b7412jZMKmm1uxggdBCdtt477cn7eNCKl2YUCLOpy1zfMJ5/X1blaHm+4mg114gl1aGwiZIZ0bym&#10;TIEfTKlsR0ZjXdmOLPiheDUwC0+MIta3VxJLEYVD33gC1NS7toq5IBeRrC9hkLX1RlUhCT+akVUG&#10;ih5WP6xfttBUnX7EB4ASP5t3qhsrWb3CAlyK6tp5sBwWn36y34m2RrBoYT/c1SKfaIji2DcxGq6f&#10;dqojH9Ai6RsP2J68QHwBa9Be1H+2j2px8AoFBINNbBQLeCNVntWggPY03Ep2v2AzW/BksGV5iPvC&#10;IL44d91qNTFN0M6e84YOqcdi+3ja4plTFVnWE39uNDwGZAVisZLR8Sp2k17GdlFSYKN06gMW7r3f&#10;72I/dzWV75MYJeFRf7B3jSwp338Oe3Gys2WtOrxlDQbviok03LSPBKPJnrbUNVG0UVKgSbfpmPgf&#10;XpJQ5yxmgM43P1uveut13BzOyw75f6+mQCfimfzauQ7297s463wLNnlxVI7czLBfjk49HC7nHkyR&#10;40cV6NjFVbpmwTwow4XO5cHsgt6kqOv15CvAuZ+Ttb0mYqtpFjFF9u7+5nHpW3sxQk1pRXoTIB3a&#10;+z4Bezf1zQB7fe3W9mBbCgiQZIzWiXo5mHuakkIoe0eF4GuKnoZg815Ih7ob+LPu54AOKZrrGFV0&#10;lopdnLwYE693HO9XzEN31ca7qscZkATd8W1VqiXpwvuK+63Qa5ZT52cLBvTeTMyufJCWePxUO+cq&#10;gPPjK50Drc8F0asA2eKv+1u6oZYKJ9ZtHF8aNB7nIrXxb8aEQyx5+FCmDNAveLGuC3m2Gx2I6+Wy&#10;v+ZGr3v0++DVDzCl48rK361VXS4P91NVuSfNNbNciNXcN485MoSLRsGBfeqokOaSOYfuNPJB3Tbj&#10;3sWA1lddibeeF85Sy2L2XdESfLUC+7V365oeTKX0Kpit6wKNwy5JHi04Cr86RV+5+NJ1VLvXvNO4&#10;4N+8x160OuY56xMculD0Ek2IJJVFQF+QHsxi7sdrvtLA41YZMmA2HiytbK0STi/Gw0ADUk5tDAYi&#10;P+KRc/mG8MRUrAOjf4pX9SGGRa9gLPNn/EFPq3pIXVd7Wul2T3n2EFYttVyx53k3e9nm6rZNbBWX&#10;gcrTwcw3WU8GlqrbtDnylFq3+fC0xxTS9fUHCqz00+ke8N01e29Dxra2EMKC3LqNaGwc/LCBGNua&#10;oL9b7nLe6YOerhLh4EMp7g66+C65WRjp2xQMjUTWNW6Aaz69zEWaV9Ak5mhKyo5JrGfKPaLOiaTw&#10;vpxTnRyI5b6wQoMT+DVdVFRnj5n71GHKq9dhL0Fp1U1cFPaf7SHi43lUV5zAJddunTbodUSnQyGI&#10;asDKKtkAmff9u/IXJpxTG0gRsXbkfcPQMJ/XUEBUDX3RjQLS3HNj1Cklf6QH2pM0d79zPfgAdrLp&#10;8VYCPcHyNJW+HBSFlkBUifCuXdzDwxzun3CFmOTfn3qYg+/EpCQ7fMflNRTmaFw/IPCg4QtKYuu0&#10;R388bv6OdpKNdg+x0yb/ZKsw0TjSrIIHX1f6PKHm4bqFAterG2vo12vkUqC2rCCiqOEqZrQ7rFaY&#10;Xas7G8hA880XERVtTOiewZIgsbGkRmto5TlHd+B3Z/vBQ05L7HzRGlUkeuZt2fuEIduPDbinvRCr&#10;9Bu89BLZLC24C7NKlYpnJF3Fp8RPP/DC6nyZQ7T45ukdkVC9hG/m1quDwgKpXCO/rR3HgvZqePe9&#10;VEVrk1uZ6+6kBjIe+Zea9ZTabWD71J4SY49wrJlrixRh4mpPYabYTrdkY1rP2Tl+1C/3zotjQVM3&#10;rCYlPgpkDlSkzr358F02dChc3hyWjXMmeqyN3MJrYxX7KHaCZHsp0D24OkqSNG07R5lxoLfhEWV6&#10;9WTlwEUa07zhLpe1/YAKwd5DQSHqQcNnKg8y8qs07wg119orGmHHiRjnlPMM4nAzcq5Zl3y5owry&#10;JkGEYetcaUJz5RnP9OSfkopcQnGyzkqkJBvO0f7RcdlLvc8Qg0eUr+EVL+w/HJebu4+D5c94plpL&#10;NWqck7AF+OJlbGPqRkEUqzKJFCoyiql1qz1UeVb8O4T+YW0GzOdY0vuoiaTlFfCSCyQ/o7JOWxWe&#10;dAJLOt07XeDoKfNlGAk0YIqG8jfqmnZ42N7PJo90rku1LuN0zdiIlH8r0InkddbgfUHv9SL2Cro6&#10;RyeXTdlZcjpvL2E47do5F7rxPixhRrdTuKCWprQq7Qk7Mov8p6IJBnUlG8OVmpGF7NHtmnxvEbLI&#10;Ob/HaIzZZVgJtByveIh95O68koqyimQCX2Yuvri5oGqyg4ZQxHtQtutbUVa/4Rbxx3Oo6OHSwnB0&#10;4Iwflt5c1b24n3aVJFiRFvxcoldz+ynzYYzPUMlCQJCMj5B7gGE7rUbjCEfITWdjhUP3Jw4SBHpi&#10;tsP0CiK2FynPUTVVobRJTSeA2Ugotr+z4Nlu9KlMoBrGJ9IB+nCLSFKUAE1XFmdEAdEJpvpLsg3Y&#10;DPNNaQ6pDXGYSATAlFCzOZdQICFnJNJel6rOGBIIZCgQ3ikqyw62hGn5qfOrbRyEqpuI5QT7d4N1&#10;J3s+KxtKZR2fhyMsm40zBWegBSE6sjS3NPqeHRANZQ07ceSSCD7GUkyju2c9kVmKfRxBYqN/5UjC&#10;x//OecDaW0h72G8JW5ikHBTpR+7s2VAtodO0Xn7GZiyPTyH7In2V+g1phHeiEK7nly297xEzioKy&#10;U/RYSIWVlMIeCBPC1kvOnfa1SS+EqDVAELF9he2Jie1v6hTRYBZm0d699ute9uX5aM2oPdsDONV+&#10;D5HO4+sWceCRoz28+kP6B9N+5C9/xoe/IsNobWXnWU4s2J0pf06QiYOA8gyyfOSMSgUVKuFlQ1FM&#10;GqkHm6pGwrdFMAR/VqvSVHR6T32FjiVKf+5mYbL1MbNRj9XdSnUK1ByWFahdbd/+x9OPql6mWdjO&#10;j5oSX+mG7Um8PC0CUxPLvjP+poJOEPBShqM9nWtHONK9gsC3VLaSCJszT8vXaUnTkW7+fiuf50hz&#10;TDx/hoyvMW/2EafOzbJkouWTcENiZ98R0nWpiBTy4TKvJ0XtE2aaCC8xUBQgffuBA5PRoSN2ppI3&#10;xR3qdxaQ2k2aI/QJZRyyEE0D3sDkziPDVAGdSxoGSO49QE1KKcZNMhHVLMEWFXVGUtpNM6zFoQMq&#10;R96MJ+V4DP5FAzo+V2yFO4PiSwfdguVbbk5ndtkrXAE5AfTzrmxcqariioFLSDmJwTXJx6YeVeE4&#10;uNX8erlJxFw13ewPSGu6OR7g21WgRqm0vl+mHV5giDVUBqgrAfKq8KJ6ljfkXnb1VAPNFeOw5dfi&#10;zmO3WaWOX5VtSlZPruel40xX5D8ij+83eEMQb1VJNWt3zBren1rEjZd3+VQiHWoNZHP/Ejcda+Hl&#10;bilKfzNqcIXAzseUowWZTDx2MG3cgy8pgdRDtpETFJTLIiUgkQ07ibOvICrzVse0VjgqTS1MXi4m&#10;JFvmO8PN/VJTO09MwzVMM4KOP+0AVZ3Xnq61nvc0KMbIfTi6qoSvYFQ51RcNTLc96o9Kxqu86dvu&#10;vTJZuRh83QSUqR4stZOG2Fka249WRRDNnrZt9oRZfLluOI89xtcbKv70ogq/BItx/XWbPulEDiRV&#10;XZhOda+P6I0uGFbM3XYhsB6yQ6kZ551h4kkNfcv6jmA6U4zpieRMma4M8cOyKQFTmEio5rRn91Zz&#10;arYTaq3Qe8/kwoA3er1dS8JdEUcLbUa5cW8cVLxI0mAPFiM5DB2LZNBqmE3ZOunO6iDk5Sfz3Z9y&#10;XMKb5MxXvl/VBKdGBNSTgZdA7Hk863f2gSQh+sJulu5q3XWoVzm7ONjjTYh6m7bmHHfVZT+Mgxvs&#10;Rzd/ZPi/29BWjx4CLTy/QoLf2H8moe6mZvDbmuPn9DPPcIhTVEF8jBt2yriQrem7gdBJ2ibuLSdh&#10;ZohOlWVpl6xywbVhhxyzPPjWB8seVSa9u3TrZvNA55sLqFymyfzejhHmvAoi4nyX9YyjprcRhxOV&#10;uJoWu2aXkNLncOTlkW8TnIV8wUFFlHlqHbo4ubnKgdrqH5O+Jq+I6hIJYBnIW4q/Vg8kLYmD0dcn&#10;aduiSVgLE4doJjb6+4EOhca0yDxA3+lQ+jWT3dHARmsjspZfO/d0Qher7E8MG99cxJomUx8ynCo9&#10;dT/kP7Kypox4tVifLNFSUrcOjC0pTDkh80pQPK7NHlM8Ls2uUqxeHPaRtoR1TO9Od92nwmY32kU5&#10;KAVSMmfgb5aw7shfJxT2dWQprmR+dnuil59DzXueznfxj4m9EheCviJcp0ZwneLBa3EWzuZqrs4u&#10;bhzmzq6Wf3R8/luCg7MREB3/+Ed3RPpUbo7mUPRZmvhj7XiFgIYcfHzpe56JIo50Zh8rsW05WmMY&#10;dD7zh5sv0Tui3wcmZtysD2TGVW3IaLcCSQ0+3Zelj1QHRE7maBVRzD+w+iyAWWyuUF6oHfv2gS7P&#10;gxgwdylLGfZcsn7wM4apDwmQPMN1m500KKlBM2qPwwplb1TfjNza1VhxudVVRAmA6ZlwKz4FQT/X&#10;HKKkCO4IDstZwPgQdBMQZF4gHuRKnBC+RF2GRLeTiZ3O7do76lizaEvi1U/cRIJ22pUYXGGbUiDf&#10;SCoq1nrnaGvWaaJca6eEP4uWIM0VqX8Cegbyv35+2b1fMJ5RZvZp4DoviSE8amdJUEu4KGoB6TGy&#10;KNbO273Xl8eHdlyS0vgJY7GxsUrEXNnyCgkJHz33y74/MjSJbTy4oc8Y4YfactPuIkiH3RGVOoCH&#10;WL9bdT6GFjADzkBiuHfE/SsDTV1c/kvAH9T7Y6TFt9rNceKG7QU2B4+IsO5pKOhZhJbLd9PkARt7&#10;/O6DJ2kr6XMjpneqjkclaZxjNRehgaIyluReMEfVCVur758n80fCo/zMK4klxweJHUT79MK06zVm&#10;jVp36/jW9/SIMRwwuvTYphDoGmOdBzsE+cGBPF1selO65SndHALgwi7UL2w9j1heA7HVFNpjGgtH&#10;McvSntsN45usnAvF+EoYmPns+pNXtj6bHr1JSVTxAB2Y+u5j6EYq7r3SFt94fRis3Sqto+4J07FB&#10;zoykHXFUE0FRRnsDFFXulAlsfcKdSJQcHkQN/EKcTT5D5h6uUV3toB4H1BvPHJsiZrtExhNKC6rB&#10;5dFV0DWajT2uOIgLAvmdnyxfJmWaZKKoXqhttdtu8XxyXm1ylmu1NbfmdKH/DHEp6nl6pVtCMywW&#10;sK65lGH6gdLlES8ttpfK+QVJfur3feP6rmCRbqHqUo8gcP37sROuhcuSRsS2Z9B86Yp3NE/fNJuO&#10;g1GepXbdVbKuLGzdLafw/U7cgO1N+slwkKRKOP378seUpY+hiS3ww/mD0wiID+Be6Z976f86w3/N&#10;/9BZV1P8O8DfG4L/Evwxg+CG8pf24G3Bv3dX/ipoA/cA/3uv5TbO7Yr7L6Q0+N8FbtXfbwvfrhf/&#10;EibH/Cn8W/X4NsLtguovBGHgv3/+/yqv3ga8XaT8BSiA9RPwdsnyNsDtZPEXwCH+H3v6d+p4W/R2&#10;9P9L1JDo9mZ+5QK3UW7HP79QsuApBfxEfouGbiP83dv/kgcAju8CAL/5/tvif7+q/yruSfEX8T8v&#10;bjVFFDjhAAAs+IcAzlkF6h9v/wNQSwMECgAAAAAAh07iQAAAAAAAAAAAAAAAAAsAAABkcnMvY2hh&#10;cnRzL1BLAwQUAAAACACHTuJAw+OCgMQHAAAxLgAAFQAAAGRycy9jaGFydHMvY2hhcnQxLnhtbO1a&#10;WW8bNxB+L9D/sF24Ly1kaWXJloXIhbyKi6BOYsRJCvSN2qWkrbnLDUn5SNH/3hkee8him6PpAawf&#10;bC6PITnnZ848+eE+Z8EtFTLjxSyMDgdhQIuEp1mxnoVvXl/0JmEgFSlSwnhBZ+EDleEPZ19/9SSZ&#10;Jhsi1HVJEhoAkUJOk1m4Uaqc9vsy2dCcyENe0gLGVlzkRMGnWPdTQe6AeM76w8HguK+JhJYA+QQC&#10;OckKt158yHq+WmUJXfBkm9NCmVMIyogCDshNVsrwDC6XEkWj08EouCUM+BL2sZORYm063m968QvT&#10;Kfi2SGkac1EAG83wAIfyZDpniooCSMW8ULCbvWf+QZzKibjZlr2E5yUcbpmxTD3o48IBgXa84XCP&#10;4BV9t80ElbMwiUaOEdB8xIo8SwSXfKUOgWLfcMFJA8me9Cf9oZUHXDYaTaV6YNQyYDDEK/WrffUR&#10;LghjS5LcIG8ak6up9Tgu3GUGrtLixwbZKv46U4wuKKOKpi2+l4yruaAEJzLywLdKi2NJRIw6iN3Q&#10;XmTCrEo4M6JZg2xKUDbTXVKRgAyuFZyYpmbGLREPMWe8JTi4DBVINEvvzVItz2TKRUrtHrZH3eM8&#10;qcQrusLW6ux6Q6mKvjk4P4ie9LHDjMcETALbpYpBYVT7fiqArWbhQKve7dkcV94Cu3G6/gM7WArQ&#10;57aDptk/K8CC1bPVC7oGTbm1MrNHTC+XTOpTlFdwKzIt+EXGGHCQTFnR6ui7Hrpa0URdSuQzbqhX&#10;4m6GwpKnD1ciEFzhmQNZJheZkOqSSHVFBFgxdOKJXsKvFeN3s5AyBpaVSdMPusnF+zC4E6SchfLd&#10;lggaBuxZAVp8NIkGsFzpD7DAMXyI5siyOUKKBEiB7isRBuYjVvCtDRZuI0HcoMT6siXe1fIgpatX&#10;cAM06FlojDmQ72HdADdf6htk+vd2Fhbg+dALiuwGPGDBr3UrDG7AtmEJ2A4sIZKyDD0kCpFMJWdZ&#10;inzWH2K9jJnTHNgCViBnd6ahDyoC9VDSFTjVWfh9XvSYwplkSsnOACVmIJE7A4m0tM0d9Tb61rAd&#10;sEArDYoRfBxoxhW3Lgs5CDuBsDf87pKuaZH+RB9a6o8jbwmEi4ZLxL6YqBckb2sd9l9Tsbf/yhji&#10;I9rn2+WS0evs/WNSl5SA6V0Cg5seNpnSe9RSPDa0gq0Amf0WPz0eH53Mo97i+CLujVbH497p4jTq&#10;nQyHo3h0OhpPzs9/rz3l+GM9ZdT0kuOGQ4rGlnl7zwqjrL4Fil8f2v3V14CuylwTou8FavfIt8wP&#10;htOD+UH0IR7GeoFyx8VEh3px7WTQ1RgvFFkvFB0O8Yz7pgztlO+GfjJH9RwvnVE958i317ieM/LN&#10;OXZzjvznOanneM8zsXNGfjKn1ZQdKsAqkNVeL21FCXaDmlps80cSPUeJQsioJQqzqphh8FPMU3r2&#10;IwWUQRgyotELVNtxxSP14bGPg07oR161cDIfjn00nMQj7y5O3tHER8NJe3jim+FkHXlnOElH3pM6&#10;OR8NfLs4MQ93+AF8ryVjPrQwoanFC38teNjFEBZDNjCE7fFjiPgzMMR5+2Z4Lo92dhgi6TBEG3V0&#10;GKLDEI3/UjzRpMMQ+7CRiy3/OIaIEUNAyPjCGMIf3R2GiHaQUQ0tHYbwx3+HIYZehOAwxNAbux2G&#10;8COECkN4EaXDELvxv76Lk3PkPYfDELs4xMCGGik6QPjXGEK/rLTeIWyPH0MsPgNDxB2G6N4huncI&#10;G/7wSaN7h2i+cXbvEPp9to4JLq589399h1gghoCQ8YUxhDfsVhCiHXlqDjsE4X0uqgCEj4LDD14K&#10;Dj54UYyTcuS9hkMP3gkOPHhfShx2OG1f49Ohw5F53W08P9geP3R4+hnQYfHo3N3zQ5Xc6FIYOrfR&#10;pTBs4qJLYWDeqXqeRG/fTJJ2zw82M+PCCsALb3BykeUff354itABQsYXgg4OGXgv7uK699G/Ctvt&#10;0FRjC8fevwzKn5wTqJJ75n+J/0ySFWBFdbQ1KX/OUrWxaV7Iv+u0MIdcPiOl7TUJbCjbuH/mSjUm&#10;J4PB+HRsHyTaA5Px+Hii09K6UqOq2oDE2FxXULSnN+jIhEBafY2OkosMyjd0nY45RZ4Vz8m9JduY&#10;mOoSklZ6mdxXie6luQ88ulzkKqiTaLPQ5tYg1c+3UCoC2WaoE6mKf3LyKxevs+TmOdTlGOJQiGKI&#10;wUl2x3TRgOacgjXNTHsBqerX3CzcV1HRO9YVAlhV8DdVVnRVEp9RJYFVU3JuC4Ei0PJKmaF8Ccdc&#10;SQKWMP1ChZUsflljMaJmSzZn68L0Ja7aAnpfrlaSuoIgZ1gFf75lKru8ZaA6DVUGS62MBhKO+6yn&#10;cb6GUfxN1mMrq7Qx/CiyFGtepFbzPQY1+Lazpa7iCFTWuDlrL01banj6P7ElPXRO1R2l1n6W5gMt&#10;C8hXhmAK1XbKqmSz+upC/+h1O9M+qhYONm0VJep6KQxSTLeqYCOs7ddFiyaOtgur9kWBzvtr4PHv&#10;1siBmI1AUbQo8LeZfFkwKz1bv5FmsjyHSsIbObfFaQChjNwR5i3AgUushASssuPIXfFqW/6g0x9X&#10;uYhGYCsbH9X4AdbACmS2IIoEAipaZ6F4lhowjSHqTYmVzu1zNddo+9JVurrS++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EQAAAGRycy9jaGFydHMvX3JlbHMvUEsDBBQAAAAIAIdO4kAjLTpW&#10;vwAAAC8BAAAgAAAAZHJzL2NoYXJ0cy9fcmVscy9jaGFydDEueG1sLnJlbHOFjz1rAzEQRPtA/oPY&#10;Pto7FyGE07kJAbfBJrUs7X1wJ63QKub8760UgRgCKYdh3mO6/RZWdaEsM0cDrW5AUXTs5zgaOB3f&#10;n15ASbHR25UjGbiSwL5/fOg+aLWljmSak6hKiWJgKiW9IoqbKFjRnCjWZuAcbKkxj5isW+xIuGua&#10;Z8y/GdDfMdXBG8gH34I6XlM1/8/mYZgdvbH7ChTLH4ofe0XaPFIxoDVSOJP//iv4yXk5My+t3lbZ&#10;APsO7272N1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K1q6YciAQAAyQIAABMAAABbQ29udGVudF9UeXBlc10ueG1slVJLTwIxEL6b+B+a&#10;Xg0tcDDGsHBw8ajG4A9o2tlH6Cudsiz/3mFZLkZETs10+r1mulj1zrIOErbBF3wmppyB18G0vi74&#10;1+Z18sQZZuWNssFDwQ+AfLW8v1tsDhGQEdpjwZuc47OUqBtwCkWI4KlTheRUpjLVMiq9VTXI+XT6&#10;KHXwGXye5CMHXy5KqNTOZrbu6frkpLfYc/ZyenjUKriK0bZaZXIqO29+qExCVbUaTNA7R9wCYwJl&#10;sAHIzorh5PJXqQQWb5MawwhCDnawaSM+UOILCsfO5Swj7p22kFoD7EOl/KYcJZYmodQN1eMxE39T&#10;XR+LSWpPu6WRDLxn05fETdj7BN0/ZB2OGxBlwpJgn9BdY4d5KIO+lXw9oM7ccviIy29QSwECFAAU&#10;AAAACACHTuJArWrphyIBAADJAgAAEwAAAAAAAAABACAAAADzJgAAW0NvbnRlbnRfVHlwZXNdLnht&#10;bFBLAQIUAAoAAAAAAIdO4kAAAAAAAAAAAAAAAAAGAAAAAAAAAAAAEAAAAJcjAABfcmVscy9QSwEC&#10;FAAUAAAACACHTuJAihRmPNEAAACUAQAACwAAAAAAAAABACAAAAC7IwAAX3JlbHMvLnJlbHNQSwEC&#10;FAAKAAAAAACHTuJAAAAAAAAAAAAAAAAABAAAAAAAAAAAABAAAAAAAAAAZHJzL1BLAQIUAAoAAAAA&#10;AIdO4kAAAAAAAAAAAAAAAAAKAAAAAAAAAAAAEAAAAOElAABkcnMvX3JlbHMvUEsBAhQAFAAAAAgA&#10;h07iQKsWzUazAAAAIgEAABkAAAAAAAAAAQAgAAAACSYAAGRycy9fcmVscy9lMm9Eb2MueG1sLnJl&#10;bHNQSwECFAAKAAAAAACHTuJAAAAAAAAAAAAAAAAACwAAAAAAAAAAABAAAAB3GwAAZHJzL2NoYXJ0&#10;cy9QSwECFAAKAAAAAACHTuJAAAAAAAAAAAAAAAAAEQAAAAAAAAAAABAAAAC1JAAAZHJzL2NoYXJ0&#10;cy9fcmVscy9QSwECFAAUAAAACACHTuJAIy06Vr8AAAAvAQAAIAAAAAAAAAABACAAAADkJAAAZHJz&#10;L2NoYXJ0cy9fcmVscy9jaGFydDEueG1sLnJlbHNQSwECFAAUAAAACACHTuJAw+OCgMQHAAAxLgAA&#10;FQAAAAAAAAABACAAAACgGwAAZHJzL2NoYXJ0cy9jaGFydDEueG1sUEsBAhQAFAAAAAgAh07iQJaA&#10;RuXVAAAABQEAAA8AAAAAAAAAAQAgAAAAIgAAAGRycy9kb3ducmV2LnhtbFBLAQIUABQAAAAIAIdO&#10;4kBnN9WyAgEAADgCAAAOAAAAAAAAAAEAIAAAACQBAABkcnMvZTJvRG9jLnhtbFBLAQIUAAoAAAAA&#10;AIdO4kAAAAAAAAAAAAAAAAAPAAAAAAAAAAAAEAAAAFICAABkcnMvZW1iZWRkaW5ncy9QSwECFAAU&#10;AAAACACHTuJAQgcVvr0YAABzIgAAHQAAAAAAAAABACAAAAB/AgAAZHJzL2VtYmVkZGluZ3MvV29y&#10;a2Jvb2sxLnhsc3hQSwUGAAAAAA4ADgBpAwAARigAAAAA&#10;">
            <v:path/>
            <v:fill on="f" focussize="0,0"/>
            <v:stroke on="f"/>
            <v:imagedata r:id="rId26" o:title=""/>
            <o:lock v:ext="edit" aspectratio="t"/>
            <w10:wrap type="none"/>
            <w10:anchorlock/>
          </v:shape>
          <o:OLEObject Type="Embed" ProgID="excel.sheet.8" ShapeID="_x0000_i1033" DrawAspect="Content" ObjectID="_1468075733" r:id="rId25">
            <o:LockedField>false</o:LockedField>
          </o:OLEObject>
        </w:object>
      </w:r>
    </w:p>
    <w:p>
      <w:pPr>
        <w:widowControl/>
        <w:shd w:val="clear" w:color="auto" w:fill="FFFFFF"/>
        <w:spacing w:line="500" w:lineRule="exact"/>
        <w:jc w:val="center"/>
        <w:rPr>
          <w:rFonts w:hAnsi="仿宋" w:eastAsia="仿宋"/>
          <w:sz w:val="28"/>
          <w:szCs w:val="28"/>
        </w:rPr>
      </w:pPr>
      <w:r>
        <w:rPr>
          <w:rFonts w:hint="eastAsia" w:eastAsia="仿宋_GB2312"/>
          <w:kern w:val="0"/>
          <w:sz w:val="28"/>
          <w:szCs w:val="28"/>
        </w:rPr>
        <w:t>图8</w:t>
      </w:r>
      <w:r>
        <w:rPr>
          <w:rFonts w:eastAsia="仿宋_GB2312"/>
          <w:kern w:val="0"/>
          <w:sz w:val="28"/>
          <w:szCs w:val="28"/>
        </w:rPr>
        <w:t xml:space="preserve"> </w:t>
      </w:r>
      <w:r>
        <w:rPr>
          <w:rFonts w:hint="eastAsia" w:eastAsia="仿宋_GB2312"/>
          <w:kern w:val="0"/>
          <w:sz w:val="28"/>
          <w:szCs w:val="28"/>
        </w:rPr>
        <w:t>专业基础课各项指标统计情况</w:t>
      </w:r>
    </w:p>
    <w:p>
      <w:pPr>
        <w:keepNext w:val="0"/>
        <w:keepLines w:val="0"/>
        <w:pageBreakBefore w:val="0"/>
        <w:widowControl/>
        <w:kinsoku/>
        <w:wordWrap/>
        <w:overflowPunct/>
        <w:topLinePunct w:val="0"/>
        <w:autoSpaceDE/>
        <w:autoSpaceDN/>
        <w:bidi w:val="0"/>
        <w:adjustRightInd/>
        <w:snapToGrid/>
        <w:spacing w:beforeLines="50" w:line="460" w:lineRule="exact"/>
        <w:ind w:left="0" w:leftChars="0" w:right="0" w:rightChars="0" w:firstLine="510"/>
        <w:jc w:val="left"/>
        <w:textAlignment w:val="auto"/>
        <w:outlineLvl w:val="9"/>
        <w:rPr>
          <w:rFonts w:eastAsia="仿宋_GB2312"/>
          <w:kern w:val="0"/>
          <w:sz w:val="30"/>
          <w:szCs w:val="30"/>
        </w:rPr>
      </w:pPr>
      <w:r>
        <w:rPr>
          <w:rFonts w:eastAsia="仿宋_GB2312"/>
          <w:kern w:val="0"/>
          <w:sz w:val="30"/>
          <w:szCs w:val="30"/>
        </w:rPr>
        <w:t>2.</w:t>
      </w:r>
      <w:r>
        <w:rPr>
          <w:rFonts w:hint="eastAsia" w:eastAsia="仿宋_GB2312"/>
          <w:kern w:val="0"/>
          <w:sz w:val="30"/>
          <w:szCs w:val="30"/>
        </w:rPr>
        <w:t>专业课</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510"/>
        <w:jc w:val="left"/>
        <w:textAlignment w:val="auto"/>
        <w:outlineLvl w:val="9"/>
        <w:rPr>
          <w:rFonts w:eastAsia="仿宋_GB2312"/>
          <w:kern w:val="0"/>
          <w:sz w:val="30"/>
          <w:szCs w:val="30"/>
        </w:rPr>
      </w:pPr>
      <w:r>
        <w:rPr>
          <w:rFonts w:hint="eastAsia" w:eastAsia="仿宋_GB2312"/>
          <w:kern w:val="0"/>
          <w:sz w:val="30"/>
          <w:szCs w:val="30"/>
        </w:rPr>
        <w:t>本次试卷评估共抽调</w:t>
      </w:r>
      <w:r>
        <w:rPr>
          <w:rFonts w:eastAsia="仿宋_GB2312"/>
          <w:kern w:val="0"/>
          <w:sz w:val="30"/>
          <w:szCs w:val="30"/>
        </w:rPr>
        <w:t>6</w:t>
      </w:r>
      <w:r>
        <w:rPr>
          <w:rFonts w:hint="eastAsia" w:eastAsia="仿宋_GB2312"/>
          <w:kern w:val="0"/>
          <w:sz w:val="30"/>
          <w:szCs w:val="30"/>
        </w:rPr>
        <w:t>2门专业课，占抽调试卷总数的</w:t>
      </w:r>
      <w:r>
        <w:rPr>
          <w:rFonts w:eastAsia="仿宋_GB2312"/>
          <w:kern w:val="0"/>
          <w:sz w:val="30"/>
          <w:szCs w:val="30"/>
        </w:rPr>
        <w:t>5</w:t>
      </w:r>
      <w:r>
        <w:rPr>
          <w:rFonts w:hint="eastAsia" w:eastAsia="仿宋_GB2312"/>
          <w:kern w:val="0"/>
          <w:sz w:val="30"/>
          <w:szCs w:val="30"/>
        </w:rPr>
        <w:t>3.9</w:t>
      </w:r>
      <w:r>
        <w:rPr>
          <w:rFonts w:eastAsia="仿宋_GB2312"/>
          <w:kern w:val="0"/>
          <w:sz w:val="30"/>
          <w:szCs w:val="30"/>
        </w:rPr>
        <w:t>%</w:t>
      </w:r>
      <w:r>
        <w:rPr>
          <w:rFonts w:hint="eastAsia" w:eastAsia="仿宋_GB2312"/>
          <w:kern w:val="0"/>
          <w:sz w:val="30"/>
          <w:szCs w:val="30"/>
        </w:rPr>
        <w:t>。</w:t>
      </w:r>
    </w:p>
    <w:p>
      <w:pPr>
        <w:keepNext w:val="0"/>
        <w:keepLines w:val="0"/>
        <w:pageBreakBefore w:val="0"/>
        <w:widowControl/>
        <w:shd w:val="clear" w:color="auto" w:fill="FFFFFF"/>
        <w:kinsoku/>
        <w:wordWrap/>
        <w:overflowPunct/>
        <w:topLinePunct w:val="0"/>
        <w:autoSpaceDE/>
        <w:autoSpaceDN/>
        <w:bidi w:val="0"/>
        <w:adjustRightInd/>
        <w:snapToGrid/>
        <w:spacing w:line="460" w:lineRule="exact"/>
        <w:ind w:left="0" w:leftChars="0" w:right="0" w:rightChars="0"/>
        <w:jc w:val="left"/>
        <w:textAlignment w:val="auto"/>
        <w:outlineLvl w:val="9"/>
        <w:rPr>
          <w:rFonts w:eastAsia="仿宋_GB2312"/>
          <w:kern w:val="0"/>
          <w:sz w:val="30"/>
          <w:szCs w:val="30"/>
        </w:rPr>
      </w:pPr>
      <w:r>
        <w:rPr>
          <w:rFonts w:hint="eastAsia" w:eastAsia="仿宋_GB2312"/>
          <w:kern w:val="0"/>
          <w:sz w:val="30"/>
          <w:szCs w:val="30"/>
        </w:rPr>
        <w:t>专业课在各类指标综合评价情况由高到低一次是：4.2试卷印制、装订、签名；1.2原始资料栏目内容填写；4.1试卷分数统计与登录； 1.1相关文件、制度及资料；2.4试题科学性；2.2试题应用性；2.1命题与教材、教学大纲、考试大纲、命题计划的符合度；2.3题型结构、试题份量、难易程度、重复率、分值； 3.2考试成绩分布与质量分析；3.1试卷评分。</w:t>
      </w:r>
    </w:p>
    <w:p>
      <w:pPr>
        <w:widowControl/>
        <w:spacing w:line="500" w:lineRule="exact"/>
        <w:jc w:val="left"/>
        <w:rPr>
          <w:rFonts w:eastAsia="仿宋_GB2312"/>
          <w:kern w:val="0"/>
          <w:sz w:val="30"/>
          <w:szCs w:val="30"/>
        </w:rPr>
      </w:pPr>
    </w:p>
    <w:p>
      <w:pPr>
        <w:widowControl/>
        <w:spacing w:line="360" w:lineRule="auto"/>
        <w:ind w:firstLine="142"/>
        <w:jc w:val="center"/>
        <w:rPr>
          <w:rFonts w:eastAsia="仿宋_GB2312"/>
          <w:kern w:val="0"/>
          <w:sz w:val="28"/>
          <w:szCs w:val="28"/>
        </w:rPr>
      </w:pPr>
      <w:r>
        <w:rPr>
          <w:rFonts w:hint="eastAsia" w:eastAsia="仿宋_GB2312"/>
          <w:kern w:val="0"/>
          <w:sz w:val="30"/>
          <w:szCs w:val="30"/>
        </w:rPr>
        <w:object>
          <v:shape id="_x0000_i1034" o:spt="75" type="#_x0000_t75" style="height:219.8pt;width:433.5pt;" o:ole="t" filled="f" o:preferrelative="t" stroked="f" coordsize="21600,21600" o:gfxdata="UEsDBAoAAAAAAIdO4kAAAAAAAAAAAAAAAAAEAAAAZHJzL1BLAwQUAAAACACHTuJAyx9MrNMAAAAF&#10;AQAADwAAAGRycy9kb3ducmV2LnhtbE2PwW7CMBBE75X4B2uReis2SKU0jcMBiYoeUFXaDzDxEgfi&#10;dRQ7JP37bnspl9WOZjX7Jl+PvhFX7GIdSMN8pkAglcHWVGn4+tw+rEDEZMiaJhBq+MYI62Jyl5vM&#10;hoE+8HpIleAQipnR4FJqMylj6dCbOAstEnun0HmTWHaVtJ0ZONw3cqHUUnpTE39wpsWNw/Jy6L2G&#10;1+GM79v98061O7d3YdO78Q21vp/O1QuIhGP6P4ZffEaHgpmOoScbRaOBi6S/yd5q+cTyqOFR8SKL&#10;XN7SFz9QSwMEFAAAAAgAh07iQGc31bICAQAAOAIAAA4AAABkcnMvZTJvRG9jLnhtbJ2RQWvDMAyF&#10;74P9B6P76rRkZYQmvYTBTrtsP0Cz5caQ2EZ2l+3fT7Tp6E6D3p704OPpabf/mkb1SZx9DC2sVxUo&#10;CiZaHw4tvL89PzyBygWDxTEGauGbMuy7+7vdnBraxCGOllgJJORmTi0MpaRG62wGmjCvYqIgpos8&#10;YZGRD9oyzkKfRr2pqq2eI9vE0VDOsu3PJnQnvnNkyqtzmYoaW6jr+hFUuQiWvPW2ktXHReluh82B&#10;MQ3eLKHwhkwT+iARflE9FlRH9jegzIBchGWak1pCmZtJC0Bu/7/p6Jw31EdznCiUc91MIxb5dR58&#10;yqC48bYFfrFrkO70n4uvZ9HXD+9+AFBLAwQKAAAAAACHTuJAAAAAAAAAAAAAAAAADwAAAGRycy9l&#10;bWJlZGRpbmdzL1BLAwQUAAAACACHTuJAXCcPu70YAAB0IgAAHQAAAGRycy9lbWJlZGRpbmdzL1dv&#10;cmtib29rMS54bHN47VqFV5Truh86hpbuGFqlO6W7O2Xo7gZppGQQkG5xQAmRlBhwpEFKREBSEBCk&#10;QTru6N7nuDfue/+Ac883a33v+tY3z2/W+7y/p0dLFQWVGIAOwAQAAAyAXaIQDHckAIAADQC4BZhF&#10;MpV1d/OxdfOx1Av0sPU2vxvg6kJfMoXEVgRARnz/v9d/mAYq9QY1OrkJ2pj28B+/ZPMcRGL4UI9B&#10;q1gudwqwdqeqSHYNbHp2GSyIVQV4UvQC1pVQmU8xkiSR4+KUWcVQjNtO3Amm590VJf9G9iwgV2Kl&#10;iVFWZ56NTDwdDGRjWR5MHHOhQuIrODJKSGCbV45viTSxImQMmM9+qMe5tFCfor3+zCS8jRbHrRSv&#10;4I2uBm4sOcTCSLoWvfa5ymGl0+pjKtb4saJzPGDPrelQoSmPTJnur5UGXQMrn3ItKwOzRqrQbx2+&#10;sKsuQWt10vpSGK1kihHAS9KDOnAfTbqBU3Q0LEsZxlfnkjk+cqYrDWxZDgtvNhEZoBXKkyYLQn7Y&#10;a3xOYgdPq7o0mo6TwLmc/m6/T/h+XyJ6pVnX8T27k+2lxnExkVcwlF0ufbYhDU3auhkpTTE2Wo70&#10;qIBmaRU4mgerIhzwE/HnOzoJpa3Bq9RDPlCJt4yps4TsTIWKHhl/TVk84fbLd4Xig+hnjl0usACA&#10;62sUgNbfbK9Bn5vpO4JQagjTAgKGkSy9bF28ue7+uNOXDPzX5v5jbC0pdQRhZTg9O0ptsl/ON9yU&#10;MIuftaoptTLo0b4BbdM1PHoKkj4+ikaJVLGeGTtaG5Eynd9eddSjowZzaXS2sN17xQcOnnQKqCo0&#10;wC8CM9o7EvdSJlNbGc7Nu1gGlKbngifPy2sTEylb0i+YwPw0msTAvU2vZ4+5tQesHMbSKMptZ9NX&#10;JGI7aLXuiE/AnTAxgjFeSJ6Jn9Y28au7B3CthoIzNZKkC26JDfqtyNoBn4/MlOfIDCpHkRzkjRP2&#10;nzNaoxSwfDLTPLxuFPZkVI0fVVo8EF9I8Jb+9i3ibqHD8xPYsPhSWfRndZsTK3g3vp4l4th+53qE&#10;ZHrmIeJNC4LrlABMpAAXrj/o7u/u5Qx2d3f+EWn+pD7qD+ojYtL/76sydUSli5ugZydyh2DVbbya&#10;kTF3Wz4a5hQanqKWW+tKxLtc2A4rLpmJsYUdEp3Y9R1f8mZvbTtTd2GwbEQZapEwYx6yTM37Y8/n&#10;rOViEHR9MpVAhWCzgKYmJg1nyKj511S/nCkxtgboLGYtP023oU7OSSAYW9Ogel8uMvihv3zonj+b&#10;kG0g1/h7lI1bmq+asN/Pz0c6QLPSro/xXGeoQrBXQ+VG7BlBe/xfMOIUyvCM4ZC7vEx9B3u5Assi&#10;EDTIel36gbE5uPyjzQnOujTeYwh1GHOq9xrju7kc7i8+MucD7C9n9k0zVhb6+9IeVXQgTvt3zvBe&#10;lJLqIN6wIjiDjyADgjN/ZUuStrnmW27iUKE9Kf7QzNAaQnoXuacKFklYmCO+MGtc89b6fJQwWJNp&#10;7Nnq+KWkxJpPg+RkakjkK5mKJIW0FCKtmFUZGr6z9uD2XF0wjW6echX9U7Ian/yF+UpRVw06k0JM&#10;ZLbcsYFmOwrUxvIiO78SKi1h9obn2Z3vqVFmyO/PGgCqM+5Rx9YV2cmMIVk5XkUVD+oQ75YnNqKv&#10;oBOgpIqUunOOGeW8VGGwkmJjrHS0MH7UNpJK1F8ZvPQWacQh8tn2omZn/ZAsZ2kh1Eol6oJjf4gA&#10;j9n52UxxGyHNZUKacMGpunu3hbR9WHKI8jBG8ettAq/kjxY9HDnQdJ/Lr/SvK3hbsuQnPwLjrFdq&#10;hNSDKOFch/NSIc8gct+XGufHMaUGenH3e2dvo7HYdTJpcpGPYLMA9ZZlO8hZHet3qUzeGoQg8WjZ&#10;HT4QprwWvkb/J/XnkI8J7yDU7oACABD/oX5vBysvWxtdHy9HN3vvHxZbOj70g6QYu62LYtEi2IKX&#10;BI+Zh0pI4LkYoeGjw24oWyA7aOL5kZ12CMBbLdbS7gqF5/ylrzar2ibK91E9AbZSHrWCZImQto5Z&#10;yXCwJ38zM8GRh0IsDNbO+66klnnbijRerCowz9PXLCYunfNhigHraVZyjrWM0F4S27eSmZb2yYoD&#10;VCccKuXtmfBPfWFuwhfmRp3zlK8gCokCnsNb3RB3ZRrk/m/phGwiveK3YhhG3dFHP34FXsA1mQPY&#10;4CNoJ7VTNIpCqx6B3knr0ff14YlH0KocmQXSs+rRBZLTau4ww0u+jmGp7gcIFfzOz/K874A2hGKY&#10;ERxl+sVPbwdbWx/vP93bzweefzu3aAgc+y03gdxO5DXBkdv7IILHUFjcaMVXjMr1RtxG5T6FsQ6h&#10;Rfl7u/ybeOd2ZU60B6Bt4umgsuJ0NEyvHv+PuJTDZZ1OwMhbLXisO0qdaeQ5Qc3lyfxWA4rin94w&#10;6lI7k+tiiz2bSuJnUqXrsy079uxJ7xUuD19NQHnuq+2id2EjfdlN7FrG0GiOtXSII3IqNXMME6g/&#10;XhVMU5Vi1Hs7KEcR51lUem/gOHZBZ+DidnmLjuXKBhlia79vPo71jCcOwRs9qh+Fw0/j9HGwdbXl&#10;+nn/ueNNY3V3KnnydqY9OoVgd1dWP0pF3xdTr6gcxhVemX5YDpCYzw/ysxfg09igcoIoKcVFBt2T&#10;MROmL9LhjJA7FWCXf6Z0CWzjq2udj58EsRNiluPH+x8Fdkit5u+tcB4zxuLFpaT33nnp92qDgeg8&#10;RG65aGWO8vBuZbASBzWEe5nHMZCPEcaZu9PuTeFeniKHihR6W8hjEPhERZCDZL2TN4MsUAYcILTK&#10;+BabVl6LAisEM4TJwPi5wSQHIfTVQzA10kzuMs93rKCrZU2ujqAvrnazrThyXSobaIXx7avq1ERR&#10;NOpOlAz2tZ2oom8qVyKKCKWoU4IHZHFU0bhMLCZC2gZWV7DnleKzTGRMi75la6pkEiWxcCpAMWOb&#10;R01ezrfV5x8IAaCknnNuTeNVKxc4gHNJIydf9v3K44/OW0n2SDYdd/e39agmWhK5di3NR5un3Zqo&#10;hvTIBj+Eb06eIT+AtRgsmHjuotvsPUILgcEm1itFAlBqTxrQQnZ0vKu2l3DZbPgLbhf5SgfD0oPx&#10;KLwbdbEtMU6CBGJGtFNwA/0cCa1pK2ybST+3mh0CiiJwOCmZBFT7yM9TemiocdG6TQDz9K93e+6e&#10;elkpD8q8J+PXvrNziSqr/O4U9uBo65u95ug3ewhkW0qi5bpzLApD8bijqY36LQ01hvxbQ8uw/XMy&#10;upKFgpDTjc/2KwHGXdf7c4ojYVf11Jgk/JNfu9cgYaFnJ91PIZYPDmpQ25l3azDpRuOUfKKoS0Jp&#10;I1x7eKpXbdiGFXgweXzZPDDbVI389b8C3N9xc3Y2xH9rm0HOUaTY3TisfuosRawrrwqyBDJhvB4U&#10;cfbW3gh3NjGAd0Y5UqcDycYZ3eiWo3inaajFirc0bn3NMdYRbd+J7tL2hnw2+hzeJcdwmayJyf5q&#10;G+9ZsqX/c67XX6xjtrU+9NR/YEYR9SFy1KiXZYobrHxnh9mwnDs3Uz5knD0x8+WNvMy9+wYlF+Hc&#10;vY8M9/Q+lyetABQrv+5+M4qxVTmyf8u11KJzrxTlrfBGcly6Lb8Q2pQp5pkAzuUL/s1WF9JmpeKv&#10;pUlrvu8CCZuHWPMJFJUpGjWXa+JCNTXo5Xk+Lb/AaR+cwx4bIcCg5sI9dlXJ8yicxXQbe6PtWEB/&#10;NqT31Ujmqd+Zu9yylHNPkoxQo8huI0VT252pnAEV8JoR0CL2nExw3lX80THml7OlnoPGnfat1vmw&#10;9p27FSvjfjOBUTHzFQ8xxMhy2UVMREEQdutQAesvLfzetdFD4A9R8ur2GnEgKX5mhhD13NYoIKog&#10;v5LHdyR9K6kurHdTApp8WDYDoilsn4mG/eya05t6OvOqN/trikdwGumUKv1O++6+3FjZdEip4zHV&#10;uD9cmF2kP7RY/9aA65kafFOI0GBcJd/EZKjcziSf6Y4QBfi1A+Xt1flodlT4JrKFRRRfCymu/a13&#10;fUrnc25vjI3UiIf55Hi7mFJ7lGZg5E9zsHQyOFd5AV5lIIWzPP/ISez3OTlblil+OfQk3ROZcYMl&#10;x4Yl6ba74iotbpAnTImJ3f1gn6n9nEdPYh+G5NW38VA7f3ZOl/7wjPaCG7jo1Wf4FnoZ3+3yIoR2&#10;yM4uyxRV4PXzmgeW3FPrKPEpTlSDo9DYwCdQQGIDqOJaBWU2yAJ9Si0M5Y7BJAPFFc+dNxA3h/4A&#10;tRB9HD8r+fNhSWhVuiYJ4aWHT1ysC8cRT7RlGccUXwmRG6ua4ii+xxMozNWieUjkTssSWgZ82vdd&#10;KkHZlkGmg0E/qduG8CRcnOQDyoyKr1BP/hyx7v6ajQrPo2t76NdL1GqggaIosqTZCnaSD6xR/K5e&#10;XzGQmeF7MDI6xrgYvemiKKmFrA48pvaUqy/iyt15eJ/bFrdMskETBcS2qchBHL15z5R32h+5zqTF&#10;3zjjtq0N74uiarXKT7Je0lPSx28EYE3BbNF6QnMgVxR0f/Hr2bX6yNgIWq+E76uHKSE7DQK7/pqS&#10;jVlwtib83AiWg7BqcH+10zpuYOMxKe4Y16q1gUQFNoHBFHaO43RHMbb9rJNrr0lNwLPH7BjaZvXk&#10;pAcRbBGqdKXXb64UY0bilK1hxXgnkocGqB0CDnYpgikTZJuLET5R9Ymy5HmbJeosQwMtgjT59ZO1&#10;Q2d5rHNm2zz2zkMat3b4RMXohs08Ne4UlNXp4ou1NzqrmuM+lrAoqeEfxuNl4V61r1rC1wwJIEOG&#10;4Rpe6EJLlVlOjJXvk0ucQ/GKTqrkZFtOMf4xcDnLvS6QQmSUTxAdL9w/Ape3T6CL7c98pl5PM/ED&#10;N3EH8MHDlNbc9fJETnUyOXRUNCt7uDNUfUb6Kh3E11gACzyUDThoI+t4BDznCVH+pLHGWBeXeQTL&#10;PN45nufqfxnMPBZhypoEFW41surydeQopkpwb8q1f8ntVbCeoPxUpBvF/6Ql4Azk/yDlAroyy6RU&#10;TNNddTznLGM27dU9G7P+Ojbtk1G3eHkjQ3Vdnv5dVHbljxUTzNpqDmZfGsbmi99vNpQFSFAmzIbe&#10;w2ApfomTxsj1iJ80UAn/kVyiXQIr5Lxw4cH1GW2bEzSaOtWXptPEjqY+m1cijNDlVT+PHparC3fq&#10;qPzGitEZR95FpuirvKggmQHdzfts+8mBI1Xz4ZEKgWI+4WadjDqtY1zR192tr1z6PnKRIYFIb+/n&#10;vyK5/SAnCF1XE8qY2XYEmEmA4oa5i55sJx0rRGhhfSQfAsXZJJCjhet6sbsji0hOsDafU67DPrFd&#10;V5eQO5DGSsQDrIh120uJRdJKxhKcjWibLNIjgMzl4lsVL4ujbGF6odrCWut7MdqWUiVRYX0Qo8n+&#10;z+pmckWHp3FIy+APrFEFGJHIruztHa3BJ3skI0WjblylZKL3cFTzmOjtJwqrcQ/jyRxMLlzJhISf&#10;uw/ZB4gZjIYu4oqT1YQkhFK5+7XUyxi2rdWc3LZQJqJWfJC/QpdNHh+QIUbgt/TN+Cr+k6qo4hQI&#10;B+VFLY24L9KEuP2ie7dzY+YDMTqdkHSpXZXNiYnN79rUSRB2NsmBnc7LgbvLc0m6iTuOewiq/Z4i&#10;GYYvXuEjMscIRPeH/A+m/ahf/swPf2WGSQbq3rncBDB/6HXEZ4uopK0u2plswDD/w2GbM19D6Sk1&#10;7pJUsNB1e+vbcJDwB9aL+drzI5SqRvywkSf+VjIZbfOnNqRntBV8BZnfPdeuz04PV+aPS0t8NTgt&#10;6vKv4aXXNdcXjsErS+oF5Lq0AeUrw1LsEy6R0nasflCvHioDFF0PTyj2VYI1PRXcodpS1BAujmMI&#10;z85oWAiairvegyeWvDMaqDvmq9D/JleTwDHKpWnLdHkpyBXRGS0OT8i/VhLEkLm43zFRHJa5yfHI&#10;XnNskq4SnA0W0XtzzF1nOLwwuktRRGCm4hp+1xE6AFQ10i9eQ9NbG7kzgCyLGopz0Jx4XFqxx9iW&#10;R3II01k4/c7JCWFFi3g6XTuZpSN/bAp/SUuMBuqPBcf322GZ8KLSEU5QtyUqWx4lunpEFE0PMdKa&#10;RjfK8zbSN8qLNmbNkGLUfCWRkyALP5KMOLVBjgMjs+W/U3K4pKZ55Uh955y7hTheObVBHcoSuOCd&#10;0e6gQ1cSJcm6NWXzFO7O2QdSjFTz6usiitYV2BYu8et9OOk7+7ruTerwQ7v6EjVeLxYGgf7WdpWz&#10;7k6ZJge2cGZfEXYSbdONAT9Kf1KTF2mK4MdusurvnyQUYqjp0g2mtuSkJ5TfmfCkfPnpIn+EMzt2&#10;nNQvhNrsA5GfEDuOtmkWn91ePikpbr4j1dxb794zj6gy56iyi4AlggZm4aE4MaC5H+t6F2hNA6Kb&#10;BsILfD2ZjVuuX/291EDOtaqLYv813xg4fx/EQoF7q1Q1J6c0bcWqqgHvwNWRuUaTFbvCSi9Rh7TO&#10;w/US3VI0yMUYgkeVyKxh8rwbL9n1ccAApBVfrO6OI+d7iropaH4CM6lqnjtrw9Q9/eB5wHOxL2pO&#10;rcYzQ1N5i7wlAziCjnDnGFPK41FFFKH0HNa29jkHj2LBw752bc/bzuv6leG2JMOLM0RbnyZGEoQo&#10;Y56uPOHsHpnruDVrSO4y44Fe5gdv3rgKt3wtqLcZg80MS+qYXCTzPS5nFWTuIxppbg9ClUDyjyjq&#10;EN+6/scmwLd+YyRGxBsUhMv+swr1sQIj3DXXz+VnoeHyWFUD+R5B7DHLfLFu8DpSN/lb6QAlGbAZ&#10;Jm2RrVOWxhnPuhNq8vLw00AcZ3SF/L7qb9cbe4bfPUJqFNqs6bfMsec0kJHneuw/ueoGmHO50Upr&#10;6d3V7RFT+xyHujz2fYL7hVBUZAXNM60uI7zSUvUIA+3ezK9ZXySNSERwTJVtpZ9oR5BXPYaBmjMN&#10;HDFk7MVJo3UzWsNCQ/bFxvUofUOumNDe6Wb5YEDMV8cUbb927xjGLNQ5H5m1Zp+lWGXR7TMfq933&#10;2Rc+sLOniX+00Jwl01HVtAZMqXqRc0Tpn6Z62Fg8rnpYXVynWr8wGihvC+ua3p7u4aDFvWu+jbZX&#10;DaRhKyDaqOLcUr5MezHYVaT6pfCzt75xWQmdwGm+0Nk/VvbmkURKqgidmiN0Sohoxtm4W2t5uXt4&#10;c1m7e9n+MfL5bw8O4bABSan3foxH5I+VZhn2JT3zZO4ZpKqEt5QQEcnT+2VIqDOBe2txHbngycyG&#10;n4XjrBdBrpgcwIyC67Whwsfj0woGcCC56UcOWVCCNiBhskRPPnY742CXGu0jD7ORPmffKOntnJVe&#10;RfbJ9El0N7Uq+Gsil0XlAZ1qvno/Dd2kO5ZRNoL7eCvd+q4g7ytH7EqKMDDaIii5zCjSOlIk1vR+&#10;OQbjJwY0upSzaT0aaQ8cEiWtYTAR4cWy7/3Sy7piXQUN45aqI7GtpeTpyOOlxfkpL25B9VsCaXdj&#10;RzR3O5fOGk0FbusHc+KxaaKVzQK8G/qlFiw75iV1xDka1iqyfIFh6/pYS2Cx13gkIxslx9IEEfiy&#10;51+DVx54BTbkPRWP73dUUlKCDmaN2sikpfX67b68EjSzTGnduwYVaOM/SiP0xO/TDdll2HdHqPH3&#10;0FiGpQcsQDCQFBEeCf7KQCsPj/8S8Af1/rjyUuFOs9wEsTsR7VFjEpw7OirGNjE1yn0Mz4Ct/aEc&#10;kEnGWlBp/PRW3eF7WQb3FN0FaISkgi2VP8xVc8LR7urzZNlYXGKodS2p7IdhUhfJQeNYg2adGXP4&#10;dpPQ2o4xKZYLVo/x7SkkptYU9+EuUWFIBH/PbeMpo5qcPi4RyIse9KXb/YLsT4C4Wiqdya0v3mO/&#10;zAtyGiWy/HIqlhwsYwoO3A6jqoV7Tr+/zsnQ8A3ZswrexTJKUN15ZCC9/mQ/ygAub6jtBzN0QC1M&#10;YBxz1ZJAU8fIBkqqdytEwPV5M0iy4iLpgEukxVSfKH3idOrrXbQfA40/FI5Pkd4+RyUUy4tsIOA3&#10;UjEyn0k5fLX3ODIk9PRo+Tyz0LIQTfNM61un4zf+j+4rbe5KcEdre24P0Od0j4r++xdGVQyjUuFr&#10;uosFVm9oPAQFGHH9NU7PyMpyr3YtmnuiJPrE6qt9IyHNr8ePeObPq1qR33pCy+RfPWe4n91u9QGC&#10;5pnbQ6FmX/sCvl1DHXxF2oIbQP7RbJisTjz/ark3Z7E3JqMDcTh/cBoJ+Q4iKv3zMP1fZ/iv9R9G&#10;61qqfwf4+0TwX4I/1hCEofxlPnhT8O/jlb8KOiAiwP8+bLmJc7Pl/gspD/F/gRsN+JvCNxvGv4Sp&#10;sH8K/9Y+volws6P6C0Ec+O+f/7/6qzcBb3YpfwGK4PwEvNmzvAlws1r8BbBP9Mee/l073hS9mf7/&#10;EjUjubmZX8XATZSb+c8vlGJETYE4kd+yoZsIf4/2v+QBgO8UAMBvsf+m+N9d9V/F/an/Iv6n49ZS&#10;RUMQDgDAQXxuITirSvfj6X8AUEsDBAoAAAAAAIdO4kAAAAAAAAAAAAAAAAALAAAAZHJzL2NoYXJ0&#10;cy9QSwMEFAAAAAgAh07iQLsMJfStBwAAUi4AABUAAABkcnMvY2hhcnRzL2NoYXJ0MS54bWztWltv&#10;20YWfi+w/4FLuC9dyBJ1sy1ELmQqLoI6iRGnXWDfRuRIYj3iMDMjX1L0v/ecufBmzcZpmt0WoB9s&#10;cubM7Vw/c74X3z/sWHBHhcx4Pg+j40EY0DzhaZZv5uFP7y97p2EgFclTwnhO5+EjleH35//45kUy&#10;S7ZEqJuCJDSASXI5S+bhVqli1u/LZEt3RB7zgubQt+ZiRxS8ik0/FeQeJt+x/nAwmPb1JKGdgPyB&#10;CXYky9148ZzxfL3OErrkyX5Hc2V2ISgjCjQgt1khw3M4XEoUjc4G4+COMNBL2MdGRvKNafi47cVv&#10;TKPg+zylacxFDmo03QPs2iWzBVNU5DBVzHMFq9lz7p6lqR0Rt/uil/BdAZtbZSxTj3q7sEGYO95y&#10;OEfwjn7YZ4LKeZhEY6cIeHyiil2WCC75Wh3DjH2jBWcNnPakf9ofWnvAYaPxTKpHRq0CBkM8Ur9c&#10;V2/hkjC2Iskt6qYmXIpW/TiwrQwcpc2PD2Sv+PtMMbqkjCqaNvReMK4WghIUZOSR75U2x4qIGH0Q&#10;m+F5mQkzKuHMmGYDtinA2UxzQUUCNrhRsGOaGok7Ih5jznjDcHAYKnDSLH0wQ7U9kxkXKbVr2Bb1&#10;gHJSiXd0jU/r85stpSr659HFUfSijw2mPyYQEvhcqBgcRjXPpwJYah4OtOvdnS9w5B2oG8X1H1jB&#10;zgBtbjl4NOtnOUSwerV+QzfgKXfWZnaL6dWKSb2L4hpORWY5v8wYAw2SGcsbDX3XQtdrmqgriXrG&#10;BfVIXM3MsOLp47UIBFe450AWyWUmpLoiUl0TAVEMjbijt/Brzfj9PKSMQWRl0rSDb3LxMQzuBSnm&#10;ofywJ4KGAXuVgxePTqMBDFf6BSJwAi+i3rOq95A8ganA95UIA/MSK3jXAQunkWBucGJ92ALPanWQ&#10;0vU7OAEG9Dw0wRzIjzBugIuv9Aky/Xs/D3PIfJgFRXYLGTDnN/opDG4htmEIxA4MIZKyDDMkGpHM&#10;JGdZinrWL2KzipnzHFgCRqBmW2KYg/JAPRZ0DUl1Hv5rl/eYQkkyo6TVQYnpSGSrI5F2bnNGvYw+&#10;NSwHKtBOg2aEHAeecc1tykINwkpg7C2/v6Ibmqc/0seG+2PPzwTKRS0lYltM1Buya3odtt9QcbD9&#10;2gTik7kv9qsVozfZx6dTXVECoXcFCq5n2GRGH9BLcdvwFOwF2OzX+OV0MjpZRL3l9DLujdfTSe9s&#10;eRb1TobDcTw+G09OLy5+qzLl5HMzZVTPkpNaQoomVnkH9wq9rDoFml9v2v3Vx4CmMlwTos8Fbvck&#10;tyyOhrOjxVH0nAxjs0DRSjHRsR5cJRlMNSYLRTYLRcdD3OMhkaEV+W7on2ZUyXjnGVcyI99ak0pm&#10;7JOZOpmRfz8nlYx3P6dWZuyf5qwUac0CqgJbHczS1pQQN+ip+X73xKIXaFEoGZVFQaqsGQY/xTyl&#10;5z9QQBmEoSJqrTBrs654rD6a+DTojD469Uk4mw+9lnIWH3pXcfYeei3prD1qabdyT2fr6MS3U2fp&#10;yHsWZ2f/aUszt8IE9F5ZxrxoY8KjNi/8teChjSEshqxhCNvixxDxF2CIi6Z2cF8e7+wwRNJhiCbq&#10;6DBEhyFq/6V4qkmHIQ5hI1db/ucYIkYMASXjK2OI6KxZWarK7DCEX8JhiNHAN0eJIbyrPB9DDL31&#10;32EIP1JxGGLUqv/VaZ2d/SjDYYiohXYMbKiQogOEn8YQ+stK4zuEbfFjiOUXYIi4aaUOQ3TfIbrv&#10;EN13iPIbZ/cdQn+frWqCqyvf/V2/QywRQ0DJ+MoYwluYHYTwfkFwCML7z78DEF4Bhx+8As6IkXcT&#10;Dhx4p3DYYNosoJWjOGjQEvjjyGBkPt7Wvi7YFj8yePkFyGDZPFiHDDpk0CGDDhl0yKCZF6uE74rK&#10;3xYZvERkACXjKyEDV9e9n/1dXff+P/7Juu6uFrxLOBt9su63qnZlZVfWW5t8flkvb//w/vQvdAsL&#10;Jyi3tiHFv7NUbe09MFzQ63tjDpf9jBS21dxwA6/j4ZXjcpyejEZn0WhqxJsd48H0xNBGNJWjpHXA&#10;zdlCUyya4rV5ZELg3n2DF2tcZMDv0EQes4tdlr8mD7geApRKMNUck8b9M3kob8JXZoPwVeZyp4Lq&#10;lm0e2ss34ALwPXBJ4DoaiCQlO2hHfuHifZbcvgbijpkcmCpmMthJu0+zCrTmFIypX8XncJf9npuB&#10;hygXvammECDt4E+iXnQ0ii+gUSCtSi4sUygCLy+dGfhN2Oc4C8hx+g8V1rL4ZoPFmJqt2IJtctNW&#10;0jGg9e16LaljDLnAyvnrPVPZ1R0D16m5Mnh6GTRwI3koemr7qwXFnxQ9lnqlg+EHkaVIipHazQ8E&#10;1ODbLpY6ShK4rElzNl7qsVTL9P8llnTXBVX3lNr4WZkXjCyYvgwEw2Rr8a5knZ51qX/0uJbYZ5Hl&#10;YNEGa1ETqrBIMf1UFhthY79iNZo62mReHaoCXfbXwOP/S6IDMxuDomnR4D9n8m3OrPUswSPNZHEB&#10;VMNbubDsNYBQxu4I85aQwCVSJQGrtBK5Y7c27Q8+/XnURgwCS318QgIErIEUZbYkigQCKK/zULxK&#10;zXc4LFE/FUiFbu6rPkbHl6bxair4+e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RAAAAZHJz&#10;L2NoYXJ0cy9fcmVscy9QSwMEFAAAAAgAh07iQCMtOla/AAAALwEAACAAAABkcnMvY2hhcnRzL19y&#10;ZWxzL2NoYXJ0MS54bWwucmVsc4WPPWsDMRBE+0D+g9g+2jsXIYTTuQkBt8EmtSztfXAnrdAq5vzv&#10;rRSBGAIph2HeY7r9FlZ1oSwzRwOtbkBRdOznOBo4Hd+fXkBJsdHblSMZuJLAvn986D5otaWOZJqT&#10;qEqJYmAqJb0iipsoWNGcKNZm4BxsqTGPmKxb7Ei4a5pnzL8Z0N8x1cEbyAffgjpeUzX/z+ZhmB29&#10;sfsKFMsfih97Rdo8UjGgNVI4k//+K/jJeTkzL63eVtkA+w7vbvY3UEsDBAoAAAAAAIdO4kAAAAAA&#10;AAAAAAAAAAAKAAAAZHJzL19yZWxzL1BLAwQUAAAACACHTuJAqxbNRrMAAAAiAQAAGQAAAGRycy9f&#10;cmVscy9lMm9Eb2MueG1sLnJlbHOFj80KwjAQhO+C7xD2btN6EJEmvYjQq9QHWNLtD7ZJyEaxb2/Q&#10;i4LgcXaYb3bK6jFP4k6BR2cVFFkOgqxx7Wh7BZfmtNmD4Ii2xclZUrAQQ6XXq/JME8YU4mH0LBLF&#10;soIhRn+Qks1AM3LmPNnkdC7MGJMMvfRortiT3Ob5ToZPBugvpqhbBaFuCxDN4lPzf7brutHQ0Znb&#10;TDb+qJBmwBATEENPUcFL8vtaZOlTkLqUX8v0E1BLAwQUAAAACACHTuJArWrphyIBAADJAgAAEwAA&#10;AFtDb250ZW50X1R5cGVzXS54bWyVUktPAjEQvpv4H5peDS1wMMawcHDxqMbgD2ja2UfoK52yLP/e&#10;YVkuRkROzXT6vWa6WPXOsg4StsEXfCamnIHXwbS+LvjX5nXyxBlm5Y2ywUPBD4B8tby/W2wOEZAR&#10;2mPBm5zjs5SoG3AKRYjgqVOF5FSmMtUyKr1VNcj5dPoodfAZfJ7kIwdfLkqo1M5mtu7p+uSkt9hz&#10;9nJ6eNQquIrRtlplcio7b36oTEJVtRpM0DtH3AJjAmWwAcjOiuHk8lepBBZvkxrDCEIOdrBpIz5Q&#10;4gsKx87lLCPunbaQWgPsQ6X8phwlliah1A3V4zETf1NdH4tJak+7pZEMvGfTl8RN2PsE3T9kHY4b&#10;EGXCkmCf0F1jh3kog76VfD2gztxy+IjLb1BLAQIUABQAAAAIAIdO4kCtaumHIgEAAMkCAAATAAAA&#10;AAAAAAEAIAAAANomAABbQ29udGVudF9UeXBlc10ueG1sUEsBAhQACgAAAAAAh07iQAAAAAAAAAAA&#10;AAAAAAYAAAAAAAAAAAAQAAAAfiMAAF9yZWxzL1BLAQIUABQAAAAIAIdO4kCKFGY80QAAAJQBAAAL&#10;AAAAAAAAAAEAIAAAAKIjAABfcmVscy8ucmVsc1BLAQIUAAoAAAAAAIdO4kAAAAAAAAAAAAAAAAAE&#10;AAAAAAAAAAAAEAAAAAAAAABkcnMvUEsBAhQACgAAAAAAh07iQAAAAAAAAAAAAAAAAAoAAAAAAAAA&#10;AAAQAAAAyCUAAGRycy9fcmVscy9QSwECFAAUAAAACACHTuJAqxbNRrMAAAAiAQAAGQAAAAAAAAAB&#10;ACAAAADwJQAAZHJzL19yZWxzL2Uyb0RvYy54bWwucmVsc1BLAQIUAAoAAAAAAIdO4kAAAAAAAAAA&#10;AAAAAAALAAAAAAAAAAAAEAAAAHUbAABkcnMvY2hhcnRzL1BLAQIUAAoAAAAAAIdO4kAAAAAAAAAA&#10;AAAAAAARAAAAAAAAAAAAEAAAAJwkAABkcnMvY2hhcnRzL19yZWxzL1BLAQIUABQAAAAIAIdO4kAj&#10;LTpWvwAAAC8BAAAgAAAAAAAAAAEAIAAAAMskAABkcnMvY2hhcnRzL19yZWxzL2NoYXJ0MS54bWwu&#10;cmVsc1BLAQIUABQAAAAIAIdO4kC7DCX0rQcAAFIuAAAVAAAAAAAAAAEAIAAAAJ4bAABkcnMvY2hh&#10;cnRzL2NoYXJ0MS54bWxQSwECFAAUAAAACACHTuJAyx9MrNMAAAAFAQAADwAAAAAAAAABACAAAAAi&#10;AAAAZHJzL2Rvd25yZXYueG1sUEsBAhQAFAAAAAgAh07iQGc31bICAQAAOAIAAA4AAAAAAAAAAQAg&#10;AAAAIgEAAGRycy9lMm9Eb2MueG1sUEsBAhQACgAAAAAAh07iQAAAAAAAAAAAAAAAAA8AAAAAAAAA&#10;AAAQAAAAUAIAAGRycy9lbWJlZGRpbmdzL1BLAQIUABQAAAAIAIdO4kBcJw+7vRgAAHQiAAAdAAAA&#10;AAAAAAEAIAAAAH0CAABkcnMvZW1iZWRkaW5ncy9Xb3JrYm9vazEueGxzeFBLBQYAAAAADgAOAGkD&#10;AAAtKAAAAAA=&#10;">
            <v:path/>
            <v:fill on="f" focussize="0,0"/>
            <v:stroke on="f"/>
            <v:imagedata r:id="rId28" o:title=""/>
            <o:lock v:ext="edit" aspectratio="t"/>
            <w10:wrap type="none"/>
            <w10:anchorlock/>
          </v:shape>
          <o:OLEObject Type="Embed" ProgID="excel.sheet.8" ShapeID="_x0000_i1034" DrawAspect="Content" ObjectID="_1468075734" r:id="rId27">
            <o:LockedField>false</o:LockedField>
          </o:OLEObject>
        </w:object>
      </w:r>
      <w:r>
        <w:rPr>
          <w:rFonts w:hint="eastAsia" w:eastAsia="仿宋_GB2312"/>
          <w:kern w:val="0"/>
          <w:sz w:val="28"/>
          <w:szCs w:val="28"/>
        </w:rPr>
        <w:t>图9</w:t>
      </w:r>
      <w:r>
        <w:rPr>
          <w:rFonts w:eastAsia="仿宋_GB2312"/>
          <w:kern w:val="0"/>
          <w:sz w:val="28"/>
          <w:szCs w:val="28"/>
        </w:rPr>
        <w:t xml:space="preserve"> </w:t>
      </w:r>
      <w:r>
        <w:rPr>
          <w:rFonts w:hint="eastAsia" w:eastAsia="仿宋_GB2312"/>
          <w:kern w:val="0"/>
          <w:sz w:val="28"/>
          <w:szCs w:val="28"/>
        </w:rPr>
        <w:t>专业课各项指标统计情况</w:t>
      </w:r>
    </w:p>
    <w:p>
      <w:pPr>
        <w:widowControl/>
        <w:spacing w:line="500" w:lineRule="exact"/>
        <w:ind w:firstLine="510"/>
        <w:jc w:val="left"/>
        <w:rPr>
          <w:rFonts w:eastAsia="仿宋_GB2312"/>
          <w:kern w:val="0"/>
          <w:sz w:val="30"/>
          <w:szCs w:val="30"/>
        </w:rPr>
      </w:pPr>
      <w:r>
        <w:rPr>
          <w:rFonts w:eastAsia="仿宋_GB2312"/>
          <w:kern w:val="0"/>
          <w:sz w:val="30"/>
          <w:szCs w:val="30"/>
        </w:rPr>
        <w:t>3.</w:t>
      </w:r>
      <w:r>
        <w:rPr>
          <w:rFonts w:hint="eastAsia" w:eastAsia="仿宋_GB2312"/>
          <w:kern w:val="0"/>
          <w:sz w:val="30"/>
          <w:szCs w:val="30"/>
        </w:rPr>
        <w:t>公共课</w:t>
      </w:r>
    </w:p>
    <w:p>
      <w:pPr>
        <w:widowControl/>
        <w:shd w:val="clear" w:color="auto" w:fill="FFFFFF"/>
        <w:spacing w:line="500" w:lineRule="exact"/>
        <w:ind w:firstLine="600" w:firstLineChars="200"/>
        <w:jc w:val="left"/>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本次试卷评估共抽调7门公共课，占抽调试卷总数的</w:t>
      </w:r>
      <w:r>
        <w:rPr>
          <w:rFonts w:eastAsia="仿宋_GB2312"/>
          <w:color w:val="000000" w:themeColor="text1"/>
          <w:kern w:val="0"/>
          <w:sz w:val="30"/>
          <w:szCs w:val="30"/>
          <w14:textFill>
            <w14:solidFill>
              <w14:schemeClr w14:val="tx1"/>
            </w14:solidFill>
          </w14:textFill>
        </w:rPr>
        <w:t>1.3%</w:t>
      </w:r>
      <w:r>
        <w:rPr>
          <w:rFonts w:hint="eastAsia" w:eastAsia="仿宋_GB2312"/>
          <w:color w:val="000000" w:themeColor="text1"/>
          <w:kern w:val="0"/>
          <w:sz w:val="30"/>
          <w:szCs w:val="30"/>
          <w14:textFill>
            <w14:solidFill>
              <w14:schemeClr w14:val="tx1"/>
            </w14:solidFill>
          </w14:textFill>
        </w:rPr>
        <w:t>。按指标分类情况来看，公共课在各类指标综合评价情况由高到低一次是：2.4试题科学性；2.3题型结构、试题份量、难易程度、重复率、分值；1.1相关文件、制度及资料；4.1试卷分数统计与登录；2.2试题应用性；1.2原始资料栏目内容填写；3.2考试成绩分布与质量分析；2.1命题与教材、教学大纲、考试大纲、命题计划的符合度；4.2试卷印制、装订、签名；3.1试卷评分。</w:t>
      </w:r>
    </w:p>
    <w:p>
      <w:pPr>
        <w:widowControl/>
        <w:spacing w:afterLines="50" w:line="500" w:lineRule="exact"/>
        <w:ind w:firstLine="510"/>
        <w:jc w:val="left"/>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公共课与其他类别课程相比核心指标2.4和2.3评价情况较好，核心指标2.1和3.1评价情况同样较差。</w:t>
      </w:r>
    </w:p>
    <w:p>
      <w:pPr>
        <w:widowControl/>
        <w:spacing w:line="276" w:lineRule="auto"/>
        <w:ind w:firstLine="282" w:firstLineChars="94"/>
        <w:jc w:val="left"/>
        <w:rPr>
          <w:rFonts w:eastAsia="仿宋_GB2312"/>
          <w:kern w:val="0"/>
          <w:sz w:val="30"/>
          <w:szCs w:val="30"/>
        </w:rPr>
      </w:pPr>
      <w:r>
        <w:rPr>
          <w:rFonts w:hint="eastAsia" w:eastAsia="仿宋_GB2312"/>
          <w:kern w:val="0"/>
          <w:sz w:val="30"/>
          <w:szCs w:val="30"/>
        </w:rPr>
        <w:object>
          <v:shape id="_x0000_i1035" o:spt="75" type="#_x0000_t75" style="height:253.5pt;width:433.5pt;" o:ole="t" filled="f" stroked="f" coordsize="21600,21600" o:gfxdata="UEsDBAoAAAAAAIdO4kAAAAAAAAAAAAAAAAAEAAAAZHJzL1BLAwQUAAAACACHTuJAy9s5ZdMAAAAF&#10;AQAADwAAAGRycy9kb3ducmV2LnhtbE2PQU/DMAyF70j8h8hI3FgyJMbWNZ3EBCe4bOMAN7c1bSFx&#10;qiZdB78ewwUulp+e9fy9fHPyTh1piF1gC/OZAUVchbrjxsLz4eFqCSom5BpdYLLwSRE2xflZjlkd&#10;Jt7RcZ8aJSEcM7TQptRnWseqJY9xFnpi8d7C4DGJHBpdDzhJuHf62piF9tixfGixp21L1cd+9Bae&#10;XpzDVXrclu79axp3d/H13kdrLy/mZg0q0Sn9HcMPvqBDIUxlGLmOylmQIul3irdc3IosLdwYWXSR&#10;6//0xTdQSwMEFAAAAAgAh07iQGc31bICAQAAOAIAAA4AAABkcnMvZTJvRG9jLnhtbJ2RQWvDMAyF&#10;74P9B6P76rRkZYQmvYTBTrtsP0Cz5caQ2EZ2l+3fT7Tp6E6D3p704OPpabf/mkb1SZx9DC2sVxUo&#10;CiZaHw4tvL89PzyBygWDxTEGauGbMuy7+7vdnBraxCGOllgJJORmTi0MpaRG62wGmjCvYqIgpos8&#10;YZGRD9oyzkKfRr2pqq2eI9vE0VDOsu3PJnQnvnNkyqtzmYoaW6jr+hFUuQiWvPW2ktXHReluh82B&#10;MQ3eLKHwhkwT+iARflE9FlRH9jegzIBchGWak1pCmZtJC0Bu/7/p6Jw31EdznCiUc91MIxb5dR58&#10;yqC48bYFfrFrkO70n4uvZ9HXD+9+AFBLAwQKAAAAAACHTuJAAAAAAAAAAAAAAAAADwAAAGRycy9l&#10;bWJlZGRpbmdzL1BLAwQUAAAACACHTuJAxOluRI0YAABEIgAAHQAAAGRycy9lbWJlZGRpbmdzL1dv&#10;cmtib29rMS54bHN47VkFV5Rr1x46BpDubkTp7u7uRroZOqRTSgYBBWmQkhKRkBiQLmkQkBSkuxu+&#10;0XPe13PwfN8PeL/3mbXmWc96Zl+z7n1f+957X1tNEQ4eF4AIQAYAAFSAfWx/JBAMAICJAADgAGZh&#10;DCVBzh5Wzh6mWr4uVu7GLD5OjpR5UzCMOQBY6O//e/2HeaBMq1+lnQ2ziebgwYt3jK79MFTj1Ujk&#10;ssVSFwALEElpvJNvXcGNHw9KOeBlTgmkI6Ysk2goTjjN0T6lnCoXvRm33ZySY1+AcIugwCddeKWO&#10;WlJjnpFAKNkcyEi/3B874kgCw5l1qhcTwzgvH90QamCGRe0z//qZFvPSQnWC+kaBQXATOZpzPkbW&#10;J00V9EhCsImeWBVi1VuF4zL71RckDNEjOVcYwC6c6QDeKZcUic71Mp2OvpWv6aZlvqlD5Yg4xyXW&#10;FXkIjfZq37PD5QyRfDjwuuD7niCI1TALDAelykM4PzimjA1daooBG5aDgusN+PvIeTPECJ7CPuvW&#10;v8Kzbk0qv9GbjhJGu5k+sTnEGj0UDl+p17QbZbK3ulE5y8V28ytkkkqerUlCELOoh0mSjQyXwj/N&#10;IltaBQ5nQMqx+rz4vTlPzwPIKzHKtGCPFKJNIz6YgvemAgRO9dcTFs/ZvDKdCh/QUs6cOV6jAAB3&#10;d3AAtb/FXo02G80JlFBK0NACAgZhTN2sHN1ZWX58U+b1/Tfm/mNiLS5xCBplaF17ck2S3682neWQ&#10;cwsaleQaqbTIP9HuUtQ8f0MrdnYaDheqYDEzcro2JGo4v7tqp0VBas6q0t7AKP6e09xv0t6nPFvn&#10;QY45tY0dbjdxPKmZ7ty8o6lPfnK6+eRVcVVsLHFD8jWNOReZKi7wYNut4AWbep+Z7UgSUbHVbPKK&#10;cGQLudpjoYlWe2QkP6QSkUuhi6o6LmWQD+tqgHmKSpxYFo5gv9eKpDXw7dBMcZpEv3wY3lHGGFbv&#10;FbUFXBb9VyPV47taPldqxehhucUjoYUYd7GtrRCWbNu355BBoaWi8G/KludmrZ0PtEyh2/Y710NE&#10;klOOoW8aoFwnBiDD+Diy/kF3b5CbgzkI5PAj0/xJffgf1IfmpP/fV1nikEIHG2bXXuge5qrzWAU1&#10;dfqudDjEPiA4QSm9ygmbYzm7GZKbNxNhBTnGPrfuObvheL2z60DagUS/GaarhkeHfEw/Ne+NOp+2&#10;lo6E2fHVUBgejEpPOzUxqTtDQMq1pvj9Uo660UdjMXX5TbIlaXxaDObImgrJaDF//3hv8YC4NyOv&#10;lS/r2CjcJo7q+zrU0fn5UNvC1KS7MwynGRJ/1NUAqSEbatoDru9IUTJFGPqtYBYOmp6jg3TuZX4w&#10;AnjjQ/KRvrF58RfLc7QNMYwXYNIgukT3NerPc2ls3z0krvqY3s0cGr5aWejtSXpe2gLd7d85w3Gd&#10;j68BfcMA5cwDKBmgnPkrW+LUjVXb2HADeA9EuQJSAiqxKB2l3siYxKEgD3lCLNCNG6sz4YIgdYaR&#10;l6tjNyLCax41IpOJ/qHvJUrjZJISsNUiViXIOC+b/ZrTNc3JNDPkyynfEFR6ZC7Mlwk4qVAYZCPD&#10;MqaP9NVbE8HXFudYe+WRqPEx1bx93T5KCjdD+GRWB1DxSpw08kOOtcQIjJndbVhuvwbufnFsLeIK&#10;IiZcIn8+iHlEL+2dApWZKCN1mZ2J/vOmoUTs3jK/pTaYIdvQgt1F1fbqAUnm/OxCM4Ww64eHA5gY&#10;dA4FM7lNWGQ3MUl8WRfKoE4TMZugeH/5QaTcj7uYbvFfTLoephUme9ysU34s5WhIlZ78AoyyWKnk&#10;VX5K3Mp6PC/qXwCWOlmqnR9DFu3rRj/snn2EQG/dTqPKSjiESg/UWpZsIWSwq94nMWjT8YdhV7M+&#10;DuQjvuO7Q/wn96cRjvDtQd1uCwcA4P7hfndbMzcrS00PNztnG/cfEZs/NvCDpEj7jYuC4fyoPDeY&#10;L+gG8vBa05ECgocHneF2aK0LY69OrdX9Ae5KkabWt3DsV+881RmUtuFOhrW4GfPZlbLihf2bWmZF&#10;gs1duerpME9dZCIhkGaOz3lVdLtm+NGC5b4Zrp5GEVHJzM8SdBguUuPTLCR4D+IYt/JmGponS4/g&#10;7dFI5Hdngr/2BDnzXRvrtc8TvwfLxHK7Du50gkHyZLC9W8lYjPzdQjgRVMMgxOEv68DrVlU6H8bW&#10;IYTzqikyWd5VF1/3uI3wJ9qtsaeF5WkSC/iXFcMLeBcVbEG6N5wtg6KdgVAX/M7P4owTQBPUMXRQ&#10;jtL84qe7rZWVh/ufx9vPB/Z/H27h4FbUNjZMqb3QO8xT59GnmC8KIVHDpetIZRu16LXyPTIjLbyL&#10;0uL7XNsYV9ZF9uRHtLu400+LcpMRkN26vL+gEw8WtdsDQ3EaMBj25NqTCNOe1hfHc5n1yQp9/USt&#10;SepAqIkqWDAVx0WjSNFjVXTm2pXczVccvBoD99ZT3VHr2lLsphPXqYiq1hhl6RiN/0J05gzCXX22&#10;ypOkKEqt1dYvRRTlmpMv3ncWuaDRd/2ouEHDdGWTALq03xcfxXDJHgXljRbJj8bhZ3B62Fo5WbH+&#10;/P654m19ZRCJNGEzzQGFjB/IicGLWNazZOo9ie2YzHvD8WUf4fnMp1423JwqmyT2YDm5qNCn4hJG&#10;fJQ5GswhUhfcTNIFcjfAJs4PjfPRk7RMWMjFD6K9T31bRFczD1aYz6gjMaISkrsfv/N6v0mFfeUv&#10;tZyzMkd8zFLmJ/eQFMy2zG7ny0kNYU7fa3YnAhUnSMHDBDzidekHvlTgeYi30c7xisBXwtyHd5W6&#10;DZVcWo0IxR/Zn0ZH/63O5EOswvfPzElhZtKX2U9Qnt4uq7K2PP3uZD3biCbVobCJkB3dvKpMih1G&#10;pmxPTGVT1Q4v8KlsJSQHS5Q0wa9PEk0RgdXAZMK/qW91BXVeLjrVQMIwZ+u1qkIKdhw9s0whcmT9&#10;sMG7+abqzCNeQCG+65xz3Vj5yjUa4EpEz96T6bDs7IvDTpwNjGULy+GuFslEQyzrvqnxcP20cx3J&#10;gBZB/3jw9uQlbCCkQWfBwHUf0fLgOYI/BDKxUcbvA1d1XoPgv6fhXr67hM5oyZX1KMdTzA+S7IdB&#10;5F6riWqKdP6UO2JIPQHd18sOy4K81Koe/1uj0TEgJwSNmZiGW7GH8Cqhi4wUHaHTADBP+XG/i+XC&#10;zUy+X2KUgEv98d4NvKT85wtI4OnOlo3q8JYNGLwrKtxw1z4ShiR71lLXRNpGRook3aZrGnR4RUCR&#10;t5Dlf7H5zWbFR7/j7nBOdijotpoUGY9rcr1zDRwUcHne+QZsGnhUCd9Mt1+JTDEcJecRRpoXQB7i&#10;1MVesWrJOCjDjszuyeiC3KSo5629DgB9ZmNur4neapqBTZMl2t88rnjjIIqrKa1IawqkQfrYz+/g&#10;rr4Z7GCg09oeZkeaDCQYo3amWA7jmCYjFczdUcFZT9PXEGjeC+9Qdwd/0/sW3CFFdROvisz0fhej&#10;IN7U+y3rx+8WEbtq413V43RwAh7YdirVkjRR/WWfrZFrltPnZooH9F9PzHz/JC0h/kQn7zqYrfu5&#10;7oHWt+K4FYBs2fr+ll6ElcKpTRvrUoOGeD5cG99mfFSyFRcvwpQh8iU32k0J13ajI369XO56ftya&#10;52dfrPoBhkxMWXmiWtXlyqgAVRVKafavyyVozf1zqCNDmEikrOhnTgoZLtmzyM4jn9TtsigvB7TW&#10;9STeeF2CpJZFHbriJHhr+fdrieqaHk+l9SmYr+kBTSKvCHjmnYSenyF/v1zqOqrda95pnA9q3mMp&#10;XRnzmvENi5gvfYYkSJDOxG8gQAtmsgjgtvjewOVeFT5gPh4mrWyjEkUrykVH5a+c3hgGhOfhknM5&#10;gdE2E+1A+TzFrcqJYtknkMD4DXvQy7o+ua6rPaNiu7cydwitlkKuzOuih+Xd5sq2bcIHdkOVJ4PZ&#10;r3O0Bxar23RYC5Rat3mxdMYUMg0MBoqtDTJpHvMSmX+0JX60Oh/OBN+6DWtiEsbZgI9ug/O5R+5q&#10;zvmTvp4S7iCnFEcHTWKX3AyE8E0aisYr5lUOgFsRrcxlhnfoJOpoWtqOaYJXGiVe50RKVH/emW5e&#10;stW+kEKDM/glTWxsZ6+5x9Rh2vOXkc/8M6qb2Ekdvjkki40XkF+zARfdenTbCm+iOx1L/MkHrK1T&#10;DeG5P76tDDRlm9qAi06wJ+kfLoz0fVkIiK2hLb1TgJt9aoI4pRQE91hnkorolv3xJ7Czba+Pkr82&#10;mpeZ9NWgSGF5sioe1o2LR1Sk48NT9nDToodTnHnYzgxKssMPXF4WQpxM6gf4HzcsIbxqnfb8nIhZ&#10;tKOTYqvTi++8yTfZKoQ3Djej4MnblTmHq3m4ZqnA/vzOpnD9Br4CqCMrACtitIIa5wGpFWLR6skF&#10;0lGd+MEiIo0JUhouCuCbSGq0RlRdsPaE3IIcBg/ZrNCLRGpU4WgZt2Uf4oZvixtyTHvDfjBo8NZ/&#10;9cjKkqMkp0Kp7Kukm9iU2NknbkidH2O4Fu8crRMcorfQ3exadWhkCLlbzMnqcYL/Xg33vreqSG1q&#10;K2Pdg/QQ+qOgCvPeCvsNdN/aM3z0EdZVCx3hUlRMnSnUNLvpllxUm1l7p26DSp+CF0xI6kbVhPhH&#10;IYwhihT5d59uZSOGouQtILkY5yLHOvAt3LbWCTwJEwTbiyEeYdWxkoQZ23nK9AN9DTxkmdWTVQOX&#10;GQxzRrvsNg4DKjh7nAKCFINGriqPs4o+aD4QbK51UDRGfyFsklfJNYjBQc+2alO+9EDV34cAFoKu&#10;e61ZmC9Pf64v/4RQ+KoQI+e8XEqy4QLpHxOXg9THLFFoRfkSqnih/5G43D18Ha1+1jPVWqqx42y4&#10;LcDAZwmN6RvFsczKBFKI8AhmNq0OhcozYrfJtJy1WRDfY0mfoyaClufAK3Z/+a8qa9QfolJOISln&#10;e2fzrL3v/OhGQgwZ4gr5GvXMOjztHuaSxIDq0m3esbllbcTIv+HvhPM+b/C5pPUOTLguXJmlkcsl&#10;6yw/m3OQMJp265yN2PgYmfRVr1OouJaq4kOGNgs8k/yX0gk6dSVbo+81I/O5o9s1RT7CxDGzAeJI&#10;9Lnv0JKoWZ9z4fvKPXguFWsdwwC+yl4IvLskb7IvDCdN9CRrN7Amq37NIRyE5fi+l10LxcmRLXFY&#10;enNF7/JhxnWKwPuMsKcSfZrbTxgP432HyueDQ2V8BT2CjdqpNRpHWMPvOhvfO/Z8YSWAocV/dJj5&#10;Hu9RYNpTRE3VQuqUplPATEwhehBI4Hw37kwmRA3lC+EAbZRlDCFCsKYbEwiWX2SCof6KeAPylfGu&#10;Io/QFj9SOBpghqvZnI/Ln5Q3EuOgR15nkhwCpCsW2il9lxtmBdEKUOdT2ziIUDcVzQsL6gHrTfZ+&#10;UzaSyjm+iIJZNh9nCMtCCoV1YmpuafQ7P8Abyhl2Zs0nEBBHU8ygobSZyK5AP44msDW4diLg5XsL&#10;GrDxEdQZDlhEFyKo9I8JIAF5NVRL6DatVZ4/MpHHJpUNzFyheE0Y7fNKENNraUv/NvqrooDsFC0a&#10;XEkVmZAnzISQzSKo06E2JVCQQsM/WXRfYXtiYvtEnTQOzMQo0rfXftPHsjwXpxm7Z3cApdrvJVIN&#10;cbTiApRpFFD1h/APpv3oX/6sD39VhnGvFEFv2DC795h3vMVmecWO7N/QasO9rX32siRgzpgNBs/x&#10;i1fSTt0CkaDQ9rAtf+t1d9YCWm331lWL5wrZ2wQ6GxLRtPBmWf2+D4lkPLfvssGmzgGqD9s4NFxl&#10;eG8FX97enB4VnUTH6uqrlQilhvQ+N2WcKAsVK0Qoj87Yj+RQc2Oxz1vUJIWdRlbgEC6uCE1nM4Ln&#10;ZnoNstaLvnsdtub7ejS8CMRt1adEbSuNu9+f55jfYmxDZ5uawGDbfECRNyESc/2k8UtuUMoxLdJe&#10;FjWrqK20pjRncfCemTVrRkveMk6qRKqGPVJGYn6J0GiqDt5gU/jmNb+svnlUTiy7P2hZeNNeCMj6&#10;ht+3dNw78FKhXzKXct+DY48QJ6/H6/F5b1geINER+RWfwUAInfQynEENogX7xrJXLUY8Jpew3zaL&#10;sMQMTfNxlCP4++hy1+lUmKws2041YKoR3lkGR4yZPnh9hBa1vPvbFHomWahP8Ql8g0Kv2la3vseY&#10;ukD1qceNmvCOc7GAgdC4UUbuav7H7DSFuBQXHtRoHT/0z43fEKtPPlE35uhWf4+pzTaGywSH5k0g&#10;GvPllD8zQa/Ff8DN0GpZfIJXE7hvjotSzjM6itFouC6UaUoINsCxuIF2rdH96HE6JItfYPTiYQkd&#10;WqbLjQ6qm9EidATHM3FKToJxlFgzPnLHPcqwLOZfmV6wXw18q+/h/cbDtmaDei3naw2LRalF8Yk2&#10;+0xQccAnXPFuEqbXPDR4kRnKbYJbrrrvVuaQOAqqpYpMoulOacqrxI+IpR0f2IRNPeAxNAXbc7p0&#10;nKelGuG8T/oa1JqT1mxzqaP5SVv8JdNxfQZnhDBuY4cf3BlSl8Xg4Bm6ozc6/zBIilSBHhKzOqzQ&#10;hrKNZpaWF6jbNKIztclqxGRSZ4owS8943OYCu2Y/WG8v+sTEdhMvgF5CnnUFhLYqvTu4Ga2NorfE&#10;NEYQloOTo4k0N2F9Be3Zfw+KrV59GGpowwQHDYw/u0oPM3Po8cv68/azcXB8oagCK44ZeUY/n6vp&#10;twHTSdgm5iMnYW6ETJ5jZZ+qcsm+YQ8fvzz4xhfNAVEms6di627zQPfExb9SpsmCcscYdU4FFnau&#10;y+ark6aPMaszuZiaFotml6DStyj45ZGTCbYS3rDQUrICtQ49jPx85RAd9e6U9dTvInp4/GiG8lZi&#10;L9VDCMtfQGjrU3TskCRshPDDNV81BgX4HwqOaRF7+t/SIHzWTPVAAhuvjsharXfu6UYsfHA4NWp8&#10;fZlglkpxSHem9MTjkO/I2oYs+vlCfapES3ndGjChvCTtlNg7SfG4NndM8bgi94Ni9cKwr7QVpGN6&#10;d7rrITk6i/EuwkEFkIwxC3uznHlH/iappL8jR/F79jd3bf2iPArui0zey3/s1PUDaCYUoT41hvoU&#10;CyquWYIs1NxALu6sFiA3qz9GOP/V1KAHMCAuUfzHuEP6TG6W6lDENUNCXCdRIbghDxtbmtLrlbAy&#10;jXl3Fboda2s8ne43viiLRVon5IfAV1l3awPZL8amZXRagYSGXx5K0saoA2Im87SkI3dfHe2TInxh&#10;p9PTZu4Zxn+UttItyzSZPInorFTe+hHbcVG+T6OCs9pLRTPusWmYJc8hxkqnthOt+60dahlRkDnC&#10;Im18kV6oRSh/pOGTYiTqr1QIFAmX01pkYi5oeHJqg+bYWNfLnk/ybz7kasqo6DeUnwruLMVPh54t&#10;Lc5PubHxKONwJ7FEDqnuty9d1hpyP9L2Y8ZgVEUomgW41/SKLpi2zItoCD2sWStN9QQGbWijLJkL&#10;fsTAG9rMOxPDDHkgebXutxLo5luT8UYoutdOTk6usD912FIiKanba//dLY+RaULjwR1t1ghfLjsR&#10;1lmwUCcSBfU/a0VFKFrALCgD8aFCCeZfGWjm4vJfAv6g3h9XRmKr/SwbZuReSHPYiDDznoaCvmVE&#10;pXwPVQGwsTfgIXiSuoo2P3p658PxqCQVKEFzoTBERMaKxBvipDphZ337bbJoJCo2wKIKX3J8EN9R&#10;pF8/UqdeY8a4dbeOd21PHx/FEaVL/9EUDE1jAmiwQ4APHMLV9Uh/Sq8yrYeVH1zShbj0qJeH6SUQ&#10;XU2hPb6xZBT1XcZT+2Fs0+8XgvF+EobmvrtBJFWtrtOjd2mvVDz9D8z89lH0YhT3nuuIbbw8DNNp&#10;ldZV94Lo2sJnx1CPOKkJIygjvQaKKHfKhLRqc7zCS40KpQAu4eeSfCX2iNKornZUfwHUH88em8J/&#10;dAWPJZgRWoPJpaegZzyTcPz+4EWof8DF6fJVSrZpNoLqpdpWu90W1xfQShNIrtXOwobNhfZbsktp&#10;75NrvXKqYdHgNc3FLLNPZC483NTo3ioXlwRF6bf7JvVdYcI9gtUVnqHg+o9jp+zzV+WNsG2uhUXS&#10;799SPXndbDYORnBN7yJSsqkqad2tJPW7xW9A9yH8YjRI8EEo83a5O22xO+JVC3Rz/shUMLCPoVnp&#10;n4fj/9rDf93/YVSupvh3gL9P+P5l+OPuDw2Uv8z77hv+fVzyV0NbaAb434cn93HuS+i/kDKg8/97&#10;gvp94/sC8C9jEtSfxr/JwfcR7iukvxCEgP/++/9LL70PeF91/AXIj/YT8L4GeR/gfvf3C+AQ+481&#10;/bsXvG96v5z/ZWqEd38xv4r7+yj3659fKK7QHgG6I79VQ/cR/p7tf9kDAJ1EAMBvuf+++d+P6r+a&#10;y5L+xfzPg1tNEQFKOAAADfrBgXKWhOLH0/8AUEsDBAoAAAAAAIdO4kAAAAAAAAAAAAAAAAALAAAA&#10;ZHJzL2NoYXJ0cy9QSwMEFAAAAAgAh07iQOYyrmRYBwAAuS0AABUAAABkcnMvY2hhcnRzL2NoYXJ0&#10;MS54bWztWutv2zYQ/z5g/4MmZF82OLYcOw+jTmHLTREsbYMm7YB9oyXK1kKJKkkncYb977sjKesR&#10;a3WXdC+oHxqJPB6P9+LPunvx8j5hzi0VMubp2PX2e65D04CHcboYux+uzzrHriMVSUPCeErH7ppK&#10;9+Xpt9+8CEbBkgh1lZGAOsAklaNg7C6VykbdrgyWNCFyn2c0hbmIi4QoeBWLbijIHTBPWLff6x12&#10;NRPXMiB/gUFC4jRfL3ZZz6MoDuiMB6uEpspIISgjCjQgl3Em3VM4XEgU9U56A+eWMNCL28VBRtKF&#10;GXhYdvy3ZlDwVRrS0OciBTWa6R5OJcFowhQVKbDyeapgN3vOZCdNJUTcrLJOwJMMhJvHLFZrLS4I&#10;CLz9JYdzOO/pp1UsqBy7gTfIFQGPj1SRxIHgkkdqHzh2jRZyayDbo+5xt2/tAYf1BiOp1oxaBfT6&#10;eKTuZl8twhlhbE6CG9RNiXhDWszjwroycJU2Pz6QleLXsWJ0RhlVNKzoPWNcTQQlSMjImq+UNsec&#10;CB99EIfheRYLsyrgzJhmAbbJwNnMcEZFADa4UiAxDQ3FLRFrnzNeMRwchgpkGof3Zqm2ZzDiIqR2&#10;Dzui7pFOKvGeRvgUnV4tKVXed3vTPe9FFwfMvE8gJPA5Uz44jKqeTzmw1djtade7PZ3gyltQN5Lr&#10;P7CD5QBj+XbwaPaPU4hgdR69pQvwlFtrMytieDFnUkuRXcKpyCjlZzFjoEEyYmlloJuP0CiigbqQ&#10;qGfcUK/E3QyHOQ/Xl8IRXKHMjsyCs1hIdUGkuiQCohgGUaJ38F/E+N3YpYxBZMXSjINvcvHgOneC&#10;ZGNXfloRQV2HnafgxQfHXg+WK/0CETiEF1GemZdnSBoAK/B9JVzHvPgK3nXAwmkkmBucWB82w7Na&#10;HYQ0eg8nwIAeuyaYHfkA63q4+VyfINb/r8ZuCpkPs6CIbyADpvxKP7nODcQ2LIHYgSVEUhZjhkQj&#10;kpHkLA5Rz/pFLOY+yz0HtoAVqNkaGeag1FHrjEaQVMfuj0naYQopyYiS2gQlZiKQtYlAWt7mjHob&#10;fWrYDlSgnQbNCDkOPOOS25SFGoSdwNhLfndBFzQNf6LrivvjzEcC10UpJeKYT9RbklS9DsevqNg6&#10;fmkC8RHv6Wo+Z/QqfnjM6oISCL0LUHA5wwYjeo9eimLDk7MSYLPf/FeHw4OjideZHZ75nUF0OOyc&#10;zE68zlG/P/AHJ4Ph8XT6e5Eph1+aKb1ylhyWEpI3tMrbKivMsuIUaH4tdP5XHwOGNuEaEH0ucLtH&#10;uWWy1x/tTfa8XTKMzQJZLcV4+3pxkWQw1Zgs5Nks5O33UcZtJH1L8kO/mc1BQdPIZ1DQHDTtNSxo&#10;Bk00hznNQbM8RwVNozzHlmbQzOZkQ1LjAqoCW23N0taUEDfoqekqeWTRKVoUrozCokC1uTMMfvJ5&#10;SE9fU0AZhKEiSqPAtXqvNFi9JvJjmzcS5BZvJMjN3ehWua0/a+hGgtyCjVvk5msUMjdejQCUWajb&#10;vGgLwaO2Gfy1iKAODCwwLAEDO9IMDPwnAINpNQBQrgaXa4FB0AKDKpRogUELDEo/PRquiBYYbAM8&#10;+c3ytwMDH4EBXBlfGRg03rk5GGwk2BkYDKt3V4E9dgYGn4V/tWu92CJHDo0ccvs2HvPZkYP+SFL5&#10;pGBHmpHD7AnIwa9qv0UO7SeF9pNC+0lh87my/aSgP7UWV8Z//pPCDJEDXBlfGTk03rk5cmj8tb4z&#10;cmjkkCOHRoLciI3Xeg4MGk+RA4NGgmcHBgfmM2zpk4IdaQYGr54ADGYtMGhrDW2twf4axrJFW2so&#10;1zFbYPB/AwavEBjAlfGVgMHO9/5nb+3P3rk1DvCjdsfP+Jsim4n3f02xE06wEW1Bsp/jUC1tuRXq&#10;4Lo8y6GmzkhmR00hGdon7s/zlonjwxOv1+8dG/LahHc0GOAEbFTunoAC1UR3MtTICz4yIFDeXmD9&#10;iosY2ih0v4yRIonTN+Tesi0RhrqVo1LmJfebgvPcCAgWO0uUUxSzxq6tcUHJna+gZQOqvtCvsWnC&#10;ScivXFzHwc0b6I8xzKEhxDADSepzunivNadgTbninULJ+Jqbhds6GzqHulKP1f1n6nBouxWe0K2A&#10;3UtyYhtyPPTy3JmhjQjn8tYAbCX6hQprWXyzwWJMzeZswhapGdt0PcDouyiSNG/MyQMr5W9WTMUX&#10;twxcp+TKEECboIEa4dboKeQrBcUzRY/tcNLB8FrEIfaeSO3mWwKq930bS23nD7isSXM2XiqxVGT6&#10;P4klPTWl6o5SGz9z84KRBew3gWAaxmrtTbLcBXWm/+l1NbIv6kmDTSvNgbpvCS8ppp82l43tbSo1&#10;D5p7tNrgtO0WaLO/Bh7/bK8amNkYFE2LBv8Yy3cps9azLRdhLLMpdPTdyIltEgMIZXI+wrwZJHCJ&#10;HYmAVWqJPG8irdoffPrLOggxCGyH4aNeO8Aa2AnMZkQRR0Bn6dgV56HBynhFfciw47gqV3mNjq+i&#10;4/r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BEAAABkcnMvY2hhcnRzL19yZWxzL1BLAwQU&#10;AAAACACHTuJAIy06Vr8AAAAvAQAAIAAAAGRycy9jaGFydHMvX3JlbHMvY2hhcnQxLnhtbC5yZWxz&#10;hY89awMxEET7QP6D2D7aOxchhNO5CQG3wSa1LO19cCet0Crm/O+tFIEYAimHYd5juv0WVnWhLDNH&#10;A61uQFF07Oc4Gjgd359eQEmx0duVIxm4ksC+f3zoPmi1pY5kmpOoSoliYColvSKKmyhY0Zwo1mbg&#10;HGypMY+YrFvsSLhrmmfMvxnQ3zHVwRvIB9+COl5TNf/P5mGYHb2x+woUyx+KH3tF2jxSMaA1UjiT&#10;//4r+Ml5OTMvrd5W2QD7Du9u9jdQSwMECgAAAAAAh07iQAAAAAAAAAAAAAAAAAoAAABkcnMvX3Jl&#10;bHMvUEsDBBQAAAAIAIdO4kCrFs1GswAAACIBAAAZAAAAZHJzL19yZWxzL2Uyb0RvYy54bWwucmVs&#10;c4WPzQrCMBCE74LvEPZu03oQkSa9iNCr1AdY0u0PtknIRrFvb9CLguBxdphvdsrqMU/iToFHZxUU&#10;WQ6CrHHtaHsFl+a02YPgiLbFyVlSsBBDpder8kwTxhTiYfQsEsWygiFGf5CSzUAzcuY82eR0LswY&#10;kwy99Giu2JPc5vlOhk8G6C+mqFsFoW4LEM3iU/N/tuu60dDRmdtMNv6okGbAEBMQQ09RwUvy+1pk&#10;6VOQupRfy/QTUEsDBBQAAAAIAIdO4kCtaumHIgEAAMkCAAATAAAAW0NvbnRlbnRfVHlwZXNdLnht&#10;bJVSS08CMRC+m/gfml4NLXAwxrBwcPGoxuAPaNrZR+grnbIs/95hWS5GRE7NdPq9ZrpY9c6yDhK2&#10;wRd8JqacgdfBtL4u+NfmdfLEGWbljbLBQ8EPgHy1vL9bbA4RkBHaY8GbnOOzlKgbcApFiOCpU4Xk&#10;VKYy1TIqvVU1yPl0+ih18Bl8nuQjB18uSqjUzma27un65KS32HP2cnp41Cq4itG2WmVyKjtvfqhM&#10;QlW1GkzQO0fcAmMCZbAByM6K4eTyV6kEFm+TGsMIQg52sGkjPlDiCwrHzuUsI+6dtpBaA+xDpfym&#10;HCWWJqHUDdXjMRN/U10fi0lqT7ulkQy8Z9OXxE3Y+wTdP2QdjhsQZcKSYJ/QXWOHeSiDvpV8PaDO&#10;3HL4iMtvUEsBAhQAFAAAAAgAh07iQK1q6YciAQAAyQIAABMAAAAAAAAAAQAgAAAAVSYAAFtDb250&#10;ZW50X1R5cGVzXS54bWxQSwECFAAKAAAAAACHTuJAAAAAAAAAAAAAAAAABgAAAAAAAAAAABAAAAD5&#10;IgAAX3JlbHMvUEsBAhQAFAAAAAgAh07iQIoUZjzRAAAAlAEAAAsAAAAAAAAAAQAgAAAAHSMAAF9y&#10;ZWxzLy5yZWxzUEsBAhQACgAAAAAAh07iQAAAAAAAAAAAAAAAAAQAAAAAAAAAAAAQAAAAAAAAAGRy&#10;cy9QSwECFAAKAAAAAACHTuJAAAAAAAAAAAAAAAAACgAAAAAAAAAAABAAAABDJQAAZHJzL19yZWxz&#10;L1BLAQIUABQAAAAIAIdO4kCrFs1GswAAACIBAAAZAAAAAAAAAAEAIAAAAGslAABkcnMvX3JlbHMv&#10;ZTJvRG9jLnhtbC5yZWxzUEsBAhQACgAAAAAAh07iQAAAAAAAAAAAAAAAAAsAAAAAAAAAAAAQAAAA&#10;RRsAAGRycy9jaGFydHMvUEsBAhQACgAAAAAAh07iQAAAAAAAAAAAAAAAABEAAAAAAAAAAAAQAAAA&#10;FyQAAGRycy9jaGFydHMvX3JlbHMvUEsBAhQAFAAAAAgAh07iQCMtOla/AAAALwEAACAAAAAAAAAA&#10;AQAgAAAARiQAAGRycy9jaGFydHMvX3JlbHMvY2hhcnQxLnhtbC5yZWxzUEsBAhQAFAAAAAgAh07i&#10;QOYyrmRYBwAAuS0AABUAAAAAAAAAAQAgAAAAbhsAAGRycy9jaGFydHMvY2hhcnQxLnhtbFBLAQIU&#10;ABQAAAAIAIdO4kDL2zll0wAAAAUBAAAPAAAAAAAAAAEAIAAAACIAAABkcnMvZG93bnJldi54bWxQ&#10;SwECFAAUAAAACACHTuJAZzfVsgIBAAA4AgAADgAAAAAAAAABACAAAAAiAQAAZHJzL2Uyb0RvYy54&#10;bWxQSwECFAAKAAAAAACHTuJAAAAAAAAAAAAAAAAADwAAAAAAAAAAABAAAABQAgAAZHJzL2VtYmVk&#10;ZGluZ3MvUEsBAhQAFAAAAAgAh07iQMTpbkSNGAAARCIAAB0AAAAAAAAAAQAgAAAAfQIAAGRycy9l&#10;bWJlZGRpbmdzL1dvcmtib29rMS54bHN4UEsFBgAAAAAOAA4AaQMAAKgnAAAAAA==&#10;">
            <v:path/>
            <v:fill on="f" focussize="0,0"/>
            <v:stroke on="f"/>
            <v:imagedata r:id="rId30" o:title=""/>
            <o:lock v:ext="edit" aspectratio="t"/>
            <w10:wrap type="none"/>
            <w10:anchorlock/>
          </v:shape>
          <o:OLEObject Type="Embed" ProgID="excel.sheet.8" ShapeID="_x0000_i1035" DrawAspect="Content" ObjectID="_1468075735" r:id="rId29">
            <o:LockedField>false</o:LockedField>
          </o:OLEObject>
        </w:object>
      </w:r>
    </w:p>
    <w:p>
      <w:pPr>
        <w:widowControl/>
        <w:spacing w:line="500" w:lineRule="exact"/>
        <w:jc w:val="center"/>
        <w:rPr>
          <w:rFonts w:eastAsia="仿宋_GB2312"/>
          <w:kern w:val="0"/>
          <w:sz w:val="28"/>
          <w:szCs w:val="28"/>
        </w:rPr>
      </w:pPr>
      <w:r>
        <w:rPr>
          <w:rFonts w:hint="eastAsia" w:eastAsia="仿宋_GB2312"/>
          <w:kern w:val="0"/>
          <w:sz w:val="28"/>
          <w:szCs w:val="28"/>
        </w:rPr>
        <w:t>图10</w:t>
      </w:r>
      <w:r>
        <w:rPr>
          <w:rFonts w:eastAsia="仿宋_GB2312"/>
          <w:kern w:val="0"/>
          <w:sz w:val="28"/>
          <w:szCs w:val="28"/>
        </w:rPr>
        <w:t xml:space="preserve"> </w:t>
      </w:r>
      <w:r>
        <w:rPr>
          <w:rFonts w:hint="eastAsia" w:eastAsia="仿宋_GB2312"/>
          <w:kern w:val="0"/>
          <w:sz w:val="28"/>
          <w:szCs w:val="28"/>
        </w:rPr>
        <w:t>公共课各项指标统计情况</w:t>
      </w:r>
    </w:p>
    <w:p>
      <w:pPr>
        <w:widowControl/>
        <w:shd w:val="clear" w:color="auto" w:fill="FFFFFF"/>
        <w:spacing w:beforeLines="100" w:line="520" w:lineRule="exact"/>
        <w:ind w:firstLine="280" w:firstLineChars="100"/>
        <w:jc w:val="left"/>
        <w:rPr>
          <w:rFonts w:eastAsia="楷体_GB2312"/>
          <w:color w:val="000000"/>
          <w:sz w:val="30"/>
          <w:szCs w:val="30"/>
        </w:rPr>
      </w:pPr>
      <w:r>
        <w:rPr>
          <w:rFonts w:hint="eastAsia" w:eastAsia="楷体_GB2312"/>
          <w:color w:val="000000"/>
          <w:kern w:val="0"/>
          <w:sz w:val="28"/>
          <w:szCs w:val="28"/>
        </w:rPr>
        <w:t>（</w:t>
      </w:r>
      <w:r>
        <w:rPr>
          <w:rFonts w:hint="eastAsia" w:eastAsia="楷体_GB2312"/>
          <w:color w:val="000000"/>
          <w:sz w:val="30"/>
          <w:szCs w:val="30"/>
        </w:rPr>
        <w:t>五）第三方评价结果</w:t>
      </w:r>
    </w:p>
    <w:p>
      <w:pPr>
        <w:widowControl/>
        <w:spacing w:line="520" w:lineRule="exact"/>
        <w:ind w:firstLine="510"/>
        <w:jc w:val="left"/>
        <w:rPr>
          <w:rFonts w:eastAsia="仿宋_GB2312"/>
          <w:kern w:val="0"/>
          <w:sz w:val="30"/>
          <w:szCs w:val="30"/>
        </w:rPr>
      </w:pPr>
      <w:r>
        <w:rPr>
          <w:rFonts w:hint="eastAsia" w:eastAsia="仿宋_GB2312"/>
          <w:kern w:val="0"/>
          <w:sz w:val="30"/>
          <w:szCs w:val="30"/>
        </w:rPr>
        <w:t>本次试卷评估共抽调了32个专业的90门课程以及4门公共课送至宝鸡文理学院进行命题质量第三方评价，根据评价结果反馈情况，对数据进行统计分析，结果如下:</w:t>
      </w:r>
    </w:p>
    <w:p>
      <w:pPr>
        <w:widowControl/>
        <w:shd w:val="clear" w:color="auto" w:fill="FFFFFF"/>
        <w:spacing w:line="500" w:lineRule="exact"/>
        <w:ind w:firstLine="600"/>
        <w:jc w:val="left"/>
        <w:rPr>
          <w:rFonts w:eastAsia="仿宋_GB2312"/>
          <w:kern w:val="0"/>
          <w:sz w:val="30"/>
          <w:szCs w:val="30"/>
        </w:rPr>
      </w:pPr>
      <w:r>
        <w:rPr>
          <w:rFonts w:hint="eastAsia" w:eastAsia="仿宋_GB2312"/>
          <w:kern w:val="0"/>
          <w:sz w:val="30"/>
          <w:szCs w:val="30"/>
        </w:rPr>
        <w:t>1.命题质量评价指标</w:t>
      </w:r>
    </w:p>
    <w:tbl>
      <w:tblPr>
        <w:tblStyle w:val="8"/>
        <w:tblpPr w:leftFromText="180" w:rightFromText="180" w:vertAnchor="text" w:horzAnchor="margin" w:tblpY="26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1"/>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8" w:hRule="atLeast"/>
        </w:trPr>
        <w:tc>
          <w:tcPr>
            <w:tcW w:w="7561" w:type="dxa"/>
            <w:vMerge w:val="restart"/>
            <w:tcBorders>
              <w:top w:val="single" w:color="auto" w:sz="4" w:space="0"/>
            </w:tcBorders>
            <w:vAlign w:val="center"/>
          </w:tcPr>
          <w:p>
            <w:pPr>
              <w:spacing w:line="240" w:lineRule="atLeas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项目</w:t>
            </w:r>
          </w:p>
        </w:tc>
        <w:tc>
          <w:tcPr>
            <w:tcW w:w="1478" w:type="dxa"/>
            <w:vMerge w:val="restart"/>
            <w:tcBorders>
              <w:top w:val="single" w:color="auto" w:sz="4" w:space="0"/>
            </w:tcBorders>
            <w:vAlign w:val="center"/>
          </w:tcPr>
          <w:p>
            <w:pPr>
              <w:spacing w:line="240" w:lineRule="atLeas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trPr>
        <w:tc>
          <w:tcPr>
            <w:tcW w:w="7561" w:type="dxa"/>
            <w:vMerge w:val="continue"/>
            <w:vAlign w:val="center"/>
          </w:tcPr>
          <w:p>
            <w:pPr>
              <w:spacing w:line="240" w:lineRule="atLeast"/>
              <w:jc w:val="center"/>
              <w:rPr>
                <w:rFonts w:hint="eastAsia" w:ascii="仿宋_GB2312" w:hAnsi="仿宋_GB2312" w:eastAsia="仿宋_GB2312" w:cs="仿宋_GB2312"/>
                <w:b/>
                <w:sz w:val="21"/>
                <w:szCs w:val="21"/>
              </w:rPr>
            </w:pPr>
          </w:p>
        </w:tc>
        <w:tc>
          <w:tcPr>
            <w:tcW w:w="1478" w:type="dxa"/>
            <w:vMerge w:val="continue"/>
            <w:vAlign w:val="center"/>
          </w:tcPr>
          <w:p>
            <w:pPr>
              <w:spacing w:line="240" w:lineRule="atLeast"/>
              <w:jc w:val="center"/>
              <w:rPr>
                <w:rFonts w:hint="eastAsia" w:ascii="仿宋_GB2312" w:hAnsi="仿宋_GB2312" w:eastAsia="仿宋_GB2312" w:cs="仿宋_GB2312"/>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trPr>
        <w:tc>
          <w:tcPr>
            <w:tcW w:w="7561" w:type="dxa"/>
            <w:vAlign w:val="center"/>
          </w:tcPr>
          <w:p>
            <w:pPr>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rPr>
              <w:t>1.与教材、教学大纲、考试大纲、命题计划的符合度</w:t>
            </w:r>
          </w:p>
        </w:tc>
        <w:tc>
          <w:tcPr>
            <w:tcW w:w="1478" w:type="dxa"/>
            <w:vAlign w:val="center"/>
          </w:tcPr>
          <w:p>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trPr>
        <w:tc>
          <w:tcPr>
            <w:tcW w:w="7561" w:type="dxa"/>
            <w:vAlign w:val="center"/>
          </w:tcPr>
          <w:p>
            <w:pP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2.试题应用性</w:t>
            </w:r>
          </w:p>
        </w:tc>
        <w:tc>
          <w:tcPr>
            <w:tcW w:w="1478" w:type="dxa"/>
            <w:vAlign w:val="center"/>
          </w:tcPr>
          <w:p>
            <w:pPr>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trPr>
        <w:tc>
          <w:tcPr>
            <w:tcW w:w="7561" w:type="dxa"/>
            <w:vAlign w:val="center"/>
          </w:tcPr>
          <w:p>
            <w:pP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3.题型结构、试题份量、难易程度、重复率、分值</w:t>
            </w:r>
          </w:p>
        </w:tc>
        <w:tc>
          <w:tcPr>
            <w:tcW w:w="1478" w:type="dxa"/>
            <w:vAlign w:val="center"/>
          </w:tcPr>
          <w:p>
            <w:pPr>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trPr>
        <w:tc>
          <w:tcPr>
            <w:tcW w:w="7561" w:type="dxa"/>
            <w:vAlign w:val="center"/>
          </w:tcPr>
          <w:p>
            <w:pP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4.试题科学性</w:t>
            </w:r>
          </w:p>
        </w:tc>
        <w:tc>
          <w:tcPr>
            <w:tcW w:w="1478" w:type="dxa"/>
            <w:vAlign w:val="center"/>
          </w:tcPr>
          <w:p>
            <w:pPr>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trPr>
        <w:tc>
          <w:tcPr>
            <w:tcW w:w="7561" w:type="dxa"/>
            <w:vAlign w:val="center"/>
          </w:tcPr>
          <w:p>
            <w:pP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5.参考答案与评分标准</w:t>
            </w:r>
          </w:p>
        </w:tc>
        <w:tc>
          <w:tcPr>
            <w:tcW w:w="1478" w:type="dxa"/>
            <w:vAlign w:val="center"/>
          </w:tcPr>
          <w:p>
            <w:pPr>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r>
    </w:tbl>
    <w:p>
      <w:pPr>
        <w:widowControl/>
        <w:shd w:val="clear" w:color="auto" w:fill="FFFFFF"/>
        <w:spacing w:line="500" w:lineRule="exact"/>
        <w:ind w:firstLine="600"/>
        <w:jc w:val="left"/>
        <w:rPr>
          <w:rFonts w:eastAsia="仿宋_GB2312"/>
          <w:kern w:val="0"/>
          <w:sz w:val="30"/>
          <w:szCs w:val="30"/>
        </w:rPr>
      </w:pPr>
      <w:r>
        <w:rPr>
          <w:rFonts w:hint="eastAsia" w:eastAsia="仿宋_GB2312"/>
          <w:kern w:val="0"/>
          <w:sz w:val="30"/>
          <w:szCs w:val="30"/>
        </w:rPr>
        <w:t>2.各项指标评价结果分析</w:t>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157" w:afterLines="50" w:line="240" w:lineRule="auto"/>
        <w:ind w:left="0" w:leftChars="0" w:right="0" w:rightChars="0" w:firstLine="284" w:firstLineChars="0"/>
        <w:jc w:val="center"/>
        <w:textAlignment w:val="auto"/>
        <w:outlineLvl w:val="9"/>
        <w:rPr>
          <w:rFonts w:eastAsia="仿宋_GB2312"/>
          <w:kern w:val="0"/>
          <w:sz w:val="28"/>
          <w:szCs w:val="28"/>
        </w:rPr>
      </w:pPr>
      <w:r>
        <w:rPr>
          <w:rFonts w:hint="eastAsia" w:eastAsia="仿宋"/>
          <w:sz w:val="30"/>
          <w:szCs w:val="30"/>
        </w:rPr>
        <w:object>
          <v:shape id="_x0000_i1036" o:spt="75" type="#_x0000_t75" style="height:235.5pt;width:433.5pt;" o:ole="t" filled="f" stroked="f" coordsize="21600,21600" o:gfxdata="UEsDBAoAAAAAAIdO4kAAAAAAAAAAAAAAAAAEAAAAZHJzL1BLAwQUAAAACACHTuJACWT2XdMAAAAF&#10;AQAADwAAAGRycy9kb3ducmV2LnhtbE2PzU7DMBCE70i8g7VIvVE7qLRRiNMDglslROEBnHjzo9rr&#10;KHbblKdn6aVcRhrNaubbcjt7J044xSGQhmypQCA1wQ7Uafj+en/MQcRkyBoXCDVcMMK2ur8rTWHD&#10;mT7xtE+d4BKKhdHQpzQWUsamR2/iMoxInLVh8iaxnTppJ3Pmcu/kk1Jr6c1AvNCbEV97bA77o9fQ&#10;7epscLGda/8h25/8+RAa+6b14iFTLyASzul2DH/4jA4VM9XhSDYKp4EfSVflLF9v2NYaVptMgaxK&#10;+Z+++gVQSwMEFAAAAAgAh07iQJGHzLcFAQAANwIAAA4AAABkcnMvZTJvRG9jLnhtbJ2RwWrDMBBE&#10;74X+g9h7Iyc4IZjIuYRCT720H7CVVrbAlsRKqdu/r5q4JT0VfJvdgcfs7OH4MQ7inTi54BWsVxUI&#10;8joY5zsFry+PD3sQKaM3OARPCj4pwbG9vztMsaFN6MNgiEWB+NRMUUGfc2ykTLqnEdMqRPLFtIFH&#10;zGXkThrGqdDHQW6qaienwCZy0JRS2Z6uJrQXvrWk87O1ibIYFNR1vQWRfwSXvPWuKqs3BdtqX4Fs&#10;D9h0jLF3es6ECyKN6HxJ8Is6YUZxZrcApXvkXFi6uag5lF5MmgHl9P+LDtY6TaegzyP5fG2bacBc&#10;Xp16FxMIbpxRwE9m/d2d/HPx7Vz07b/bL1BLAwQKAAAAAACHTuJAAAAAAAAAAAAAAAAADwAAAGRy&#10;cy9lbWJlZGRpbmdzL1BLAwQUAAAACACHTuJAxMmrYiQbAABDJQAAHQAAAGRycy9lbWJlZGRpbmdz&#10;L1dvcmtib29rMS54bHN47Vr1W1zbkm1cGofgBHf34O5OcEjQxt0JkOBpghPcHUKA4AR3C6Hx4G7B&#10;ITgkMJ3c9yb3cu/MHzDzzg/nfPvbXau/U3vVrtqrjroSHDweABGADAAAKAHEyIqQEBgAIAQBAMAF&#10;LMEYSjk5uoMc3Y21fJxBbs/YvB3sKfLmYBhyALDQ3//n+j/ngTKtQccuDqxW3V0x6TadnlEpbW14&#10;jGfRrDhncJEilPjhDj6IqK+WFTTVDce0GIzMQCeG35cshBe1QdWh4C/NypHjufIdNk5lhqA1/xOu&#10;jwQo8a6yiUsSdBcBZoKNbcTsFzAcq4sY3BpYoUiMGgTqjMr+gH4nV3JmGT8SXS6GVh3m2Ibu1czJ&#10;JewnxOpRlHTr9ANTRQUbPv0xhrRKe9LfZl7qPgVJhqoblINDP5Vzt8sjio6UI66fF5l9xZOCB1UC&#10;ckqVpWo/E26L9/SpDwxeRanI2VGkvpP/UGqG2MhMWwVn/SE/QeQMZyxgcZLhFS7VgVLHkpbYj/qc&#10;e463Blw19kl3z1+hWotjfqdfi1Jf85G71c5J8OIj6+hC3Df5CqkQeotJPq10NJ2sWuhobsC4h9Gk&#10;lhjLLBwhmrPRdYkPOJcm4gjuiMUa7Dr5rOpyCphcSq+SmGVJduzDbt9D00PCZwpKxVU73F1bPyFr&#10;VurnBB5QZ5D35dacH+KiDGyRC17DAwD393AA9b+EZJ02B/U5lGfK0IgDAiAwxq4gezd2tp93irxP&#10;/wnF/zMhGBk/otrNgdZ3JN8itXG76yiPnFvYrCzfTKn1uIPmkLwuKp9G/PIiBC5I0Xx+7GJ7RMxw&#10;6XDLRouc1IxdtbuJQaKK28x32ta7PFsHM8eMysoGr584mtRUd3HJ3ti7ICHdbPq2pDoigrgp4Tu1&#10;GQ+ZGh7wZN+1MI5D45Op9dhbohLQQsKmSFj7Y3VW4alOW2QkX6RS0Rvh6+oGHhUnb/Ytf7Nk1Ujx&#10;LFyhIc9NKUvgu5H5kjTJIYXgR6cZE9iDt1TmcFl0c0ZqZ/f1T1yolMJH5VdOhZffuInv7QWyZVu/&#10;u2qFCK8Vh6yqWFyZdvZiahlDl+3vXA8UTUg+g840QblODECG8bZn/4PuXk6udmZOTnY/E9C/qA//&#10;k/rQVPX/+yqLH1Hs4cDqOwo6wtpynKigoko/lAlptfUPiFVOr3bA4VrPbmvNzZsPBbWe4VxZDlz+&#10;4Eo9OLQj7UGi2w3WVX9Ei3xGN7PkhbqUtp2OhNUzZygCH4NKRzMzNa07T0DKs620cSNP1eytuZKy&#10;np9gQRqd9gZrbFuVZLxEYGhysGRYwouBH+TDPjEOt4urVtWAOr60FGRdlPL2/hLDYZ7ED3XLX3rE&#10;iormhGcDCSxbjKHfGcPGRT1wepLOuy4QgxCzU5Nwqv/MrOSLxRXajjhGXAzpK9p4t22qz4tpHBvu&#10;krefGD/MfzNM2lweHHgb9b4dutp/50wNgTHbU+gMPZQzmFAyQDnzZ7ZEaqipdVOQtqZfkSF7yc3X&#10;TbDmR8hGNRO+HT6I3JxOjJSEm3R8+SJXpXhJ+Med2JIvi26xQZ4ah461jItwOAestjXbZODa5cHp&#10;MJnsF87e1ElUBtHg3vffb2xnbdy+j96AhQOq8XQhvEBJew2J4X1p/pzvBZNFlpDkLXF78wAXQ5iP&#10;BvE0bywLLCVXYUxN74JzhzTxjksi6hE3EbHg4gXUlnXyqp4YJ0l2OaqH6E20VM+diipE0tQchgOR&#10;MtYmk5uCxdAn+DDLY03TZIjormU20iVIFb8oNpx/k3U/0o2nG2SxR2T2hBW8dcNTdJ8D9nrIucS/&#10;sBsx90g3nTx/27pS8U3+dOds3BfGpYS0t0F/boKifdT3/juzv3QpQQNKVt9dvqSR750oP3AVt2bL&#10;JUeuryZosOs9Sq6x8jhL1mt0VlPqNgARA2MbeXSfGOSf/f/0hxuDOtT/QDgAAO8P/7tZm7qCLJ66&#10;u9o4Wrn9DNmC+GFFOE680EsoS6sbUr+QF1ho1lJ9dMvFxLIch4jTE9HbVAnd50S8wwtpKolgKvEo&#10;RECQmUweC685fRSprVXAbOUzMnwNQTEymkOzzemk2gE6dvtBggJc5D6Kfphz9nfwsX0M+47By0bF&#10;2bKb7m2lNB19ZQIqIXsy31kCagSyQr85TKIANpcj3yNsBK1UzlIqItnIpnFzZQRercoyATz1bKkV&#10;sKAuHT+mROYtiYfOHT5ykmhnfmwe2jvzLnSZ6pJOChhCxiCpEXfNthriwDcrtr28NMha3DxOjQzA&#10;u3NOMLIseS12XMGJ/ou2TAwvj0s6gReKamzuXiWX7G8v/MeP2i8u4ickuPZbRGon3huSke9enVhN&#10;Nb5sjJjo7Dz9AinpZq9wbDhzYc4unKPPiyXjFGlb+Oztc/GhJbaw0wzfTSDCZ+eVpUV0agvUx3+P&#10;AIn2K5NZqOc/QVeB+ncEuFmDQO5u/9pAfw04/3v7LIvr/JlrxI/kv0ttCCk0w0la77Ah2+gSkq8U&#10;OpKMCWrYY936BnnmTtCwZbDMfzt927roz1pzXUDFWfX6C58JWGqXOubxEsaIF6aJdJxvBu7b17go&#10;+03z6QfA4RIP+aKUXi3UiNcKvGKC9KZ5CL1FykZCUkxAW5Whr1xhXqSDDmlbS4nLaF91lGuORBL8&#10;22Hcnmw2XTt5EocRfmUMjQnV+1Dm/KY/lQlrSH63c85NBpJbp42/4BFzISbiGl6m9Vyh7rGBjiyB&#10;iFdcwwXhtdx4ueio/z96Bkx/wwlGBAC0SH4eZ37tDe7WIAcQ+6/7L3fs66s4kcgQtlGfkMv6OjnQ&#10;exLLeZTOVJFYT8hWGU6ue4ssZb7wtOLlVt0lsY2RlwcHvZCQNHpCkaPJHCh9zcsoUyj/A9jCXdO8&#10;FD5Nw4iNXIIZ7nXh0y62lXmyyXxJFYYBjk3oZ/3gWbVLiXPrJ72es7lIfMZW5ivPRBrDsc5p48NN&#10;1cqcftTmRuRUEisND+PPwu88BExU5GN6tNPNlUTgI2nmzb9F1YX6WEadCMUP2Y9aR/+dzjQTdlHV&#10;azNSmPn0dc5zlBd362rs7S82HCwXmtGkexR3EbLD27ZUSHGCyVRsiSmtqrvhBTvKNgNzsMVIY30/&#10;SaEpIbAbPJ/ya/m0tYm6JB+eYiBpmLOXqqaYjBNJxyxbhBzWOGrwYamlNvOUH1CE77Lo2DBRvvkd&#10;DXArqmfrwfit7PKL3UGkFYxFO9u3Qy2SqaYI9mPjZ6ONs44NJMNaBEOTAfvTN7AvW5t0lg1cjhEt&#10;TqIQ/Fpbp3bKBLzhqq/qEPyONN3KD9fQGSx4slhyPMR9WxN8MYjc6p+iGiNdveANHdGIRffxtME2&#10;f/we1Ii/2mx0BsgJRGMmpuZVGiC8je0jI0VH6DUALFF8PO5ju3Y1VRiSHCfg0WA9+gEvpfD5uvXl&#10;xcGeldronlVMzKGYSNN991gwktxle0MLaRcZKZJMl67xq2+3BOR5y1l+17urVpve+j333xblRl7d&#10;1ZIiP+KZ/tq7HfPK/+aqNz/G+OVpJXwb7XElMvkoWN49mDTP/3GgQx9nxZYFA0SWE5nTg8EZuUVJ&#10;z0v7K8DpMwdzd134Xss8bJoc0fHuWUW+nRjeUxklGmMgNdLHIQE7N43dADsDnc7uYBvSBCDBBJUj&#10;+Xow1ywZqVDugSru1zR9TcG2o5AeDbeYVb3VgB5pyh/RasiMVYcYhdHGXu/YP26Yhx6qT/bVTtLC&#10;Cbrj2KjWSlGDh8o+WyLXracvzpcM66dOzW90yEhKmOjkfQ/g6I/SPdFaLYncBMiVfT3e0wsFKV5Y&#10;dbGvNWlKFMB1PdmNBieAePgRZgyRb3jRfpTy7Dfb4zfK534tiNz2+OyD3ThMn4klp0BUr7ZeCfZX&#10;U6WQ4ZxbL0VrG1pEHRvBQiJlR790UMxwzl5Adhzr0LDJorgZ1vqqJ5nveeMkvS5m1xcpyV8vcFxP&#10;1NDCOpP2SdFsWw/4POyWgG/JQTjqEnnjZq3vtP6o7aB56VXbEdv7zQnPeZ/g0KX3r5GECNIZBQwE&#10;aWIYzf15zTeaeNyqQ4bNJoNlVKxUwTRiPLSUfirpzcFAeD4eeedzGG1TsR6UzzO8atwoFp8EYxlW&#10;cSCelo0JDX3dGRX7g5W5I2j15PJlntcDbB92N/etY2s4DVVNINmpOdrDK7VdOuyFyp37/Ng6E4qZ&#10;BgbDJZYGmdSs/ERmH62JWbaWQhjhO/dhnz8P5m7CR7fC/Twgf7vo2KGvp4wH4Zbm6qGO75OfbyXM&#10;T0PRTGLe4gK4FtPI3mR4BU2jjqelHRjHeqZRPOqdSgYP5V3q5iWAjoUVmxxjEqkjInoHzdxnvqVF&#10;JYa99suobeEktVu1SxCfLHz8nQO44jqg21X0I7zXvtTv8bClZYohPO/Hd5UvjTlmduDCY21JhkaL&#10;wnwSiwARdTTv7xXhFl48R5xRfgXHqjNNSXTHydoR42g96K3sp43maSpzCxEtKk9Qe4T9w9kdHGbP&#10;dMEZYlzMNMOdh+NIryw3iumcWNTq8LxxWIC1aQ0hqXPW43M8VvGBTrK1ziC+4+6T6U7hR5Nw84oe&#10;/H2Zi3hPv21bKHJG3VsVff0BXwHUkROEFTXaRI10b60XZtMayAXSUp77wiIiTQhRGK4I4j+X0uwM&#10;rb5mHwi8c7KDfOMAoReL1qnB0TDsyzHhhexLGHLNesHWGDR56SexgCy4SnMqlMvmpFzFZ8QvO3hb&#10;G3wZQrT4F2kc4BC9hO8XtmuDwgIfu7453zqL9Tuq4z32UhOtT+lkaMBMD6Q7fVVhNlhhu4PuU3+J&#10;jz7GvmWuI/IeFUtnBjXNZrY9F9Vqwdah36DSuzCOEUnDqJYQ/zSQIVCJvOC+404udASsYN6ai3El&#10;eqYD385rbRnLFztFsL8S6B5cGyFFmLGfp0I3/KmJjyyzdrp6+CaDftHokNPKblgV94hbUIgcYuSi&#10;yppVXPMUU6it3k7pGXqcyPO8Sh4IBhcdx5ZV+Rqmmp83AWwruu73p0UFCnRX+gomhCK3RRg5V+XS&#10;Uk3XSNC09PeUfqXGRFQKLWijodPofyQuN3cfe9CvampSe/jNPAdWG8ENhuSoubnQ7LOm3otxcrTQ&#10;ejw+YCtT/T7ymTkN7d7ZgmGMP3jpxZLSchHQPzKaZt4lpxIlVNLNWTb/OttJdkeb/smcpkNKPJGq&#10;JaesVlKpWfXg8XC19w0atXl4GbJuvKW3HHrbJ3IxxahFlxetRZNUHJQqYdNf6kfyBxLsmMCp75IU&#10;P75LxO/p0uCPs+GlTXRRDJI7fdIGhjfF2bYpL+At0SKx4W75SuRjK5rLuoqlG5QvzPpIl1ifAzPQ&#10;O5omCDH89sj45d3VboEtFeEywuHC+/JwPizLytonbsLkFh+YUrTmOKkJZMCgo5vxxe9wYgrgqeKS&#10;dO2wCKqLdvPv7BnqPmZZos/grrkg/XMjzw4C44pZq5Js9Ttgzs9cpyU3aQGUCUNDIhSL1tVKW9u4&#10;oQNCnycSxx8BnL6+gM2CY1YTKGe1KNCv8bzXqTt+xmiXCMgzK9CId6bIl8inp8iMd3150HFdJVq5&#10;OCXvKE25n87UDXCb3g8MkX7BNQN8LUybwaupjrKSO1c9bloVQo3uvWMLNtll985+4qkuusi5u4tL&#10;dQW8BdeyLreeRTlTe2j1Id3FK9Buq0+K6boqMzzxa8dmLgW2E2XMd7DmUN5OROSeYfaFOvLaJNee&#10;fsLANTfMwcYVJs0x3Sd2rclcvW1uNl4WXffPeY++njQ4imTlMQlI127o/yKghQ6ppBFuoqNQgpB+&#10;WrjxLWQ6xh5Zuwonh2e/F2MIdRHv7lmsfeketm7nAYyRRUNwhgMewSs/CzuY+3BWWZ5aZi1nutb1&#10;MiLDRGxGbvD20Qp/h8ZaJWOYjEuC3wzjhMhaM04nwZz9IOrSk+QpMFmAr4xd9aqnwHNLb7X2/Efz&#10;4CGNXbh5pj0VC+jYI4K18VjvWPsU0+YOWm/9ndTDjaA1ZWidVgHVmgn/Vqf+rlAjk+aj0wXxwo6Y&#10;z8mwLuH4+hDlFEq31A+ea5UKOhyJ9CiooxT1cc8eTHjNooWrzKkG18JvmZO9JNfZcroT4x17O+lf&#10;PicTiYsnV10+WeGIGXE1tO3lBSI9l60VGivRYVsjr45ZZjFuT8tOvPtCXsiD7W19K+PHU5ReaGNM&#10;tqlwFr5rAXS6UMwOCZTzl79VVapyI89M45ECF9JrNJysmBbd976eO9pTdNQ6944vJ8qwnkWGu77s&#10;b9pb3/TT7RYyVC/YfInd3lvjQFQ81BjxvS5pe6k5JtL7Y3JUWeRCIMDFAuirvpuOsNyNBRvTClcm&#10;p5F6o1ABmmBZQy+igHgR9CxJgc9wutvJ11vdzPwmx1QPe83NRd+dvqoWJUWHpwt3W2lbRqZOciuH&#10;YFvDMp5nVqKuE4UaMQldfYlu8jouL7+2Cd/awYUvzwqfYtUI6blJYpAyc1M6jp2BdRkEGD+Vp7xW&#10;QtBXl9j4NPx23yASocusmuOzLUV17mgIfiRntH50pgxNwTSlyie0TaLi0JpINcWZKx4FwGd2gsUl&#10;Fa7ZG/dUrPvkEzNfr2Ha0YCWgkAESfSKrIWED4hmkwFYnxnpNk24eQbdyMbRQLTsx9bXFoz2fmm0&#10;eLcEVg1MV9/JLUVevTMDhjzaXhWuQFzT5FwrsZCBlNQhdFG2YtikdUtXl4XoeyWFndEVcObCc3aN&#10;mhS3NYgO4/S0RNyBvhxcOy82t+tf4yPzpmw0EoM14BRRjXCS3LZYrEy192LpZBRQDQLsId92Li52&#10;qChLTIRJWO+H5y59Mkxgg6J0Dz/EmWzWJPNUipd0FpROiUcSbySYK8pDUuoa9kwkuxEZ3VCtAuqu&#10;LC9v3VM3hOHeVftVIt9qNz77eO4TzzFAsQ0S0JP2E1XvrB/bUyQcsSZszcpKfkcqSmowOIraRM1j&#10;/FR3VPCilLeedTb4Ug6JrFHbbkrUy3k+SNAlljxEdNKBnNcV805Dsyfu8U1kM3+pWz5HNuYnQg/i&#10;7OjRbNpagoQOxGVmUN9rq/bLcWFPDXrBd0d72VgZ/XHjvO5m0wEELsW1Y3l8WE46Ukk3PzDmC3IG&#10;+b7ljxbFMJ3PSGoSQr4NfU2EGBG0tgRAUrP6XxEP/bO+tsOjVscJPSUKQlPLv87q7qZm0LTC/uvx&#10;60BkH6fk2CWOFnaZ+OJ13CUI53kpFsqaBk1BacT4YxNFUq5x4bwT9ZUni+fWIrL0lO/Anxy3Lq1u&#10;G0QyM2vNsr/KG7wVX4gIyJ2dVU7zhz1y2nstZ7IROhhSjYj7hLqTpbU9/cVJbmyovRQK3lIyLsRG&#10;Nwd/soY2DWuwfKLr9Yd5NyayN5Go0h8eHcmNpdhRonOkhtZ3RI7m3oxMe3lbxSvSQth147uFA32E&#10;fYjhTr8AZT5cfGTd50zBSLLjBu5xub9/2oZC+zr2OQtbuaC1lL0VZh89x+7u4gWaN/376AtDt9MV&#10;Ze8xHsIFMyTW5q+VPwz3K0HJZHxtvdEGnlOm+W82z4+HU6J+lIsxL6QscKEKGSjJ3cFOzpfWWp2o&#10;lfLtZrJwkvIY5eaxKbza1W4/I/inTW7H6SZ3E7q51UI7aPR/bHLOUB3EHeT6FOTu/lMQYX8w5mQz&#10;s3H8ZoJsom5ybCpvwWApD2IwO4aNpxWPAyBKIcJR1Jp0YBLqEwocciyYmL5c7oAMdKDoZHR1DHRA&#10;sDp7kAskaMoBAxZ0FIhjM/amGyYmOZOval1vTXiTMb9WspahoQEpNFA86cD3iGCJAATwMjI3R0Zs&#10;z+MtExlxWHz6z+qBeCWE7YLKvSvFVUWMJTXFEja4OC2rFJCOY/nAwFUxLAq7bktM+efIpch0mMCn&#10;sRzKaD1hmzBYJPAmu6NT4hYa5109iMzoQG77Q7hCRosACNJgYJdlJWDjqmOTTm/B9O3rQSjj/iEd&#10;PI5fqVaFTj2DkhEbKvZaOJmruzo5u7GbO7mC/ug0/kfjhXoOEBmvAhVrsEIv5Rcov4lWZd6p6ysw&#10;weyi0tC8Ed9n8Z2TpYkGkYw/DyJTquhywervUJjD0sJnETka5neSVd2ar0Z+3jHTosmYhy0Bw6Ax&#10;aFT+1L3BKIQbT68/cUOmkEJGqNI6KzOLRpJbg+gjZyLiumtlID3jUIjqWJ/AMEe9GRxtQ5wXA3sF&#10;01PX7WzLKF4CNT/0J3QWb5ScjVz7XeDQPNSkfQvwRDTF0vMQ5ANzA3ASalJk8e69yVLG72ZHmeCs&#10;UpszL4QO1jFmNd3NjpbmWvi/eJBN5fOFjaiddJ9POTTbprzf0oFVT5LvDIE5ZHrr39b+stWfxlvd&#10;FqLrvFfxo1BXYOD02ZGgjvD7qCUYCURRtL088oTbsd5N18DqlFEFeRv5ddpULkk9YV97xPtdpy6P&#10;UFexO7GenfiMqpOQqNc9cBRKx2OvB9qgVPt7TVKMogXMgs7gQ+sSrD+T0NTZ+T8c/Mm+P66M+E7b&#10;BQ6ssKPAtuAxEeYjTUV9i9BKhQHKQmDzoD9TzDRVNU1B+OxBzdm4FKVT7NPlokBRWRCJV6uD2pSN&#10;5d3qdPEYOMLfvBpfahKCby86pB+m06g5/6zzsIF/+0gfH8UepU+fZQaGujnWCdIj+CQmkKePRX9G&#10;rzJtgF0gprQPcY1lkI8xEYiurtgd3Vw6jvoh44XtKI7xxrVQtK+koZnP4SuS6k6X2fH7tCRVD78T&#10;U99jFL03SkdROuI7id+CdTpldDU8W3Wt4bPfUI05qIsgqCClAkVVemUDO7W5kh6lgIPIgWv4uSRz&#10;xO5gzdpae404oP5k9sQMPsstPLZQRlAdFo+eot6z+dizqpO4ID//64v12+Rs42wEtRv1vW6bPZ4v&#10;TpstTvKdNuZWHM40qwnO7wdNvuuVU46KBWw/Xcky7SBz5uOlQvdSvb4hKE6/O37e2BcsMiBUW+ER&#10;FNP4ceKCc+m2vBm2y6WoWKbqHaVJapvpZAyCS3ofkbJVdWnnYSWp7x1+E7o34RcjCEGNcObden/a&#10;Sn9oUjt0cf7gNAwsKzSj//NnHP9ew38//+GjDnWlvwL8ten8b8Ofz7fQQPlTC/qh4V87eH82fAXV&#10;Yf/nft5DnIddnd9INdDTw4Mez0Pjhy2J38bcqL+M/9ageIjwUFL/jVAH/O+//98E9oeAD5Xo34Aj&#10;aL8AH+rSDwEeKgK/AcBQZRvqkN/6wEPTh+eu36bP8B++zO9T2EOUh7Xjb5Rloj/e4GEl+TeEB6XR&#10;bwRJ6HkR+goPCqOH41+F0kPQv1YRvyEBAHtSAOBvNcVD87/u/382P3n8J/N/ZQN1JQQoi39KMugA&#10;a2gg9FL+HP0XUEsDBAoAAAAAAIdO4kAAAAAAAAAAAAAAAAALAAAAZHJzL2NoYXJ0cy9QSwMEFAAA&#10;AAgAh07iQK43sb2eCAAA7jMAABUAAABkcnMvY2hhcnRzL2NoYXJ0MS54bWztW9tu2zgavl9g38Er&#10;ZK4WtnWWZdQZOHIzKDZtg6YzC+wdLdGONrSkoegcOpjrudmH2Keb59j/JylLsq02mSZAF6M4oCWe&#10;+R/Jn59ffX+/YYNbyss0z2aGNTKNAc3iPEmz9cz48eP5cGIMSkGyhLA8ozPjgZbG96d//cureBpf&#10;Ey6uChLTAXSSldN4ZlwLUUzH4zK+phtSjvKCZlC2yvmGCHjl63HCyR10vmFj2zT9sezE0B2QP9DB&#10;hqRZ1Z4/pn2+WqUxXeTxdkMzoWbBKSMCKFBep0VpnMLiEiKoFZru4JYwoIsxxkxGsrXK+HQ9jN6p&#10;TJ5vs4QmUc4zIKMqNrFoE0/nTFCeQVdRngkYTa9z8yhKbQi/2RbDON8UMLllylLxIKcLE4S+o+sc&#10;1jH4QH/eppyWMyO23IoQ8HhAik0a87zMV2IEPY4VFSpuYLfBeDK2NT9gsZY7LcUDo5oApo1LGu/G&#10;lVM4J4wtSXyDtGlU3lWty7HhPjGwlWQ/PpCtyD+mgtEFZVTQpEX3guVizinBiow85Fsh2bEkPEIZ&#10;xGx4XqRctYpzplizBt4UIGwqu6A8Bh5cCZgxTVSNW8IfopzlLcbBYijHTtPkXjWV/IynOU+oHkPn&#10;iHusVwr+ga7waXV6dU2psP52cnZivRpjhiqPCKgEPhciAoER7fWJAQw1M0wperenc2x5C+TG6vIL&#10;RtA9QF41HDyq8dMMNFi8Wb2ja5CUW80zPcXkYslKOYviElZFpll+njIGFCRTlrUyxlUOXa1oLC5K&#10;pDMOKFviaKqHZZ48XPIBzwXOeVAW8XnKS3FBSnFJOGgxZOKM3kOyYvndzKCMgWalpcoH2cz5J2Nw&#10;x0kxM8qft4RTY8DeZCDFzsQyobmQL6CBHrzwZsmyWUKyGLoC2RfcGKiXSMC7VFhYTQnsBiGWiy1w&#10;rZoGCV19gBWgQs8MpcyD8hO0M3HwpVxBKtPtzMjA8qEV5OkNWMAsv5JPxuAGdBuagO5AE1JSlqKF&#10;RCaSaZmzNEE6yxe+XkaskhwYAlogZfeqoQ3KBuKhoCswqjPj75tsyATWJFNK9gooUQVxuVcQl7pv&#10;tUY5jFw1DAckkEKDbAQbB5JxmWuThRSEkYDZ1/ndBV3TLPkHfWiJP5b8RMBdNEwi5kVEvCObttRh&#10;/hXlR/MvlSIe9H22XS4ZvUo/HXZ1QQmo3gUQuGlh4ym9RynFacPTYMuBZ79Er33PCebWcOGfR0N3&#10;5XvDcBFaw8C23cgNXW9ydvZrbSm9p1pKq2klvYZBsjxNvKNzhVJWrwLZLyddfctlQNZOXWMi1wVi&#10;d2Bb5if29GR+4mMXnzcwnuJpsWdgfv/Pb7//9zdpoGozg8ZG2SFL2yFVzcZhjlWzW9WcrmpOq5rb&#10;Vc1tVfPa1WAGQIijJlDTCYQSxSDbbg7IdYbkOmuQCyrt7LHam0R5Qk/NkWl+h+M28qDLlsXuIKg5&#10;8gLf90PLdy2Ztqd/SFpz5DhW6Flg7mTaSb2KyNDADM2JH7i+h+mka4SK3DAlJ7Amju+GPqR7BK1n&#10;VNHdHLleaHmO4/qgP44btAcAstRkUy+S0PAoSQ/f2mvuO0+9eWo4T53T7Tyjr3CeZwfz7pKc3nnG&#10;vfNsu9veefbOc7c777D1fy7nGaHzjF7YeToT23Tt0Atk2unaqn2JOfJNexIGlk479xS18/Tc0HN9&#10;ewIjQCp3Tse2NLXzdIKJE3gBuFxMO/dADe8JjnwCm0vbxHTPn/9x7ykP062jp87p9p6Lr/CeUe89&#10;+6Nnf/TUsRM8xfZHz2ZYqz96VgdyMOlfPnou0HsuXth7mg64Tnf36XRutfs0fc9qfDq9W+0/Lcdz&#10;TN/xTZm2nUR9lqzdpxk4ZuCHtk47Qw21/wS3Gdrga21Xps92/HRUCKRx/NQ53Q709Vc40EWbNngs&#10;7ghcPOX4iVEhDG/sR6RVNBxLNiTbEnYho+P4XkWuRyZsSJz6z1Xk0JG9IcQ8IHARBI7l26ET2mGA&#10;5TDrdn+QUQ/1fxI3/JZig0A/mM6xWB/y6oC7OkBSk7zNjSZ3IYLU+AsPuWu7FsaMoFpgWfJI03NX&#10;3lZazxb5fSJ39Qb+Wbjb6+6Lx/WfyF3tXR7DXdux3En9f6i7PXe/Ne5q9/kY7n7JMk88KwxMC+47&#10;XQdC7r3ffYE7uc/rrrrX7m/E8YK5vxHXG7H+RvzZ9kVxfyN+9OK8Oiarm4TO6HV1NlbV9i5wwbJ1&#10;HSy/HJZ4jWGJ1y8dlmidO+EE2j4Z11GDXVyiq0IdhgDIYPvT1aQiMZxvLcuBwEX1+SK1oQXUdVw3&#10;nExU2h4DCP/Ii/AdlEOFEb8ZSA2sYDe1NSn+mSbiWoN6AG0lQUA5ILcYKXSugisBSO/+TQXMmwQy&#10;aKCPMu2CSWCHvt7ONDF6IJdziZdrV8fgg+6njAmAqNZ4Js55CmA9icpUs9ik2Vtyr7ttVEwkYLAF&#10;JiL3OyO+VOvZkH/n/GMa37wFUKWqCyhCXZZm+2US8SUJIaBNEyaVwTH+Y64aHoPDDX0J70JI2DPB&#10;4nqI21dA3BDyWs51LMwCod3JJkRvsazCkyH+9F+Ua87im5Z9xWq2ZHO2zlReXEHlIPf9alXSCs1Z&#10;6UmWv90ykV7cMhCdhmSC4u10AEAzx5ShMb+GjD+TMmhYrFSGH3iaIGCxlGIOFu18IwY18AlwjN+B&#10;COdbwMwC7A4AszsUdK9LiP3+88FFD3SpYbg/o0uy6IyKO0q1/izVC2oWaMROEarTWDd09lz+yXb7&#10;0NmnAJlh0BaiXIJd0ecw+bTzHVzrfo04V26xjYo95gV66/8NAJyBzYqhyFpk+E9p+T5jmns6xJ6k&#10;ZXEGMPCbcq6RxbAjUnzHXdsCDHiJMHbYeuwZ8uqXB23+g0w/DXaOSqBh6QcAbdhr4M9H2IIIMuBw&#10;+TMz+JtEbZfRRf1Y4M9U2vNqtpH6Vf9M5/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AjLTpWvwAAAC8BAAAgAAAAZHJzL2NoYXJ0&#10;cy9fcmVscy9jaGFydDEueG1sLnJlbHOFjz1rAzEQRPtA/oPYPto7FyGE07kJAbfBJrUs7X1wJ63Q&#10;Kub8760UgRgCKYdh3mO6/RZWdaEsM0cDrW5AUXTs5zgaOB3fn15ASbHR25UjGbiSwL5/fOg+aLWl&#10;jmSak6hKiWJgKiW9IoqbKFjRnCjWZuAcbKkxj5isW+xIuGuaZ8y/GdDfMdXBG8gH34I6XlM1/8/m&#10;YZgdvbH7ChTLH4ofe0XaPFIxoDVSOJP//iv4yXk5My+t3lbZAPsO7272N1BLAwQKAAAAAACHTuJA&#10;AAAAAAAAAAAAAAAACgAAAGRycy9fcmVscy9QSwMEFAAAAAgAh07iQKsWzUazAAAAIgEAABkAAABk&#10;cnMvX3JlbHMvZTJvRG9jLnhtbC5yZWxzhY/NCsIwEITvgu8Q9m7TehCRJr2I0KvUB1jS7Q+2SchG&#10;sW9v0IuC4HF2mG92yuoxT+JOgUdnFRRZDoKsce1oewWX5rTZg+CItsXJWVKwEEOl16vyTBPGFOJh&#10;9CwSxbKCIUZ/kJLNQDNy5jzZ5HQuzBiTDL30aK7Yk9zm+U6GTwboL6aoWwWhbgsQzeJT83+267rR&#10;0NGZ20w2/qiQZsAQExBDT1HBS/L7WmTpU5C6lF/L9BNQSwMEFAAAAAgAh07iQK1q6YciAQAAyQIA&#10;ABMAAABbQ29udGVudF9UeXBlc10ueG1slVJLTwIxEL6b+B+aXg0tcDDGsHBw8ajG4A9o2tlH6Cud&#10;siz/3mFZLkZETs10+r1mulj1zrIOErbBF3wmppyB18G0vi741+Z18sQZZuWNssFDwQ+AfLW8v1ts&#10;DhGQEdpjwZuc47OUqBtwCkWI4KlTheRUpjLVMiq9VTXI+XT6KHXwGXye5CMHXy5KqNTOZrbu6frk&#10;pLfYc/ZyenjUKriK0bZaZXIqO29+qExCVbUaTNA7R9wCYwJlsAHIzorh5PJXqQQWb5MawwhCDnaw&#10;aSM+UOILCsfO5Swj7p22kFoD7EOl/KYcJZYmodQN1eMxE39TXR+LSWpPu6WRDLxn05fETdj7BN0/&#10;ZB2OGxBlwpJgn9BdY4d5KIO+lXw9oM7ccviIy29QSwECFAAUAAAACACHTuJArWrphyIBAADJAgAA&#10;EwAAAAAAAAABACAAAAA1KgAAW0NvbnRlbnRfVHlwZXNdLnhtbFBLAQIUAAoAAAAAAIdO4kAAAAAA&#10;AAAAAAAAAAAGAAAAAAAAAAAAEAAAANkmAABfcmVscy9QSwECFAAUAAAACACHTuJAihRmPNEAAACU&#10;AQAACwAAAAAAAAABACAAAAD9JgAAX3JlbHMvLnJlbHNQSwECFAAKAAAAAACHTuJAAAAAAAAAAAAA&#10;AAAABAAAAAAAAAAAABAAAAAAAAAAZHJzL1BLAQIUAAoAAAAAAIdO4kAAAAAAAAAAAAAAAAAKAAAA&#10;AAAAAAAAEAAAACMpAABkcnMvX3JlbHMvUEsBAhQAFAAAAAgAh07iQKsWzUazAAAAIgEAABkAAAAA&#10;AAAAAQAgAAAASykAAGRycy9fcmVscy9lMm9Eb2MueG1sLnJlbHNQSwECFAAKAAAAAACHTuJAAAAA&#10;AAAAAAAAAAAACwAAAAAAAAAAABAAAADfHQAAZHJzL2NoYXJ0cy9QSwECFAAKAAAAAACHTuJAAAAA&#10;AAAAAAAAAAAAEQAAAAAAAAAAABAAAAD3JwAAZHJzL2NoYXJ0cy9fcmVscy9QSwECFAAUAAAACACH&#10;TuJAIy06Vr8AAAAvAQAAIAAAAAAAAAABACAAAAAmKAAAZHJzL2NoYXJ0cy9fcmVscy9jaGFydDEu&#10;eG1sLnJlbHNQSwECFAAUAAAACACHTuJArjexvZ4IAADuMwAAFQAAAAAAAAABACAAAAAIHgAAZHJz&#10;L2NoYXJ0cy9jaGFydDEueG1sUEsBAhQAFAAAAAgAh07iQAlk9l3TAAAABQEAAA8AAAAAAAAAAQAg&#10;AAAAIgAAAGRycy9kb3ducmV2LnhtbFBLAQIUABQAAAAIAIdO4kCRh8y3BQEAADcCAAAOAAAAAAAA&#10;AAEAIAAAACIBAABkcnMvZTJvRG9jLnhtbFBLAQIUAAoAAAAAAIdO4kAAAAAAAAAAAAAAAAAPAAAA&#10;AAAAAAAAEAAAAFMCAABkcnMvZW1iZWRkaW5ncy9QSwECFAAUAAAACACHTuJAxMmrYiQbAABDJQAA&#10;HQAAAAAAAAABACAAAACAAgAAZHJzL2VtYmVkZGluZ3MvV29ya2Jvb2sxLnhsc3hQSwUGAAAAAA4A&#10;DgBpAwAAiCsAAAAA&#10;">
            <v:path/>
            <v:fill on="f" focussize="0,0"/>
            <v:stroke on="f"/>
            <v:imagedata r:id="rId32" o:title=""/>
            <o:lock v:ext="edit" aspectratio="t"/>
            <w10:wrap type="none"/>
            <w10:anchorlock/>
          </v:shape>
          <o:OLEObject Type="Embed" ProgID="excel.sheet.8" ShapeID="_x0000_i1036" DrawAspect="Content" ObjectID="_1468075736" r:id="rId31">
            <o:LockedField>false</o:LockedField>
          </o:OLEObject>
        </w:object>
      </w:r>
      <w:r>
        <w:rPr>
          <w:rFonts w:hint="eastAsia" w:eastAsia="仿宋_GB2312"/>
          <w:kern w:val="0"/>
          <w:sz w:val="28"/>
          <w:szCs w:val="28"/>
        </w:rPr>
        <w:t>图 11外审试题各项指标综合评价情况</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720" w:firstLineChars="300"/>
        <w:jc w:val="left"/>
        <w:textAlignment w:val="auto"/>
        <w:outlineLvl w:val="9"/>
        <w:rPr>
          <w:rFonts w:ascii="宋体" w:hAnsi="宋体" w:eastAsia="宋体"/>
          <w:kern w:val="0"/>
          <w:sz w:val="24"/>
        </w:rPr>
      </w:pPr>
      <w:r>
        <w:rPr>
          <w:rFonts w:hint="eastAsia" w:ascii="宋体" w:hAnsi="宋体" w:eastAsia="宋体"/>
          <w:sz w:val="24"/>
        </w:rPr>
        <w:t>注：指标1：试卷命题</w:t>
      </w:r>
      <w:r>
        <w:rPr>
          <w:rFonts w:hint="eastAsia" w:ascii="宋体" w:hAnsi="宋体" w:eastAsia="宋体"/>
          <w:kern w:val="0"/>
          <w:sz w:val="24"/>
        </w:rPr>
        <w:t>与教材、教学大纲、考试大纲、命题计划的符合度</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1200" w:firstLineChars="500"/>
        <w:jc w:val="left"/>
        <w:textAlignment w:val="auto"/>
        <w:outlineLvl w:val="9"/>
        <w:rPr>
          <w:rFonts w:ascii="宋体" w:hAnsi="宋体" w:eastAsia="宋体"/>
          <w:kern w:val="0"/>
          <w:sz w:val="24"/>
        </w:rPr>
      </w:pPr>
      <w:r>
        <w:rPr>
          <w:rFonts w:hint="eastAsia" w:ascii="宋体" w:hAnsi="宋体" w:eastAsia="宋体"/>
          <w:sz w:val="24"/>
        </w:rPr>
        <w:t>指标2：试题应用性</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1200" w:firstLineChars="500"/>
        <w:jc w:val="left"/>
        <w:textAlignment w:val="auto"/>
        <w:outlineLvl w:val="9"/>
        <w:rPr>
          <w:rFonts w:ascii="宋体" w:hAnsi="宋体" w:eastAsia="宋体"/>
          <w:kern w:val="0"/>
          <w:sz w:val="24"/>
        </w:rPr>
      </w:pPr>
      <w:r>
        <w:rPr>
          <w:rFonts w:hint="eastAsia" w:ascii="宋体" w:hAnsi="宋体" w:eastAsia="宋体"/>
          <w:sz w:val="24"/>
        </w:rPr>
        <w:t>指标3：题型结构、试题份量、难易程度、重复率、分值</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1200" w:firstLineChars="500"/>
        <w:jc w:val="left"/>
        <w:textAlignment w:val="auto"/>
        <w:outlineLvl w:val="9"/>
        <w:rPr>
          <w:rFonts w:ascii="宋体" w:hAnsi="宋体" w:eastAsia="宋体"/>
          <w:kern w:val="0"/>
          <w:sz w:val="24"/>
        </w:rPr>
      </w:pPr>
      <w:r>
        <w:rPr>
          <w:rFonts w:hint="eastAsia" w:ascii="宋体" w:hAnsi="宋体" w:eastAsia="宋体"/>
          <w:sz w:val="24"/>
        </w:rPr>
        <w:t>指标4：试题科学性</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1200" w:firstLineChars="500"/>
        <w:jc w:val="left"/>
        <w:textAlignment w:val="auto"/>
        <w:outlineLvl w:val="9"/>
        <w:rPr>
          <w:rFonts w:ascii="宋体" w:hAnsi="宋体" w:eastAsia="宋体"/>
          <w:kern w:val="0"/>
          <w:sz w:val="24"/>
        </w:rPr>
      </w:pPr>
      <w:r>
        <w:rPr>
          <w:rFonts w:hint="eastAsia" w:ascii="宋体" w:hAnsi="宋体" w:eastAsia="宋体"/>
          <w:sz w:val="24"/>
        </w:rPr>
        <w:t>指标5：参考答案与评分标准</w:t>
      </w:r>
    </w:p>
    <w:p>
      <w:pPr>
        <w:widowControl/>
        <w:shd w:val="clear" w:color="auto" w:fill="FFFFFF"/>
        <w:spacing w:line="500" w:lineRule="exact"/>
        <w:ind w:firstLine="600" w:firstLineChars="200"/>
        <w:jc w:val="left"/>
        <w:rPr>
          <w:rFonts w:eastAsia="仿宋_GB2312"/>
          <w:kern w:val="0"/>
          <w:sz w:val="30"/>
          <w:szCs w:val="30"/>
        </w:rPr>
      </w:pPr>
      <w:r>
        <w:rPr>
          <w:rFonts w:hint="eastAsia" w:eastAsia="仿宋_GB2312"/>
          <w:kern w:val="0"/>
          <w:sz w:val="30"/>
          <w:szCs w:val="30"/>
        </w:rPr>
        <w:t>如图所示，在试卷命题质量各项指标横向评价中，综合评价由高到低依次是指标1试卷命题与教材、教学大纲、考试大纲、命题计划的符合度；指标4试题科学性；指标5参考答案与评分标准；指标2试题应用性；指标3题型结构、试题份量、难易程度、重复率、分值。各项指标中得A率最高的是指标1，为57.8%，得D率最高的是指标5，为3.6%。</w:t>
      </w:r>
    </w:p>
    <w:p>
      <w:pPr>
        <w:widowControl/>
        <w:shd w:val="clear" w:color="auto" w:fill="FFFFFF"/>
        <w:spacing w:beforeLines="50" w:line="500" w:lineRule="exact"/>
        <w:ind w:firstLine="601"/>
        <w:jc w:val="left"/>
        <w:rPr>
          <w:rFonts w:eastAsia="仿宋"/>
          <w:sz w:val="30"/>
          <w:szCs w:val="30"/>
        </w:rPr>
      </w:pPr>
      <w:r>
        <w:rPr>
          <w:rFonts w:hint="eastAsia" w:eastAsia="仿宋"/>
          <w:sz w:val="30"/>
          <w:szCs w:val="30"/>
        </w:rPr>
        <w:t>3.分类指标评价结果分析</w:t>
      </w:r>
    </w:p>
    <w:p>
      <w:pPr>
        <w:widowControl/>
        <w:shd w:val="clear" w:color="auto" w:fill="FFFFFF"/>
        <w:spacing w:line="500" w:lineRule="exact"/>
        <w:ind w:firstLine="600"/>
        <w:jc w:val="left"/>
        <w:rPr>
          <w:rFonts w:eastAsia="仿宋_GB2312"/>
          <w:kern w:val="0"/>
          <w:sz w:val="30"/>
          <w:szCs w:val="30"/>
        </w:rPr>
      </w:pPr>
      <w:r>
        <w:rPr>
          <w:rFonts w:hint="eastAsia" w:eastAsia="仿宋_GB2312"/>
          <w:kern w:val="0"/>
          <w:sz w:val="30"/>
          <w:szCs w:val="30"/>
        </w:rPr>
        <w:t>（1）与教材、教学大纲、考试大纲、命题计划的符合度</w:t>
      </w:r>
    </w:p>
    <w:p>
      <w:pPr>
        <w:widowControl/>
        <w:shd w:val="clear" w:color="auto" w:fill="FFFFFF"/>
        <w:spacing w:line="500" w:lineRule="exact"/>
        <w:ind w:firstLine="588" w:firstLineChars="196"/>
        <w:jc w:val="left"/>
        <w:rPr>
          <w:rFonts w:eastAsia="仿宋_GB2312"/>
          <w:kern w:val="0"/>
          <w:sz w:val="30"/>
          <w:szCs w:val="30"/>
        </w:rPr>
      </w:pPr>
      <w:r>
        <w:rPr>
          <w:rFonts w:hint="eastAsia" w:eastAsia="仿宋_GB2312"/>
          <w:kern w:val="0"/>
          <w:sz w:val="30"/>
          <w:szCs w:val="30"/>
        </w:rPr>
        <w:t>根据外审试题反馈结果，各学院试题命题与教材、教学大纲、考试大纲、命题计划的符合度情况如下：</w:t>
      </w:r>
    </w:p>
    <w:p>
      <w:pPr>
        <w:widowControl/>
        <w:shd w:val="clear" w:color="auto" w:fill="FFFFFF"/>
        <w:spacing w:line="276" w:lineRule="auto"/>
        <w:ind w:firstLine="141" w:firstLineChars="47"/>
        <w:jc w:val="left"/>
        <w:rPr>
          <w:rFonts w:eastAsia="仿宋"/>
          <w:sz w:val="30"/>
          <w:szCs w:val="30"/>
        </w:rPr>
      </w:pPr>
      <w:r>
        <w:rPr>
          <w:rFonts w:eastAsia="仿宋"/>
          <w:sz w:val="30"/>
          <w:szCs w:val="30"/>
        </w:rPr>
        <w:object>
          <v:shape id="_x0000_i1037" o:spt="75" type="#_x0000_t75" style="height:333pt;width:433.5pt;" o:ole="t" filled="f" stroked="f" coordsize="21600,21600" o:gfxdata="UEsDBAoAAAAAAIdO4kAAAAAAAAAAAAAAAAAEAAAAZHJzL1BLAwQUAAAACACHTuJAo8wIidQAAAAF&#10;AQAADwAAAGRycy9kb3ducmV2LnhtbE2PTU/DMAyG70j8h8hI3Fi6HbKpNJ1QJXYCiZUJrmljmm6N&#10;UzXZB/x6DBe4WHr1Wo8fF+uLH8QJp9gH0jCfZSCQ2mB76jTsXh/vViBiMmTNEAg1fGKEdXl9VZjc&#10;hjNt8VSnTjCEYm40uJTGXMrYOvQmzsKIxN1HmLxJHKdO2smcGe4HucgyJb3piS84M2LlsD3UR69B&#10;uap5eV4+qf5r82Drt/fNflsttL69mWf3IBJe0t8y/OizOpTs1IQj2SgGDfxI+p3crdSSY8NgpTKQ&#10;ZSH/25ffUEsDBBQAAAAIAIdO4kCRh8y3BQEAADcCAAAOAAAAZHJzL2Uyb0RvYy54bWydkcFqwzAQ&#10;RO+F/oPYeyMnOCGYyLmEQk+9tB+wlVa2wJbESqnbv6+auCU9FXyb3YHH7Ozh+DEO4p04ueAVrFcV&#10;CPI6GOc7Ba8vjw97ECmjNzgETwo+KcGxvb87TLGhTejDYIhFgfjUTFFBn3NspEy6pxHTKkTyxbSB&#10;R8xl5E4axqnQx0Fuqmonp8AmctCUUtmeria0F761pPOztYmyGBTUdb0FkX8El7z1riqrNwXbal+B&#10;bA/YdIyxd3rOhAsijeh8SfCLOmFGcWa3AKV75FxYurmoOZReTJoB5fT/iw7WOk2noM8j+Xxtm2nA&#10;XF6dehcTCG6cUcBPZv3dnfxz8e1c9O2/2y9QSwMECgAAAAAAh07iQAAAAAAAAAAAAAAAAA8AAABk&#10;cnMvZW1iZWRkaW5ncy9QSwMEFAAAAAgAh07iQKIYZ3pzHAAAjSYAAB0AAABkcnMvZW1iZWRkaW5n&#10;cy9Xb3JrYm9vazEueGxzeO169V+UW9f+0DE0CAiDQ3eHdIMM3UMpPXQJSAiIdJeE0iElklLSjXRL&#10;hzTSIA3Kd/Q8z+M5nPN9/4D3fe4f7vtzf/asaz577evaa+21bjVFJGQiACoAHQAAUAHI0BWGAhEA&#10;gEAUAIAQsIhgIO3o4ApzcDXS8nSCuTxh97C3o8yZRWDMAiDCf//f63+dB4q1eh3aOfGadLbFZZqh&#10;nSPS2trIOE+i2QhOkCJFqYjD7D1RMX2X5DXUDEa1GB+bwo4MbhbNRRa0YR+CQicblCLHsiGt1o7F&#10;BrAVnyPujyQYr5wfJS5K0p+9NBWqaybjOEPgXF7A4VHHC0JjUidRY1LyAXxydAazyHqT63AzNkFZ&#10;Yms7ltMnFvEFyNSiqOhXGXo+5+eueX6KMaBT3JE5nn6howmTClLTLwkN6ivhaYGgig2XoK6e5ptu&#10;EUkjw8oBWUVK0lUDpJsSnd1qPb0XUcpytpTJ7yBlRaaodSx0FUhWZW8TRE8IRl8uTDD6ElLvKbYu&#10;aol/r8m65YzX5660S/ph6ItpJYF7w7ASpbbiKXetnZXg/pCitR1113hrqFQ4Hhc8pXgw9Volz8FM&#10;n2kHp141MZZFJEIsa639nBhwKnOfM6A1Fq+3/WhA5ek3wMRiaoXkDOtrh278lh0sXTRiZv9kQtX9&#10;7ZXVI4oGxU9cwD2aNHB3duXpPiFGzwZY6BIZALi9RQKo/UWS1dqcNKdwninBFQcEDCEYOcPsXDjY&#10;f94pc/r+K8X/NRKMfDWs0sGJ1X0AaZReu952gKBn5zUoQRqotB600u6Dq6Pe0kqcnwUi+SuYzY2e&#10;bQ6LGyzub1hrgUGmHCod9YySFTymXlM2HiWZUNwsU2pLa6JPZNEgE52FRTsjj9yEVNOp68IPERFk&#10;9Qk3NKa8FKpEwKNd57w4TvU+E6vR+PuFsPmEddHglgdqbCKf22zQ0bzQisSuRC4/1PIqO3pwbPiY&#10;vlaJlMggFO53W5e2AL4bnitMkeqXD7j3LW0cv/ea2gwpg372serJbY3AU2rFsBHIl28iS+EuEjs7&#10;fuyZVu8umoZEVgoCl5XNL0zaunC1jODL9neu+4klvD6Bj9TDuU4GQEfwsOP4g+7ujs62po6Otj8D&#10;0L+oj/yT+vBQ9X/7Kn41rNDJidd94H+At+EwXkpNnbovG9hk4/MyVin1gz0B92pmc1N2zlwQrOmE&#10;4MKi5/w7d/Levi2oE41+O0BH7R4d+gn99KI75mLKZioaXuesgShyDCY97fTnKZ05EhDvpuLaFYS6&#10;wUPjy5vVtwnmoOiUcLzRTRXysULB/onewkFJd0Z+mCfH+BjSNqFqRS3m2OKiv1X+m/jbcxz7OXJv&#10;zA0fmWFLatoj3jW00EcFOHptMezcND3fjlL5VgVjUGK+ViZ803tiWjhpfoH1VQInLgbkS/fKZZN6&#10;YCGFc81V6rqPqWzu2CBpfam3Jz7qfQt8tf/OGc8qHy5N+AgjnDO4cDLAOfNntkSq98NVhddIc4Sb&#10;dMAbQx8EVWbGo3wuCWHbm+lM7S4yk6uR1m/OeJZD9PHp7LmHRePjdBt5sTbdbO1Hb+UhGIVSLtk4&#10;932WxJbm1U0pNNPkSyjfWpa7JhoZsQnbR4P1wRiIjKmjfXUW+Mg1hVkWbjnkagJM1e+SO8ZAiHOk&#10;xvNQQGmSJCi4MstCahTBxORHQHa/BtFhYUQN6joqHtIrwVxHllHdFA5FKhN+Rupia0O9qEbVVwS9&#10;xV4r7QjDVv55+19UO6oGpVlyM/NNFAJuqI8H8XDobPPmchrxKb6HxwtkXCo7dqlIWPpGe8ureGV/&#10;3OcmY7Da8yym7mR4Ij4L3GcOTFEteL0IDJVe536eSi8a84XE25FSbFwu5/kzckebQPH1VTIUYwdi&#10;RMLKjbhNkkhLlHiUvqNso8h43pRrbDYTmuaXpIw8z8VBUZlpvkj/5P+9U2FFF7j/PeCjRH/438XK&#10;xBlmrunqbO1g6fJTsrnxbQodnKBfLHV2T34QHFkjzeDPj3sFyIsyMFG2icd2T+B6JrCB85YzrSc4&#10;3L+SOdRM+pzbVn+pXUBGZIJinuuy+eD8ezwenYsxiQRGw0COTFB/GC3yG9KJKohKUINwquJ7PM5S&#10;Qk0ONX9t3W4si6oulCAuHPMkznsbgu5j6Fw0MfbpdIUBYVpnhbY7j9kXQKbREc/i17k23BBKaOOZ&#10;zHeI/VqzZNthjpj+1BVnEQLXldlMA2MJ1vIpgvVU/XRBJrWB2ahEnXxdvf3JH2F2DcYxBM0wBQLk&#10;xl0IR7aeQjMualx+FsdsQmHJIKFhJkNaOkMjl6oHNwjzQGBrybvKS3Oo7Bq9tPHLDdvxtW9PQHyh&#10;YdhU+2iyh3Ug7kK5J9FBqI306NEq3yhZxKZ648P77l3Z4EbDkNqCI5zR++GLq+YjeCTKy9WWegH1&#10;DPcrQSY73MUL8rrThwGGsCS+wkW0zwU9vrdLXpSXLlWq8CX4u0gkWy6MZ+AjffCFovktEhcrGMzV&#10;5V977K8Xrv/ssMVxbT/DkcQB5EZ6TVi+AUnK6is7urUOKfhLngP5qJC6Hd61l79b9jgtexrr3PG3&#10;+KYFH7bKy1xqroqQyYfGodLbNDEPFnGG3XGNZeK80gjjQwgxduvnUveAg4XPIPlvurQwI0Lk+cSF&#10;GExyULrylR4LSzMDbZT7t7iD3UG99ikbi4lLWFtQpcoD0QSfFgQXgfX6S0c3smDSLaagmCDdsmKn&#10;8E/JzHj9kO22WRfZoexqbeL5ZzFn4qLOYcVahvLVD/Shj0hE3eNqz0gv5cZKxEZ8/pG+oQxXXKGo&#10;AIAW+c8Tz6/tw9UKZg/j+HX/5Y5dPWVHclnSZpoj8CMvR3sGNzK5Z0XTFeRW448qDCZWPUQX05+7&#10;WfLxqGyT28RAIKH+zyWlHgtQZmmw+Mlc8jHJ5kG+Axt5KhsWw6ZomfDRC3HD3M88W8Q30o/WWc6p&#10;g3FCYxM+sZW5VWxTEVx7y6xmrS+QnbAXe0GYQTGcq1zWnjzUTSypB80u9x0LY2WQEXxY+Z36gYkK&#10;D5nvfe3gTiLxlDL14N+gbsd8IKt2H8Mb3ZsGqvcOOsWMn18RYgpCmEtd5TrFeP5jVZWj5fmavcV8&#10;A5ZMp8I2SmZY84YyiCCAQtmGjMryQweyUGvxul8Wvjgo1qtPGksRhUPf8LN3Y9/GOuYiJOyNvpRB&#10;1k6yqsJrgkh6lkf56MF1I/pli41V6d/4AfnETxccasdL1m+wANdiujbPmI6Lzydt9yItEcxb2I/3&#10;tcg/10dwHBo9GambcaglH9Qi6Z94uTt1hfiiqR66pP/0ENX8KArFu6np89diQQ+kDxfVKN4HGi4l&#10;+yvYjOa8GaxZzyS8mhK8cO671GhiGqFdPOcLGlaPxfZ0s8Y3e/AeVke83PD4BJDlh8VCRsOn2EN6&#10;HdtNAcJG6dIHLFJ+POxmv3Q2ke+XGiPhVWc7+I4sLT9w2fTibG/HUnVkxzImZl9ctP62YzQATe68&#10;pbYR1E4BQpNt1zHyPb4mAecsZXhfbi9brnvodd4eL8gN+/6oAqHf453a6tqM8fW5uuh6G2P04ls5&#10;cjPdYTk6eCQU4hoAyvF54GffzVW6Yc449IgLnesZoxN6o6Kuu/YWwHGAk6WjOmyncQ4xRe7+4fZJ&#10;6VtbcSJNWUVaIyAN2sd+QVsX9e2XtvrQto4Aa1ACkGSc2gG8GsA9QwESzt5TIdxK0dMQaj4I7FR3&#10;iVnWXX7ZKUP1PVoVnaliHycv2sj9HcfHNbOgfbWJ7qoJOiQhVwJrlSppmtD+4gEL9OrV1IW5wkG9&#10;5M9za62yUpLG0Jybl5yfonSOtJYLI9cBcsVbhzu6QTCFM8t2jpV6DclcpHaB7ejQBBgvP8q0AfoV&#10;H9b3It7dBjviOkj2Vm7k5rMBT/y6QYZ0PDn5+zWqq+WhPqoqlLJcs6tFWM39C5ijw3hoIA7sc3uF&#10;NKfMeXSH0VZ16wzKq0GtLV2pt25XjjKr4rbdkVL8NYKHNfdrG9mmU/oUTDd1gYbB1yQPF+1Fos7R&#10;165Wur/VHDTvNSz6Nh+wv18fd5vzDAhafB+CJkySyiSoL0Qbw2Tmw2e2Vs/r8iFw0HQiQFbZUiWU&#10;VpyXjspbObUhAIj8kBfidIqgbSLeiTEwzafKg2HeJxTLuEww5GZRl1Db3ZFWuttbnj2MVQOGFLtd&#10;9rCXba/vWsVWchmoGA9lJmdpD36paody5Cm17fLjQ8cV0vX1Bwst9NNp2Pjvm360ImPdWAxkQm7b&#10;RTQ0DOCpJ8a2JBzogVwvOLTq6SoRDfHIcHfSvOqGzDWRvk3B0Ehi2eAGOBfQPrpKc/efwhxLSdkz&#10;inVLobzX9fl1aH/OuU5OAuxQRKHeISaRJiKiq9fUdfo4JSoxOMQ7raqRC2S7bJsgMZH34IYT+MW5&#10;R6c9/3tYl12R94NBC4s3Bsh8H9+VvzDinP6KFBZrQ94/kh/smZgPiKimfX+rgDT/3BB1WskXiQ06&#10;RXX/Bxdba4yDVa+Hkrc2lpuJ7PWQWH5Jguo9/O9OrqHBdsxnXIFGBczTPDkEDgxKciO4Ton5TfaG&#10;dYOCbPUrKEltM88GXuEV7EFfW0F7iR22BabaRO5NIM0pPOPvTl8g0jzeNFfgirq1zN/6jlwKhMoJ&#10;IYo9XseMdG2qEWHX6skG0lGdeiGioo0LUxp8ESI2lNZoC/pwydHj98PRduiYE4ZdIFatikTLuCvH&#10;TBS4K2nAPeOOWKlf766XxAoz5y7KKlUqnpV2lpiWOG/la6r1YgzU4l+gtUdCdRe5nd+s8g/2e+Ac&#10;frpxEut9UM136K4qVvOmjbEWN9WP/ptvqWlvqc1XbM+ac2LsUY4NM6joe0w86DRmivVMSzam5byN&#10;/Sf9co+8OCY09cdVpMTf/Bj9FMG5t60/5IKGQ+XNmrJxLsROoMgtfFYWsQ9jP5PsfvFzDaiKkCZN&#10;281Rph/sq39IkV419WHwKo1h4fE+l6XtoArhAY+QMHjo8VMVtoyCSk1c4eYaW8Un2HGihjnlvEM4&#10;3PScG5YlK7iq3h4kiE3YOjea+bny9Bd68sakotf5OFkXJTLS9Zdo/xjSQyJxt8ThIQ0dCwDA/iNw&#10;ubh62sF+JVwTUFXHcU6iFpojCtYlvTEcTGl5etKiQGR06/RO7LqweH3nXcantW6WDqBLvHmBg/Za&#10;EwJwwPnuje37MTspdKh1ReZS5tL16jkordRZnt1TD6NESkjomGmZeTJMTQ/CYTEuN8z4DksTI17/&#10;KLbUU1b1bQiuf18xnbiRkwN6oZo2hKSbaFi0LJxExPJzHPtH/3it14I85Ww8ZcwKQ68wg5y/Rvn4&#10;rqwrMZKh2CSrumjG6XIkIoDYwj7GT2HgZaowPt0eckXUvaFZuoUUkqAYsoFR3kHTU8zUAgIZC0t7&#10;6eKzzAJ3K5LqaVGd/IkV1Vk3o1fP5jbBSy2UOn3OVFPRQjWmQCj0S9m46w2p9eScPi+JwmvISdqo&#10;8jiDxzHJbiQIumOaPCgtlH515hj63cw8/GCr4Fmt/0sMpjmi2WkkKkxMCyyOz0QPcw2HJ1FkDCVl&#10;65z0xIhusd2hH06tbsw/SuTlQcoRP1S+4BzyvslO8fSh1GrXATHbmWpunwLM2NlYrxHAm/VKX2p4&#10;g8INhTSIIBlkI/rhdn5Gb4FV2VGjgqwEbdwlbwLzpiC8RgmBBqgkzLkWJhyBLKPpN549+nOkjCZH&#10;ugJIKACPAK+sQJdj8dOnqg7btJJ9ZuzrgvSb0rMbFOQTzHt8DFupHgsVqssENvmG9aAGZSJOJu5E&#10;FxTlwNePOqfjTaedp/ihTFpySxmVizw3J4bBvcxNSP4NwpPbDMWMa1d5TbSlUbiHHplNRxkS0VtJ&#10;TUwyD0rsDdyvSZQHcBGpdehYLLxhicuyXd52We8tYxVdccGsDTIHX7xqBzYb02blp5fnZaL2KoR3&#10;qD1aQ4LYu/g+LrHkLowJ7eqUeXsZIlR/w9xSvieolHqBRrPIdNOxhSrrg7bUAj71eWHf+d3w80lI&#10;pYkXgWu2Ic+8VZB9P/VFK8bXvcHB4bLM5yg8RpjWgc7K6I5QFgSh+M8WZkE+PNryPA85MOd0U/dY&#10;fFCGtcEpy4szMyrPzimFBARrL3EHBu3PpDVdUluSk/fMWisdVn3Rw0xcPJ6sjlivYsnGHSaw5SVX&#10;h1DtTTp6UiddyvefGj62MdMOrDJoaZvqtTI1Uj/rMsk8HOX4R6VJNSTT7MCVNgFXGukfSvt5wvxX&#10;8vw7bY7UeVKWKoDnY2R9i7TS9FKekkpB4x6k2kf33WwDeLi5U14NobJbfvb7KcUqKSnhQoNnKPqm&#10;h/fQhRn9XMzSTl8d12hi40xdJ/BxCB+KeNKg5+aP081NXNupr7T20VUr2HN14rqbL+Zvr/rPhrpq&#10;99vfuFJKje/NRyTsdZ83rLTbzHo2wrApGdhtmJcLBK6fsJCKngVs9+EGUJ7Z6j8sjS7Hv2VAFU/v&#10;819v/DhZHCcUanwvMaulIcF+c7/2EwEnrAd/t8pFPG7QL7C0ZelM8/bJBy9+TzdaHx+Teyy0wlKo&#10;j+UEvdZvUqlf+OkgBO4+98eUB+ot6nYXYVKHxKb5ntJmJ3eCLWYcP1nyrG6KgY2CXMwZnpesgW9+&#10;kLMMk2BocjRC3rF6oNhduG1rlITtTJw0QKEP1lEyTGMC43aIplSOrzI/KfJNTJl5oQgmurbcu9mX&#10;MKWCTGlUK5kT+mVKNd3kLp6RDpQSuM+hGdzmt4uQfk2T5KRJ5ZEa6NmMRLEAveRi1MV5gzuLhsQ8&#10;/hahYHhqLICVlCP8ZVOsFfrnOWU+uslHTU9zHgxykq1WCEpxuXlEU11GnK+xtA8FQaSp7U5TKjwK&#10;Y9gEOsqbUEmreVwkDr/gCOo2b0rglyOxhLyzIEXL3gN0sACH8EWsdqf2D0HSV8uNjU1+RAg7Rst6&#10;GoOcV1Oj4azS3ygYbAeGOL2ktDteIVe6dHZPLwsGz3cd1Gki7w6NpdoEP7W0z8J6+77rhJD+TF95&#10;poLkreoHAe/yHHD+zRGmFI6OS4hJFvvLT3wC8zkdUVmPjPuhY5qDnElmBGyTit+alIrXh+HgQSbq&#10;xgvWgqYGwCuQtJv2TPV+A+eL8VIyv71XXIlXiBNEq1NnIepzuFJs4sNcawzJ11RbP6DIis3aNhrK&#10;XMeW/JTB9t/Rq09oBoDdC5GseFtRFrYfglPsFdRUy0V0hUV9nCLDYFUZablObmHTrtyiCu9bwzNo&#10;rmZTA4M/vRzAfUBWfqJ2ISCfj+TErqVee8ZgqJrT/6MqB99WeQztEy1NuCVfmymrhTYC/gRCssJk&#10;F4J6N43f90Iyh0uM0dltatwgC8aRzm1KDSvuzw+g5Cs1tQ8dg1vVZTm4fIFaTTukbqB3pzs4mufP&#10;91D0XfWIR55keNBoHxQJvQeznexhD3t82/qmXTA9xnOdHu4y46rSpWLMfPhFn6D+3l4mneN1rVNX&#10;szNGev7lMz/2DMlbUo8R/jSB1xufaPaB8VOT1tb9nYqXYCWczYgIgqvTZuWlOjYSjRGNdu9UAq1w&#10;DrkcGUkGw4oyrZ4hpotqBHVkZ8FGihkf/gNcQFX/j4Ub8MztP5borZm6DWnhJ2skeAnqXyUQVxNT&#10;eCjm+PX4dYi0i1tQQeTCCzpQ9g6x2M8DhnMFBh3SYIQdSR0iMAv3P/w6nK+J/OCTMHjwk5MbyUTU&#10;fPVm6ldBHopo3MlQd6zcJsXsOXmJrLkLpQZ7zLKdrkEk9PA+WJ9HCBMozlikvpns0amFmlPtW6Jw&#10;0n6/hCqmEebtCwKK+Hm099RGHVCN+2owLcpHtuYc8vt52rN+I/fn/J36jneMwJneQ7yJjygybyEI&#10;34joF9rMatGorwqxmi6+Fx16qQwm7/Bqgrmxvkk3r/ETkvLdt1zcLaapOBIm0dyqPa1pAcxsFzEJ&#10;P/xK/3prL1mFY7SBJ/1JzneedB2tSem0lQzT4pXRL2PrhnjD9SN+pppqqk+sVbcztezpUZ9Q32KV&#10;VRbZpLyYWJtyPIHnL3+vWXx1vMpeh2+3VfBeJMMf264TvKLkCnPWhLm6/iwtcdx552I3tXY4NkY3&#10;VjM+NIGYM1pAYIymh4iv6CTiAKjSqEiUVcatuKR6pIL7nPPGJi+WWod6WjGgae2tPa1DeG2d6LmS&#10;tCWAHnN6StTRaTuTNWPjrAnfKudrY77XuFvlbMVYWEBKdQw3+tBb1FDJlyihS+g8nGmxnQ82jGUl&#10;EIkZBtT8iApJW4SUur4UVOQzFVYWSFoTEjQuUw61HkL8/JbF8ShtOyxwIYboRej0uEDNWE4lrM7g&#10;dQQ8cmTj7ZHPEubqp+2dqCzYQB67faQ8JvOXQ2i9fu0W5YC1i9Z1et15k/iQXjjJ/sFT7tklkirw&#10;oSdw/uHDy+bmjmZqzo5OLhxmjs6wP3q2/62Wwz0HiHwl+bMYLHsOmac6FnuaVoinJ8+MsB2uAEH2&#10;m9Y7q4oKTe95mNuELJz0OGiVMtovvoqqkFX3+Y9Mft9HKpsGep4cWcp677HiKGUeMBpGaJTwuOqw&#10;3iB7dnPT6Wqz9IzgYKVsFjAwOTKW8c1v1SPYK3Jm0DBJe8ZnR1Vjd00fYkMsEDfVVB5/1ufeyXge&#10;Rd6dOU3mRBRsqesP89cLFs5aipSpksMUo061fHIKaOPSopTUC5CXOIyZ8k/aGA42TBaAWbtHzVmD&#10;3fuIvfHkzicT3lbYz2VFXZOyi7fh9u/MvdBu0VooEcgSuZfmjD0wKXTr7fv9+TXkKHcivcy0m30h&#10;T4cuNGJhSwgKeh8jBpD0YMeiyAEnXF8cF+lmiWD2DjB0MqjjE5Cljx/eVJDfvG8B8hOtvbjxDZXH&#10;p+dV2WLNwMN9KdIlB6a+hZfL/i7XAgwtYAachMTwTAnvzyQ0cXL6Lwd/su+PK+1Vm808J17wgV9z&#10;wKgoy4GGgp55ULl8D1UesKHXhzlmivoDbW7YzF7lyZg0lWOs5lK+n9gjGLl7k73qZ2uLH8tTBaOh&#10;ET5mH4ilJ4aI7cT69YKhdRpzT9r2a/k3D/SIMewwuvVYpxFoGmIdhzqFBGL8eLtZ9aZ1y1N6OARj&#10;irpRV1h7HzIlArHVFDqiG4rGMMvSntuMEBitXQpHe0kZmHru+5J/aHs6M3abkqTyzPvIxOsQQzdc&#10;8SAKKvE18TgA2iaro+7WpGOFnBlOPWqvJoqijJYMFFPueuTXps2ddO9NqD8YuEKcTT5L5hqqUVVl&#10;px4H1JvIHJ8mZr1GxhdO86/G49VV0H0yF3tScRTn7+1zebZ6/TrTKBNF9Uptp8N6h3fScb3REdJm&#10;bWbJ6US7nOD0vtf4RreEakT85abmlwyTVgqnh3zU2O4ql1ckBak/Dg3rugNEe4SrSp/5x9R9HD/j&#10;WrwuaUBsf5pfIFvxjso4udlkIgblaWr3fSXLD0Vt++Ugrx/E9dgepJOPh0gqRdJ/rH5K+fIpKKkF&#10;vjh/cBoBkQ0exP/5g5h/r+G/n//weYya4l8B/tq+/7fhz2c8XCh/aubfNfxrL/TPhr5w/f3/O6N3&#10;ce72x34jVcK/+bnTLbtrfLe589uYB/OX8d9aPXcR7nYefiNMA//z9/9TH+Iu4N2C/W/AY/j5DD6f&#10;u+X7uwB3Cye/Ad4T/jGn/5RR7prePQn+Nr1Hcncyv8+Fd1Hupou/UR7CmxA/Z3A3ebyLcDc1+o0Q&#10;CfqFcCcx+sdE6S7oX7OI35AAQA0FAPC3nOKu+V/3/z+bC1P+yfxf0UBNEQXO4p+VK2yAFVwIuDQ/&#10;3/4fUEsDBAoAAAAAAIdO4kAAAAAAAAAAAAAAAAALAAAAZHJzL2NoYXJ0cy9QSwMEFAAAAAgAh07i&#10;QG1H+0PDCAAASzAAABUAAABkcnMvY2hhcnRzL2NoYXJ0MS54bWztW1tvHEkVfkfiPzQtvyHPdM/d&#10;o4xX4554FeEkVpxdJF5QTXfNTOOa7t7qGl+CeECrBVaswj6sIq1YhDYCBBKLAQmxygr2z8Tj8C84&#10;p6r6NuOe2E7CPjB5sLur6py6fefU5+ovt946mTLjiPLYD4OeaVcs06CBG3p+MO6Z7zzc3eyYRixI&#10;4BEWBrRnntLYfGv729+65XbdCeHiICIuNcBJEHfdnjkRIupWq7E7oVMSV8KIBlA3CvmUCHjl46rH&#10;yTE4n7JqzbJaVenE1A7IDRxMiR8k9vwq9uFo5Lt0ELqzKQ2EGgWnjAhYgXjiR7G5DZPziKD2ltUw&#10;jgiDdTGrWMhIMFYFjyabzj1VyMNZ4FHPCXkAy6iqLayaut0+E5QH4MoJAwG96XlOr7RSU8IPZ9Gm&#10;G04jGNzQZ744lcOFAYJvZxLCPIwH9L2Zz2ncM127kSwEPC4txdR3eRiHI1EBj1W1CsluoNt2tVOt&#10;6f2AydqNbixOGdULYNVwStW0XzmEXcLYkLiHuDa5xmnTrB4NFxcDreT24wOZifChLxgdUEYF9Qrr&#10;HrFQ9Dkl2JCR03Am5HYMCXcQg1gMzwOfKyt4Vlszhr2JAGyqGGDsHlJPVR0RfuqELCzsGMyCcvTm&#10;eyfKRm6k2w25R7VzXSJOsF0s+AM6wqfR9sGEUmF/Z2Nnw75VxQJV7xCIBXyOhANIEcWJCQO66pmW&#10;xNzRdh8tj2Cdsbn8BT1oD1CWdAePqn8/gNAVd0b36BggcqQ3Sw/R2xuyWI4i2odZkW4Q7vqMwdKR&#10;LgsKBdWkhI5G1BV7MS4wdigtsTflYRh6p/vc4KHAMRtx5O76PBZ7JBb7hEP4QiGO6D78GLHwuGdS&#10;xiCk/FiVAyhD/sg0jjmJemb83oxwahrsTgDwrXdsC8yFfIHQa8ILz9cM8zUkcMEVgF5w01AvjoB3&#10;Gakwm1gcIHrlZCOcq14Dj44ewAwwknumimIjfgR2FnY+lDPw5c9Zzwwg5WH64/4hpL4gPJBPpnEI&#10;QQ0mEDRgQmLKfEyNuImkG4fM93Cd5QsfDx2WIAe6AAtc2YVmmHwCQ5xGdATZtGd+dxpsMoEtSZeS&#10;hQpKVIUbL1S4sfat5ii7kbOG7mAJJGhwGyG5ATL2Q52rcAWhJ9jsSXi8R8c08L5HTwvwx5p3CZwT&#10;uVyIZQ4R98i0iDosP6D80vJ9yl3MgtKPRim235kNh4we+I+WXe1RAqG3BwucT61ul54gSnHY8GTM&#10;OOzZj53brWa93bc3B61dZ7MxajU3twZb9ma7Vms4ja1Gs7Oz85MsRTavmyLtfHps5jKR3dSLd+lY&#10;oZZls8Dtl4NOfstpQFEari6R8wLYLeWW/katu9HfsGvo4yUZRp9Z0UKKOf/gz+cf/O3F2b/RRZZq&#10;MOGoXGTrXPT82bP5k5+ff/GH/3z6tKxtTbc9/92T81//68XZF6ub15PmX/7ixUfvr27b0G0vvvrV&#10;/B+PL/7y+cXHP1tt0dQWLz58Nv/sbHXblm47/+Tr+d+/Wt22rds+//rz+U/Pzv/5+4s//nK1RSfx&#10;/tmz+dO/Pv/y8fw3H8+ffHoV0y1tev7RE+jjKhZ2cnhcfPLbiw//BL1dPD47f/p+uS1sPIDr0mNF&#10;Yw8CFEMrmE2XILiDEIQzLoMgtEoPOcX0nNCj21bFsn5oSKBK+icLwWnxHCxBqVVplGEuwadVaTXL&#10;2iS4tCq10jYJGK1Kp9m2G7X0Z5nTBJHgtKxJAkEYm92sdxrpzzKDBIdWpV3WJIHfqvkmgINla3bq&#10;uX9lThOYWZVmq3yJUmhJRpMlCwBQtunqReIEMwoiBwGmiNQin9LbneNTuqScTzmvwKd2ivPHcZUA&#10;/zp8CjM1hkfKEmGd5AnqSe6aOyahw6SxolJrEoacZk3CAD1rEgY3BvaahK1J2JqEqYMpOUNfTsIc&#10;JGFwML5pEtYqnp/LfySs4EIZB2tfgYPlCZjdqJf1m3Gwdo7lwGOZQcbI8nSs3ikdUsbISn1mjKy0&#10;SY6Q2a3cv1KWlxGyevlypXzMKk4X4HNDPiav6gr3W7qknI8NXoGPOUvjfiN87Ap0LKFlKYfT815F&#10;4ZZs6i+nfUs2zRvYtG5g076BzZrHri8T9fXj+jJxfZmY+1xRck2zvkzErzcJZVjz2Ovy2AHyWCAU&#10;b5jHFlnHZSzWLuWDKY0tc5LeI5Y1yDirlWOC8FhKBlPSWuYyQdwCD8xmllLUMg8ZQbUKF4blTDpj&#10;qNZVrgwXhnZziqpJVu7KUJeUU9Tbr0BRB8UVU4i+9K78WleGJTeD8vvs+oMPZtEkTNYffF7ydSn9&#10;K/B/88HnNuZoiKhvOkcX4zJLda8xQZd18RrzccUqPWlyKblxzUuDsoGnULlxNsa/X5WIBL7TX0Ed&#10;kPuq77xJdQDk5XRoYxJ93/fERH94AeGI/BoTggiFkUiXKuUFCI1O7iTiok4blAHtpv7Lf6Gi02pI&#10;P9BRXmcEubovpT8LzTM/sUtADzLGD0Qh90HuIJVlahRTP7hLTnB4eK5kDfO3Dnr05CRVaDA1nyn5&#10;Ucgf+u7hXRCGKX+ghNJ1frBYJ8UrciEE2OQVHwFIJh6GyvAyZc9mSypVUN3ymhQ+a7XOK6h1ULYX&#10;97UgzUbQJtgE/RzWJdIY1ND9gHK9s/imsa+2mg1Zn40DVeYmqh8ovT8axTQRpiVxEoR3Z0z4e0cM&#10;oKNsknhIYwA+9l4aDNn4chh/TcEwzAXD29z3UHsVS5jDFejuVBiZBAEkWVKDADAOZ6A8AhUR6P9S&#10;Nec6nlDD+v+nfluOpyx5r4gnWbVDxTGlOoaG6gUBCelcBwM8FeSqUlCHhwGTT2lS5zooMzmrOq+K&#10;yrvL0vM6LatE9I2KKGGb1Ybi1uKGv+vH9wOmd09fl3l+HO2A1PQw7mv1IlAVte8oexxAZo1RKguc&#10;YCHDJrLm4v4D0K4nbUVkaunrkggUSABq09mACGJwELP0TH7HU+oqPDveiVADXxxX3kaCPvs/AN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BEAAABkcnMvY2hhcnRzL19yZWxzL1BLAwQUAAAA&#10;CACHTuJAIy06Vr8AAAAvAQAAIAAAAGRycy9jaGFydHMvX3JlbHMvY2hhcnQxLnhtbC5yZWxzhY89&#10;awMxEET7QP6D2D7aOxchhNO5CQG3wSa1LO19cCet0Crm/O+tFIEYAimHYd5juv0WVnWhLDNHA61u&#10;QFF07Oc4Gjgd359eQEmx0duVIxm4ksC+f3zoPmi1pY5kmpOoSoliYColvSKKmyhY0Zwo1mbgHGyp&#10;MY+YrFvsSLhrmmfMvxnQ3zHVwRvIB9+COl5TNf/P5mGYHb2x+woUyx+KH3tF2jxSMaA1UjiT//4r&#10;+Ml5OTMvrd5W2QD7Du9u9jd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taumHIgEAAMkCAAATAAAAW0NvbnRlbnRfVHlwZXNdLnhtbJVS&#10;S08CMRC+m/gfml4NLXAwxrBwcPGoxuAPaNrZR+grnbIs/95hWS5GRE7NdPq9ZrpY9c6yDhK2wRd8&#10;JqacgdfBtL4u+NfmdfLEGWbljbLBQ8EPgHy1vL9bbA4RkBHaY8GbnOOzlKgbcApFiOCpU4XkVKYy&#10;1TIqvVU1yPl0+ih18Bl8nuQjB18uSqjUzma27un65KS32HP2cnp41Cq4itG2WmVyKjtvfqhMQlW1&#10;GkzQO0fcAmMCZbAByM6K4eTyV6kEFm+TGsMIQg52sGkjPlDiCwrHzuUsI+6dtpBaA+xDpfymHCWW&#10;JqHUDdXjMRN/U10fi0lqT7ulkQy8Z9OXxE3Y+wTdP2QdjhsQZcKSYJ/QXWOHeSiDvpV8PaDO3HL4&#10;iMtvUEsBAhQAFAAAAAgAh07iQK1q6YciAQAAyQIAABMAAAAAAAAAAQAgAAAAqisAAFtDb250ZW50&#10;X1R5cGVzXS54bWxQSwECFAAKAAAAAACHTuJAAAAAAAAAAAAAAAAABgAAAAAAAAAAABAAAABOKAAA&#10;X3JlbHMvUEsBAhQAFAAAAAgAh07iQIoUZjzRAAAAlAEAAAsAAAAAAAAAAQAgAAAAcigAAF9yZWxz&#10;Ly5yZWxzUEsBAhQACgAAAAAAh07iQAAAAAAAAAAAAAAAAAQAAAAAAAAAAAAQAAAAAAAAAGRycy9Q&#10;SwECFAAKAAAAAACHTuJAAAAAAAAAAAAAAAAACgAAAAAAAAAAABAAAACYKgAAZHJzL19yZWxzL1BL&#10;AQIUABQAAAAIAIdO4kCrFs1GswAAACIBAAAZAAAAAAAAAAEAIAAAAMAqAABkcnMvX3JlbHMvZTJv&#10;RG9jLnhtbC5yZWxzUEsBAhQACgAAAAAAh07iQAAAAAAAAAAAAAAAAAsAAAAAAAAAAAAQAAAALx8A&#10;AGRycy9jaGFydHMvUEsBAhQACgAAAAAAh07iQAAAAAAAAAAAAAAAABEAAAAAAAAAAAAQAAAAbCkA&#10;AGRycy9jaGFydHMvX3JlbHMvUEsBAhQAFAAAAAgAh07iQCMtOla/AAAALwEAACAAAAAAAAAAAQAg&#10;AAAAmykAAGRycy9jaGFydHMvX3JlbHMvY2hhcnQxLnhtbC5yZWxzUEsBAhQAFAAAAAgAh07iQG1H&#10;+0PDCAAASzAAABUAAAAAAAAAAQAgAAAAWB8AAGRycy9jaGFydHMvY2hhcnQxLnhtbFBLAQIUABQA&#10;AAAIAIdO4kCjzAiJ1AAAAAUBAAAPAAAAAAAAAAEAIAAAACIAAABkcnMvZG93bnJldi54bWxQSwEC&#10;FAAUAAAACACHTuJAkYfMtwUBAAA3AgAADgAAAAAAAAABACAAAAAjAQAAZHJzL2Uyb0RvYy54bWxQ&#10;SwECFAAKAAAAAACHTuJAAAAAAAAAAAAAAAAADwAAAAAAAAAAABAAAABUAgAAZHJzL2VtYmVkZGlu&#10;Z3MvUEsBAhQAFAAAAAgAh07iQKIYZ3pzHAAAjSYAAB0AAAAAAAAAAQAgAAAAgQIAAGRycy9lbWJl&#10;ZGRpbmdzL1dvcmtib29rMS54bHN4UEsFBgAAAAAOAA4AaQMAAP0sAAAAAA==&#10;">
            <v:path/>
            <v:fill on="f" focussize="0,0"/>
            <v:stroke on="f"/>
            <v:imagedata r:id="rId34" o:title=""/>
            <o:lock v:ext="edit" aspectratio="t"/>
            <w10:wrap type="none"/>
            <w10:anchorlock/>
          </v:shape>
          <o:OLEObject Type="Embed" ProgID="excel.sheet.8" ShapeID="_x0000_i1037" DrawAspect="Content" ObjectID="_1468075737" r:id="rId33">
            <o:LockedField>false</o:LockedField>
          </o:OLEObject>
        </w:object>
      </w:r>
    </w:p>
    <w:p>
      <w:pPr>
        <w:widowControl/>
        <w:shd w:val="clear" w:color="auto" w:fill="FFFFFF"/>
        <w:spacing w:line="500" w:lineRule="exact"/>
        <w:jc w:val="center"/>
        <w:rPr>
          <w:rFonts w:eastAsia="仿宋"/>
          <w:sz w:val="28"/>
          <w:szCs w:val="28"/>
        </w:rPr>
      </w:pPr>
      <w:r>
        <w:rPr>
          <w:rFonts w:hint="eastAsia" w:hAnsi="仿宋" w:eastAsia="仿宋"/>
          <w:sz w:val="28"/>
          <w:szCs w:val="28"/>
        </w:rPr>
        <w:t>图</w:t>
      </w:r>
      <w:r>
        <w:rPr>
          <w:rFonts w:hint="eastAsia" w:eastAsia="仿宋"/>
          <w:sz w:val="28"/>
          <w:szCs w:val="28"/>
        </w:rPr>
        <w:t>12</w:t>
      </w:r>
      <w:r>
        <w:rPr>
          <w:rFonts w:eastAsia="仿宋"/>
          <w:sz w:val="28"/>
          <w:szCs w:val="28"/>
        </w:rPr>
        <w:t xml:space="preserve"> </w:t>
      </w:r>
      <w:r>
        <w:rPr>
          <w:rFonts w:hint="eastAsia" w:hAnsi="仿宋" w:eastAsia="仿宋"/>
          <w:sz w:val="28"/>
          <w:szCs w:val="28"/>
        </w:rPr>
        <w:t>各学院命题及质量检查情况</w:t>
      </w:r>
    </w:p>
    <w:p>
      <w:pPr>
        <w:widowControl/>
        <w:shd w:val="clear" w:color="auto" w:fill="FFFFFF"/>
        <w:spacing w:beforeLines="50" w:line="500" w:lineRule="exact"/>
        <w:ind w:firstLine="588" w:firstLineChars="196"/>
        <w:rPr>
          <w:rFonts w:eastAsia="仿宋"/>
          <w:sz w:val="30"/>
          <w:szCs w:val="30"/>
        </w:rPr>
      </w:pPr>
      <w:r>
        <w:rPr>
          <w:rFonts w:hint="eastAsia" w:hAnsi="仿宋" w:eastAsia="仿宋"/>
          <w:sz w:val="30"/>
          <w:szCs w:val="30"/>
        </w:rPr>
        <w:t>如图所示，在试题命题与</w:t>
      </w:r>
      <w:r>
        <w:rPr>
          <w:rFonts w:hint="eastAsia" w:eastAsia="仿宋"/>
          <w:sz w:val="30"/>
          <w:szCs w:val="30"/>
        </w:rPr>
        <w:t>教材、教学大纲、考试大纲、命题计划的符合度</w:t>
      </w:r>
      <w:r>
        <w:rPr>
          <w:rFonts w:hint="eastAsia" w:hAnsi="仿宋" w:eastAsia="仿宋"/>
          <w:sz w:val="30"/>
          <w:szCs w:val="30"/>
        </w:rPr>
        <w:t>指标评价中，生物与环境工程学院得A率最高，为100%，其次是师范学院得A率为86%，政治学院得A率为70%；在这个环节相对较差的学院是</w:t>
      </w:r>
      <w:r>
        <w:rPr>
          <w:rFonts w:hint="eastAsia" w:eastAsia="仿宋"/>
          <w:sz w:val="30"/>
          <w:szCs w:val="30"/>
        </w:rPr>
        <w:t>经济管理学院得A率仅为20%，得C、D率为7%，其次是</w:t>
      </w:r>
      <w:r>
        <w:rPr>
          <w:rFonts w:hint="eastAsia" w:hAnsi="仿宋" w:eastAsia="仿宋"/>
          <w:sz w:val="30"/>
          <w:szCs w:val="30"/>
        </w:rPr>
        <w:t>机械与材料工程学院，得A率为46%，得C、D率为12%</w:t>
      </w:r>
      <w:r>
        <w:rPr>
          <w:rFonts w:hint="eastAsia" w:eastAsia="仿宋"/>
          <w:sz w:val="30"/>
          <w:szCs w:val="30"/>
        </w:rPr>
        <w:t>。公共课得A率为40%，得B率为60%，没有C、D等级的评价。</w:t>
      </w:r>
    </w:p>
    <w:p>
      <w:pPr>
        <w:widowControl/>
        <w:shd w:val="clear" w:color="auto" w:fill="FFFFFF"/>
        <w:spacing w:beforeLines="50" w:line="500" w:lineRule="exact"/>
        <w:ind w:firstLine="601"/>
        <w:jc w:val="left"/>
        <w:rPr>
          <w:rFonts w:eastAsia="仿宋"/>
          <w:sz w:val="30"/>
          <w:szCs w:val="30"/>
        </w:rPr>
      </w:pPr>
      <w:r>
        <w:rPr>
          <w:rFonts w:hint="eastAsia" w:eastAsia="仿宋"/>
          <w:sz w:val="30"/>
          <w:szCs w:val="30"/>
        </w:rPr>
        <w:t>（2）试题应用性</w:t>
      </w:r>
    </w:p>
    <w:p>
      <w:pPr>
        <w:widowControl/>
        <w:shd w:val="clear" w:color="auto" w:fill="FFFFFF"/>
        <w:spacing w:line="500" w:lineRule="exact"/>
        <w:ind w:firstLine="588" w:firstLineChars="196"/>
        <w:jc w:val="left"/>
        <w:rPr>
          <w:rFonts w:hAnsi="仿宋" w:eastAsia="仿宋"/>
          <w:sz w:val="30"/>
          <w:szCs w:val="30"/>
        </w:rPr>
      </w:pPr>
      <w:r>
        <w:rPr>
          <w:rFonts w:hint="eastAsia" w:hAnsi="仿宋" w:eastAsia="仿宋"/>
          <w:sz w:val="30"/>
          <w:szCs w:val="30"/>
        </w:rPr>
        <w:t>根据外审试题反馈结果，各学院试题命题应用性</w:t>
      </w:r>
      <w:r>
        <w:rPr>
          <w:rFonts w:hint="eastAsia" w:eastAsia="仿宋"/>
          <w:sz w:val="30"/>
          <w:szCs w:val="30"/>
        </w:rPr>
        <w:t>情况如下</w:t>
      </w:r>
      <w:r>
        <w:rPr>
          <w:rFonts w:hint="eastAsia" w:hAnsi="仿宋" w:eastAsia="仿宋"/>
          <w:sz w:val="30"/>
          <w:szCs w:val="30"/>
        </w:rPr>
        <w:t>：</w:t>
      </w:r>
    </w:p>
    <w:p>
      <w:pPr>
        <w:widowControl/>
        <w:shd w:val="clear" w:color="auto" w:fill="FFFFFF"/>
        <w:spacing w:beforeLines="100" w:line="480" w:lineRule="auto"/>
        <w:ind w:firstLine="141" w:firstLineChars="47"/>
        <w:jc w:val="left"/>
        <w:rPr>
          <w:rFonts w:hAnsi="仿宋" w:eastAsia="仿宋"/>
          <w:b/>
          <w:sz w:val="30"/>
          <w:szCs w:val="30"/>
        </w:rPr>
      </w:pPr>
      <w:r>
        <w:rPr>
          <w:rFonts w:hAnsi="仿宋" w:eastAsia="仿宋"/>
          <w:b/>
          <w:sz w:val="30"/>
          <w:szCs w:val="30"/>
        </w:rPr>
        <w:object>
          <v:shape id="_x0000_i1038" o:spt="75" type="#_x0000_t75" style="height:357pt;width:433.5pt;" o:ole="t" filled="f" stroked="f" coordsize="21600,21600" o:gfxdata="UEsDBAoAAAAAAIdO4kAAAAAAAAAAAAAAAAAEAAAAZHJzL1BLAwQUAAAACACHTuJAVsno5dQAAAAF&#10;AQAADwAAAGRycy9kb3ducmV2LnhtbE2PwU7DMBBE70j8g7VI3KidCpoQ4vSAQHBDDb1w28ZLEiW2&#10;o9hp07/vwgUuI41mNfO22C52EEeaQuedhmSlQJCrvelco2H/+XqXgQgRncHBO9JwpgDb8vqqwNz4&#10;k9vRsYqN4BIXctTQxjjmUoa6JYth5UdynH37yWJkOzXSTHjicjvItVIbabFzvNDiSM8t1X01Ww1f&#10;fj9/TNmux5f35e2hlzatHtda394k6glEpCX+HcMPPqNDyUwHPzsTxKCBH4m/ylm2SdkeNKTJvQJZ&#10;FvI/fXkBUEsDBBQAAAAIAIdO4kBnN9WyAgEAADgCAAAOAAAAZHJzL2Uyb0RvYy54bWydkUFrwzAM&#10;he+D/Qej++q0ZGWEJr2EwU67bD9As+XGkNhGdpft30+06ehOg96e9ODj6Wm3/5pG9UmcfQwtrFcV&#10;KAomWh8OLby/PT88gcoFg8UxBmrhmzLsu/u73Zwa2sQhjpZYCSTkZk4tDKWkRutsBpowr2KiIKaL&#10;PGGRkQ/aMs5Cn0a9qaqtniPbxNFQzrLtzyZ0J75zZMqrc5mKGluo6/oRVLkIlrz1tpLVx0XpbofN&#10;gTEN3iyh8IZME/ogEX5RPRZUR/Y3oMyAXIRlmpNaQpmbSQtAbv+/6eicN9RHc5wolHPdTCMW+XUe&#10;fMqguPG2BX6xa5Du9J+Lr2fR1w/vfgBQSwMECgAAAAAAh07iQAAAAAAAAAAAAAAAAA8AAABkcnMv&#10;ZW1iZWRkaW5ncy9QSwMEFAAAAAgAh07iQDhZ17IdHAAAPCYAAB0AAABkcnMvZW1iZWRkaW5ncy9X&#10;b3JrYm9vazEueGxzeO16hVtUa/f20A1DSHeDwJDSXUP3UNIMXdIpkg5ICqKUMEiJoJQg3d2hII2k&#10;dImEyDfqeX+ew/H7/oDf9+7rmr2vfT2z7pm9nns9az332tpqKKgkAHQAJgAAYABQYqoORyIBAJFo&#10;AAAxYAHJVN7dzRvq5m2hH+AB9TLj8Xd1oc+bQWLPBSAjvv/f43+dB0r1+9zaeYFNhlvSCs2QzlF5&#10;AwNUfLMEbqITlDhJBtIY1wB07NBFFV1t0zF99rvW0EPTbwu2EvMG0Moo2IcG9bhxOLjV0b3UFPop&#10;5JD/HRnWY0+lJwuyrKcPrMXqmilBp0i8y/P4AjrAKAwOHTJtDvUQQI+7J91txWAqQ372JsjtpNqO&#10;5ezJBUIRSu14BtYVtt73hfmrAT2Jpixq2wpH0/cN9aByUdomZbCo/jKBFjC61EgZ+sqXQutNEnlU&#10;aDkgt0RdvnqQfEOms1u7t+8sXkPZmT79JfhNiTV63W2WChSHNy9SJU+Ixh7MT7KHEjPuqrUu6Etf&#10;1eRe86aY8Fe5pH03D8V2kCH4xvYpXvtTgPKlQW6q3x2a1nb0HcvN4dfiKQR0U2r7U081C9xsTDi2&#10;8eu1niTdlngklbva/pUU8EWBgjeiNQnY1344qHnvGDC5kFkh+5HrqVs3Ycs2rhEGKWd4OrHW3tan&#10;lUOaBrUePpxdpiy6bnjVlz1irN51OrFzVADg+hoFoP2PkHxrwMv0BcEzdUTE4QCGkSw8oS5eIJ4f&#10;Z/q8/v+G4v+aEIx7PKLZwYvbvQ9ulF+93HIDY8ILGtTBDQz6tK3Me3Rv418wy3w9jUQJV7WZHTvd&#10;GJE2Xdhbd9Sno7YGaXbUs8tWCFgHTTn5l+VACHKtGe0dSXooE6itDOcXXCz881MzracuiysfPaKs&#10;T/3GZC1Io0WCc7jjWZDMq9Nv5TCWQlEMnUtdk4xuodXmlnjf5oSJEYRRInUhcV5ZK6jh7g9aD7F+&#10;qhkn85xYfMB3Td4O5+XIbHGG3IBKxK3jrAnCvktGG5TnrDN3tU6ua0TuMarFjIKXjiUWY71ktrfD&#10;eHIcXp41DUt8Kopc1rA9s2rrItC3QEzbv7keJpX69AQxUo/gOiUAE8nfBfSL7n7uns7W7u7OPxLQ&#10;X9RH/UF9RKr6//sofTyi2skL7N4P3weuu028ZmTM3FOMbHIKeZCknlnpSsS/ktPcBM+bjYI2nRCd&#10;2fV+veJP391zpu7EYN2KMNS+xYJ5wjq94Ie9kLGRiQHsnDGVRE3EZmWefj9lOEtGLbihtnoBZmzw&#10;1116tvIi1ZY6ISMWOLahSTVeLDow2Vc8JOvHLgwNAE2Mo2wRa1XUYo8vLIQ7FD5Luf6K7zpLFYy9&#10;HqIwYs/IfCi4igFTKsI3bkvk4WfqPT7MFFoRTURL/FyVemxsZl38wfYM97MMfnIidSjLY68NxsH5&#10;DN5Vb7nLfo43s0emaWuLfb0p8a9aELP9b84EVIfw6SFG2BGcIUCQAcGZv7MlTmcAEVXARqZDgrR9&#10;wUTWKIgGJ5A+UBbMvfuxM7O7xEa5Rt6k+blPHsm7ezNf/e0a72Y7qUi1GcENlF6ogLGK5bzg+BQh&#10;i1KLczrWNHpZKmX0L+zLvZ9YWHCLuybQmdBhIbNnjvXX2RGi1hTn2vnmUWmLcLx9md4xTo08S245&#10;BwG8TpOljq7KtZMbQ7Ky+h4BH9AlOSh+VIO+hg5EeSya7357zCgDpMZgJczOWOpobhzfqPWYqK80&#10;6FM70ohDeMHeklZH9ZD87fycQivViG+MR0NAfBbngtm8RkKaq9gUkefnGu5dmjL2oQnBKppB8Hd7&#10;/JRsDrsBpYydbGbSMzh7nJEZWkVPF3Bg8mv8gZmskolLZMHu9FITynmBPlTuTpHSayuUaJZupMjE&#10;VevJG2Rx9mgpaP2HcIu4FMGMSzxuK6bmB+TsAoHS1PE5WaEof/L/7hdxNS+E//0RoyS//O/lYOUJ&#10;tdXz9nR0s/f6EbL5KW2qHbzUP1nq6ZdOGx1XI88WLkxwASiIN7XScErB80vl8xFZx3/Bm9UbHRte&#10;xQmzkf/K72yy2C6iIDFJM8d33rz/9SoFyOJlSSaD1TCYpxA1EMOM+ox8shqsGdUgnqn2Csj7mlgP&#10;pB1uYNSNa1fdhRbFh2+bxntrXdRvHJOPKdE1m6U4Ikb/tNh5+y7PPLV1wiOflDW+dV+kMuYUDttt&#10;0rDWXMV2qDt2OGPF6SORyyo4x+B4qqNKhmg9wwBLlFVtJBydpFOoq28g/R3UpcEykagZqkqE2rgD&#10;BsGNVZsJ0JMLc0EzqcVlQ8TmOWxZ2WyNfFr+/NTY+yKbi8HVQXrDby4xXzcufeM+ugztjUgpNo+Z&#10;ah9L93eMJJgvDyDZhznJjx2uCI1RPtrQabxD4dcFp2s0f1hbdIg/RhG7sGI7CiTTWH5rbxxRz0ZR&#10;RW21zV86r2I0fRBhDk0TKl7AeF/UG3q9GER/7lWthZiCfweJbMuZ5UfESD9ioph+B4mXAxTq7fXX&#10;Gvvzhu9/VtjS5LYf6UhmH/xNflVcpQFFzuEzD6ajITndUoEb1ZiYjgvwMijcFz7BzJPFNXt0nNI0&#10;H8JddZ7PyFfx8MMdS5j8FlMi7QL+iB+BpUJyUBZxykNirJ362cxdnKFiH3Dhsy597EcPVYSkxdis&#10;8tC6CtXvistz4jhpDGzyR/tR97lmrC88WcTdhKhX7UumhrQgeYms1Z+7+1JGk29yRCVGGb0p9Yjt&#10;SecEDoC32ma8FIfhbw1I53wST6UlPWNK9c1V3tKaQJTIJP2Sa0/Jz5XHy6RGQ/5IXxjbBR8MHQDQ&#10;p/qx4/m5fHg7QF2hoJ/nn+7YMdZwp1Ikb2Y6pFMKcndl86VU9imZrqBymFCqMJ1c8ZdcyA70tRcS&#10;0NyickoEg2HhgbJyd0Xoc3VvhymcC3EoFoCvcBoFqhoWYqaYOQgxiwli/E4DWqTXsw/Xbn9ljMaH&#10;JaX2cL/xrdhiILoMVljJXZunPOEpDQJzUifyrvA5BggwNt3O3G/2onAvTlJARQrhEvYYwHmieofz&#10;1ucO/jSyADlrf+F1xnZsWkVtCqxgzGAmiPFLyBQnYWHFQ2tqpNnMFb4vWIHfV7RALYGrrnZzDbgK&#10;napbaDkxzesa1EQRNBpOlAz2lR2oYq2la2G5hNLUSUH98rhqaCAT8/fBjf3ra9gL4JhnJnKmudvp&#10;WqpPieJYbysVYkbXjZq8WWiszj4WBhSS3pt3q50oW/uGC7iUMnLy4Tgq/frBeTfOHsm2hedoT5/q&#10;ff0j0IGF2WjdR7daqiF9soHJBztTF8j3m+ohiyb3DtBtD+PRgpua3n8uFfVHqTx7ixa8r+tVtvcJ&#10;j91W8DlXro9MUFNqED6FV40etgXGWaBQ1IhOEl6AryOhDe0raB3pcsPdE0BuGO5tSiYhtV7yy6Ru&#10;Gmo8tC4TwAL9u4NunnNPK5UBuXEyQR3u/StUeZXB86b7p7vb9lqj2/aJiXvSkvXXHWMRGMpfW2ob&#10;qdtpqDEU2w0tQo8uyejyFp8Hn28t26/5G3deH80rj4R+r6bGvCU4tdm1kRgacnHW9SLR4v5xOWoz&#10;y0E5Jt0oDOwdQZ0XQhvm2s33et2WfViJD5PPh90Ds1HNyM9gE+A+yHu7423MduMscoYyxcHWyesX&#10;ztIkeopqzBY4TBjvBkSdvXS2HjibQNo6IhypU3HIJhjd6FYi+D/SUIvDdzWJNzOMdcWa9yM7dbwS&#10;l42WH3QqMFwlaGFyVOzhFyRY+L0EvVu1idrTnuyunmRBEfMmctSslmeCDZQO2mG+Xcmcny0eMk5/&#10;P7vaqignawnJ+/aAtyfe8FB/uThuDaBcunmwbRQFVT21bwd9qteVzUdpF9lKgKVCBYXRpk0xL4Rw&#10;r0oEdxpcSOvA8M38uA2fwQDCuiG2bKCyCkWN1ko5LERLk16Rb2alBLd5YB57bASIQQ3C++qqmuWR&#10;M4fpNtaq4/ic/mJIf9NI7oXvhbvCirRzd5yccI3oQQ1FbSP3dEa/qvWGEY559CXZnQVXifivmKsX&#10;n7qPa/abdxsWQpv3eV6tTfjOBkRELbx6iCFOlskhaiLGnMhhEyJks1ov6FUZOWQ9GaGoYa8JY5YW&#10;ZGEI1shsiMBBvSMI9viCZGAl3Yk1OC2kJYBl2y+WxL5MNOxrV5da292R9Xqnrxw+gltDBy71Pe/l&#10;ebO1tuOQVMVnqmk5nJOeazC0VN0OARWot+0IE0ImVLNNTIaK7UyymbiFKazfOVByrS9EcqC27SCb&#10;m0cI1JPi2RMP9oIv591ajY3USYYFFPg7mR53g2ebyF9kYOmm3V7nB3gWMStdZPmFT2GPZ2TsWiT5&#10;ZtDf6nr/FDaQ99UwLxV6IKFa75b4hOnRo64+a+/po4z4J9EPg7OqG/monZedU2UmC2i/8eIsefYa&#10;thdexXS5lATTDtnZPTNFFXr3svy+Be/0Z5SYJCeqgdHC6IAnhYBHb5lfXauizAWao0+rh6JwQ6YY&#10;KL7zcbcmujn0+asHG+D6WileDksVlqVq3SK88vCGRbtwnvJFWhRxTgvkEbmxqSuPEng8KWxyNa8b&#10;EuWu/4SW1vbRZ/AxsGgX8tQB0kfqtiUy1SZxaxJlVtVHuDt7nkTvaMNWlS/+2r5w8wr1NQ5EWQxZ&#10;6u4adpx3U40Ej34vHIeF4UsQMjrGhDi96ZIYqbm8bltU5TmoN+y7u/PwES8Ur0jqrRYKM/uOMidJ&#10;5I6sKf9HP+Qqk3o/4zQuqC1/Se5r9dIZeU+ZaZmvrUJNtUHskfrC88yuKOh+EtdzG9Xh0WG0nrFf&#10;1k+SgvffCh34aUnVPGtjryXIDGM9Dn1t3ffa6TNeQM1XUrwx0LoNRPIVNhAyjZ3h+LEFjm0/5+Ta&#10;Y1LuX5DMgaFzt5qc9DiMPUyNLv+69bty1AhMxaYJjn8mdQJBbRFysEu6k/SebGcpzDui+pE8edZO&#10;ngbrUH/9HZrs6qnKoYsstvm7e3z2zkOaxPsCYuJ0w3fvaXI/L6rSIxBvrnFWM8NLljTPKxccxudn&#10;5V23L/tEoBXsT4bchGf4Ta8wX4X1zFjFklzyshA/96xMQb7+HOOPKZ1DyowUgEhpD3AAALxficvL&#10;O8AF+rPg2iEdcJqVOTDflOYKcmcWdx0nUYEToEbVkHyScYdyl61GhcDeiyV77ZX13Fdwk9wYb3HM&#10;zRn7aKYCoY5bo0aOuqAfGR4OsrNnFXNFVSbTn1LvI9fCl4srHtQftqVYOTa+2GFResvAz3ZXhXLl&#10;Vtmh49GJin7mrSJ7HFU8ZMLKhMP2Z1sGwMmP4di6dMWxqu84Ukk7W3Weypo5qh7N8GPRqnccsAMj&#10;VbIUPDl0rZxSXxYIWionyn1fD8HvXWGKa3xXy4lh2h7B+y3WI0lBdiBHIeqxM99D+m7Gx8XNcmSR&#10;EXExLCMkhpQU5cT5InHM4YGxszmLodcXVi+xGcktAnYmK7hhr9ssQJ8P6rpE3U0hbfnjpBT+BX4G&#10;OdOZyqMChzViZD6iifcyoveEla7hLP2nJxN1pvKt5Bsh2EV3Th+A82LJ5d+qLz8w8a8poT8i4ux/&#10;ODC2m8sjZKxRCELHDdN7puBV4FW89Nrf5YMkZ4wIN65/vnFd+bWSwUH2bZtUAL19vv5jD0BEwovL&#10;2iztc+1Vvjs4hvnNLntdguX5ZQnJ1MO09sNgdN7GqiDmh35HdF/uqbnNMMu+hKYeC2RmgRRz/GYF&#10;M6xHeXOffmRzCHqIBu81Gd2YpnsM84CoyrJIuJTgDbjk9C6Br0zdsIsT4FJvQnLPzmRjdfR2rNq+&#10;J3w5InzJ2Ry4QhvjXsYksVDoXs+SRNwIB0X1mrpmzlyd+5AdZ6PD1TRKKFyzeC+1XaVO3+KX7uXt&#10;fpF+7rM7eQQVEQvMSbPW9Nmy2xCLJagOhAs2hHvjYl/ef7mfcMyutad40cL2ulaidNhsMUxTwMHf&#10;b8ZsMS3JjMs6OMjreONiNnd6Q60bL6V5bHpqwuvBYGPdrMTynIbmZHz3cb/QyN6Zpll7Brlcx6wY&#10;Xfqgo/xu8zppcvbEvZT7PS5zzItCFMKfG+qmCb611rm2AInk18vfz7SN91AoKWviVK7afbDo9scL&#10;zRc1jU15viXQoN0dAzuk/G4pnNSXPGs+B1mGbKyC/hgqAQWExdOIUBnEBQDIf4XKjy3iX9Xv77o3&#10;znAgYVYE2Agqv6bfpG1y6SOYpo3jQsvsQG4bZhX1sp0hZYwxefxc5XR7goR7Zt6X/1A2yajL7lZm&#10;4unWsumsP+huiYm3szQ+4+KKGYuvj5/RZc73kGu3vSDVKrceyrHDt9fZt6+tjjfoXhkytJQwbcxE&#10;YGabXCqXXULJS7Z6TQuRx47xk5qSuCcOOAjgWyz2DXC92UgVEqjVwNZwLWHakZ817Kr5tT9Did6A&#10;uGsEeIEX7+J9xd6TFuNdp9Y4Bq2jq5nQuKfQrLNlO0Surlt/s7U1P7FzHiPcOB6MIbAU1P2xCmiB&#10;d4giqAjUxUMl1r1SDo/m2bLzCaBT9pc+u2Zvolms0ntxTfgm9PDCY5J3khkcX6Iq2BpdNPWBFaN5&#10;qtIdotI0oew/EC6iEvJGjIN7BrShNCFUHYKBhjbhUvX40/uImEj6EntW7kN+tKsnjsGCZSjoLzJj&#10;Aj8qvDroihQVODJViqOYNVUKp+jitgmnYOHNCn/ZITe6h8vc+0B4cErwgTF5EznyKVERz6SlcG3q&#10;ICUeDwreJukLij1TehKbtRDcvpxGlkXgBykFT2LZ96bdJ2xbfKoXpOQsHFyEW40MVxO1J1TIH7Ts&#10;eGvjdKR13l2xmNBPclAfQRZ6kgKnbxu+uh7+xIdaej9auY/bRl9aY/0zl+9IF3JV7bMQDQ37sXB/&#10;EJBKmXPfptfsNE1cvnVv3T91jl/Jj/hEjTSyqWvH0fcqU9HW59YzDfyHRHDNW0fCDV+eKtht5xDI&#10;+N2vr2o9aY1WCfccIMfr+WwrNTR3zJqNwI36CsuyQ7MWV/OtQPwLM68284QtqwrWj6DdDNppN/WR&#10;e2r37leUcCv1jYN4VYlh2mRkoiZzYrFjH10xOwHGinUFcejjgnLSgWk2d2Rx4pRsxdMwm/fZoys3&#10;WVW83jX3zDrQA9Vs148E7E9SgTSm4SN551+a44pvK+SgH355PUj66IiGokWBhgcHvYDnzlNh43gR&#10;P5QIERZxRmmv+3uTaZhMz8desoMBxffvmu80t6NiWIPWn7OaE6UKBiV3+GzyLD8b9MSPemH8inVC&#10;mxvtjBbsnqAq11IvsKT7jGsT0uFtv7JDiLcrsz0GyahZ307UztiuD+f0Aom5OkH0rEL24eb7nRDv&#10;jYsF/ThJ8YOWdInJ7CPKZowVHcDD1GqWzwevFaWr28MuuQT1s1amCEv88H1sSVpTd6NGV3pE94in&#10;iha2jUfW9K6kcfHF1Xopt07gEhaXTUkmlSYd/gOU+v0EDdOwcOzGZbr0yf5XnS9RdPgGa52byh9y&#10;SnkDUofgl3SV538UjBw5us2ZESMoCMHoL8HC28oakThBPy8/t3wuyfOayHzAqH2N4Id2ewU4sXyR&#10;UQdMWDGHcgdInOIDdz6PFOqh0vaI0w31ePiSTcbPvd3I/CwqQJNA8AHmh5vfpAafVZHJnT1Tb3DF&#10;frPdNYSCGdsP7fd/yEGdbClR30yp9MVO26P2BUks+UBYajXHKOfWGRFNyhzGK0aLDoguhTZUn17J&#10;2RaksldgMBM2SjEb7tF/tG1BlxM8LPhEiSbnGox0TMI632ZTi8F4UYzbdHZVchCkOZS+LahHx497&#10;LN+8KkxMLkRhv7BTylRxKE6mt1n7paYF8HGrhEP8zmfWp5u76ZqgsQaBbLO8K4FsQ/0P8lmfnluX&#10;fhpbGl8zB47Uj4ZZ62lrmTlqbeXou7KimzFe476pKnHKuD+5OuV+gqg2/q0wfHa/gK8h1tZqROeQ&#10;7dca64HQf7yhnnpQb+8fQhDoxj0fj7Wj25ElpqW25YEV2JbdDgxltz5AfswikwxAl0dHoa+2bCUg&#10;NyYX3eOds7S6v9g63NuKBclqb+1tHQa2dWLmyzKXAXptWenRx6ZdrFYtLXMnQ6s9Ly2FnhJslnOX&#10;4uLi0Otg+bLCrtFhsg/QYIuYArxZSZ2065aKMsikbIPaYSTF5C1i6l1LRRWFHMVVRbKOxESNy/TD&#10;rQfgsLBlaSC9c4cdAdgcswSTlQBHL4lXHbczeg0JSIVquTX6XsZW50t7J/ptPBwBlz2UAg7bB8MY&#10;fWHtduWA1bPWNVajOauUh30Ikv3BU/o6xmtaiCEzBP8IESK3rbuNtqe7hxfIxt0T+qvD+l9tG+E5&#10;QNxj2R/SreJX8BzDkdS9LFiNkQon0lasKhg1bNr4tDoelt17J78JVTztbtQKfUJYSjVDMZdR4Pcc&#10;4VAlzXVT40BQrobOS5JkegVadvMYuTI976egbxRHcVDV8krdpDwacsERTS0icz1zx3djBngzpJYS&#10;yrrRR2KKVM7OsRXLVEmDqMPwrHcl1bYfJL9QTsVJVwgtseOyGYVDw42jTXMtCBSqlbGl6LftzXwB&#10;bXyp9LLGESoyB4lT4WnrI9GaFKJQK7+3s450foOkjWQYXz+QRFQ4ZuTGNJDzSLcRDGzPuhm0aO+W&#10;ieRyEWZ54g1CxC6DQ68CL8EHxZPP39h288wXGKLBHs0viUGoXz1aQJH158HdfUGXenl2xGmRy4Xd&#10;l64F08qTYBbMGPe4mMb//n4xehvHU/q7dKcx7bBDsOZKH8wfYIsldQH8KPxHFhZh6eM8R7CQFFEX&#10;Af/OQisPj/+S8Af9fh1Zj9uc5niB0fthzRFjkrf3dVWNbaPKVXoZCnAa+kI4E6cYK5nzYz7uVp2M&#10;yzO4J+ktFoZJKUGp/Jpctd472n1fnioagz0KsakklZ8cJnWRGjCOhtTpzpq17dUKb+wbk2K5YHUb&#10;c00jMTUkuQ93iokkhgl2cxlPG5Vn9IJEE0u60T9x9d3heIKDp63akdBQMo79JivQaZTIYvVcPCFI&#10;ztQ6YC+UqrLt3sfx64w0TZ/gQ6ugAyyjWLX9eIjM5ydHEZA2RUMd3yZDB9ScWMYxV21JNA2MdBwp&#10;jS6lsDYD/rRbz2DhdDifSOFUM5TeMN3qahedZBzjyZyJaVKuS1RC8azwt0BBI1Ujs9mkk4rD5PDg&#10;kPPTlcunORY5aFoX2tsdjtuCH9zXGt3BbY429rwezMupHq/6LL8ZlTGMSj/Y0Ft6btVK43FHiBHP&#10;T/P8gqwo8/uBeV13hGSvePVrn/DEuncTp3wLl2UNyO33CosUK14yWKY3W00mot3L7KZQt68sadsr&#10;pw76TlqP50/+4e4wWZVE9veVnoylnqi0FsTk/MpBSMjciCz+5/dX/jOH/7n+4W0WbbV/Avyz2/4f&#10;wx/XFESg/K33ftPwn63LvxuGItTl/3sj8ybOzXbWb6QqxCs6N5pbN41v9mJ+Gwtg/zT+V2fmJsLN&#10;RsFvhGmEzvDXz/+/2gY3AW/q678BjxC7MQTgTbX9JsBNneM3wCviX8/0P6rHTdOb+77fph9Ibz7M&#10;713gTZSb9eJvlFXKX09ws3q8iXCzNvqNIEb9E+FGZfTHSukm6D/LiN+QAIAtDeJzs6i4af7P9f/v&#10;5lt0fzP/Kxtoq6EhWPxDaMIDOCACoZnxx93/AVBLAwQKAAAAAACHTuJAAAAAAAAAAAAAAAAACwAA&#10;AGRycy9jaGFydHMvUEsDBBQAAAAIAIdO4kCzgWLDtwgAAKovAAAVAAAAZHJzL2NoYXJ0cy9jaGFy&#10;dDEueG1s7VpbbxvHFX4v0P+wXeitILlL8SbCVEAtrcCobAuWkwJ9KYa7Q2qr4e5mdqiLiz4UQdoG&#10;Ddw8BAaCpihitEULNFVboGjgoM2fsSj3X/ScmdkbqaUpW24eSj1QuzPnnLl958y3M+fWW6cTZhxT&#10;Hvth0DPtqmUaNHBDzw/GPfOdh7uVjmnEggQeYWFAe+YZjc23tr/9rVtu1z0kXBxExKUGGAnirtsz&#10;D4WIurVa7B7SCYmrYUQDqBuFfEIEvPJxzePkBIxPWK1uWa2aNGJqA+QVDEyIHyT6fBX9cDTyXToI&#10;3emEBkL1glNGBMxAfOhHsbkNg/OIoPaW1TCOCYN5MWtYyEgwVgWPDivOPVXIw2ngUc8JeQDTqKot&#10;rJq43T4TlAdgygkDAa3pcU5WmqkJ4UfTqOKGkwg6N/SZL85kd6GDYNs5DGEcxgP63tTnNO6Zrt1I&#10;JgIeF6Zi4rs8jMORqILFmpqFZDXQbLvWqdX1esBg7UY3FmeM6gmw6jikWtqu7MIuYWxI3COcm5xw&#10;KprVo+L8ZKCWXH58IFMRPvQFowPKqKBeYd4jFoo+pwQFGTkLp0Iux5BwBzGIxfA88LnSgme1NGNY&#10;mwjApooBxu4R9VTVMeFnTsjCworBKChHa753qnTkQrrdkHtUG9cl4hTlYsEf0BE+jbYPDikV9nc2&#10;djbsWzUsUPUOAV/A50g4gBRRHJgwoKmeaUnMHW/3UfMY5hnF5T9oQVuAsqQ5eFTt+wG4rrgzukfH&#10;AJFjvVi6i97ekMWyF9E+jIp0g3DXZwymjnRZUCioJSV0NKKu2ItxgrFBqYmtKQvD0Dvb5wYPBfbZ&#10;iCN31+ex2COx2Ccc3BcKsUf34WfEwpOeSRkDl/JjVQ6gDPkj0zjhJOqZ8XtTwqlpsDsBwHezY1ug&#10;LuQLuF4TXni+ZpivIYELpgD0gpuGenEEvEtPhdHE4gDRKwcb4Vj1HHh09ABGgJ7cM5UXG/Ej0LOw&#10;8aEcgS9/pz0zgJCH4Y/7RxD6gvBAPpnGETg1qIDTgAqJKfMxNOIikm4cMt/DeZYvfDx0WIIcaAI0&#10;cGbnxDD4BIY4i+gIomnP/O4kqDCBkqRLyVwFJarCjecq3FjbVmOUzchRQ3MwBRI0uIwQ3AAZ+6GO&#10;VTiD0BIs9mF4skfHNPC+R88K8MeadwnsE7lYiGUOEffIpIg6LD+g/MryfcpdjILSjkYpyu9Mh0NG&#10;D/xHi6b2KAHX24MJzodWt0tPEaXYbXgyphzW7MfO7VZzs923K4PWrlNpjFrNytZgy6606/WG09hq&#10;NDs7Oz/JQmTzuiHSzofHZi4S2U09eVf2FWpZNgpcftnp5L8cBhSl7uoSOS6A3UJs6W/Uuxv9DbuO&#10;Nl4SYfSeFc2FmIsP/nzxwd9enP8bTWShBgOOikW2jkXPnz2bPfn5xRd/+M+nT8tk61r24ndPLn79&#10;rxfnXywX30zEv/zFi4/eXy7b0LKXX/1q9o/Hl3/5/PLjny3XaGqNFx8+m312vly2pWVnn3w9+/tX&#10;y2XbWvb515/Pfnp+8c/fX/7xl8s1Oon1z57Nnv71+ZePZ7/5ePbk01VUt7TqxUdPoI1VNOxk87j8&#10;5LeXH/4JWrt8fH7x9P1yXVh4ANeV24rGHjgoulYwnSxAcAchCHtcBkGQSjc5xfSc0KPbVtWyfmhI&#10;oEr6JwvBaHEfLEGpVW2UYS7B5xKRBJZWtVlmJYEiWKl3mm07+d0qU0jwaFU3i39lCgkcrard3Ow0&#10;Wslv6cASTIJCmc0EijCw0pEl4LOq9VKZBGXLZFJcgVB+hjqtYu8ATRkC1IsEDYYXhBGiTbGqeXKl&#10;1z5HrnRJOblyXoNc7Sz0u8wL1uTKXZOrIh1bk6s1ucp9vpVsW2tyhV+zyUa2Jle492kaD48vJ1cO&#10;kivY4940uZrbwhfJ/xLmdC1ylWNWwCHksK765sjIVaOV/2sXt+ysnxm5yjErZFllCgkmrWqpzYxc&#10;lVK0jFu1rU6eBpY1mxGtVjkbyzGtjIhKylU0CxB6RaYlT+QKx1i6pJxpDV6DaTkL/b4JpoUfyPhV&#10;Mn8458kTw9zhBMxTIpv8T3X0uK+ls6nOR66l03wFHcCBPIhZ1pA6kVuf5eHR2PosD7wBEb4+y1uf&#10;5a3P8tZ087p0c4B0Ezb6N0w3i2wgI3HZSV7pgVdKNstspOd4ZQIZtSxlnymZLLORkcdSGxl5tEpP&#10;3TL2aDXslWhuRh/tVehjsf+vThc14ckdzOmScrp4+zXo4mCh3zdCF0toobwSXd+x4Id64hvrO5aX&#10;XOikX2j/mzuW2xiXwaO+6bhc9MsscN9gVC5rYvWYXGYhjchlAmk4LhNIo2+ZQAoLqyixeuRF9q5y&#10;NOAafIXL99ylufMmL9/1J7Ts2phE3/c9cai/sCEvQ36lhpDjwUikS1ViA+TxnN5Jcnc67Xa7BWcy&#10;SrxYAZlVLVkBDeXTeCAu92VmTVE8Zyd2CaRbjPEgIOQ+ZBPIxC3Vi4kf3CWn2B6YzQnmP6h178lp&#10;+tHEVAcn5Echf+i7R3ch70rZg0QjXecH83UyN0ROhACd/EdYABkJD0OleFXiTKUlE0EweeSGEmjW&#10;yTCvkQyDWXFxX+d72QDaFJtwYot1SeYJpqj9gHK9svimsa+Wmg1Zn40DVeYmSTVQen80immS95X4&#10;SRDenTLh7x0zgI7SkcgE4KY+ANenVzlDrn85jN+QMwxzzvA29z1MbYolzOHocXcijOyGHzKe5BU/&#10;wDicQmIPJOlAel2aLLn2J0wR/f9LLlvwp1zwXuJPsmqHihNKtQ8N1QsCErxCOwM8FbJBZb4abgZM&#10;PqVBnWunzLJF1X5VTGy7Kjyvw7IKRN9ojiIss1pQXFpc8Hf9+H7A9Orp21fPj6MdyOQ8ivs6ORCo&#10;ilp3zCocQGSNMRMVOMFchE2yhovrD0C7XuYoIlNnli7kWAIJwNRvNiCCGBwuLXomv+OpIw/cO96J&#10;MMW82K+8jgR9lmK//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CMtOla/AAAALwEAACAAAABkcnMvY2hhcnRzL19yZWxzL2NoYXJ0&#10;MS54bWwucmVsc4WPPWsDMRBE+0D+g9g+2jsXIYTTuQkBt8EmtSztfXAnrdAq5vzvrRSBGAIph2He&#10;Y7r9FlZ1oSwzRwOtbkBRdOznOBo4Hd+fXkBJsdHblSMZuJLAvn986D5otaWOZJqTqEqJYmAqJb0i&#10;ipsoWNGcKNZm4BxsqTGPmKxb7Ei4a5pnzL8Z0N8x1cEbyAffgjpeUzX/z+ZhmB29sfsKFMsfih97&#10;Rdo8UjGgNVI4k//+K/jJeTkzL63eVtkA+w7vbvY3UEsDBAoAAAAAAIdO4kAAAAAAAAAAAAAAAAAK&#10;AAAAZHJzL19yZWxzL1BLAwQUAAAACACHTuJAqxbNRrMAAAAiAQAAGQAAAGRycy9fcmVscy9lMm9E&#10;b2MueG1sLnJlbHOFj80KwjAQhO+C7xD2btN6EJEmvYjQq9QHWNLtD7ZJyEaxb2/Qi4LgcXaYb3bK&#10;6jFP4k6BR2cVFFkOgqxx7Wh7BZfmtNmD4Ii2xclZUrAQQ6XXq/JME8YU4mH0LBLFsoIhRn+Qks1A&#10;M3LmPNnkdC7MGJMMvfRortiT3Ob5ToZPBugvpqhbBaFuCxDN4lPzf7brutHQ0ZnbTDb+qJBmwBAT&#10;EENPUcFL8vtaZOlTkLqUX8v0E1BLAwQUAAAACACHTuJArWrphyIBAADJAgAAEwAAAFtDb250ZW50&#10;X1R5cGVzXS54bWyVUktPAjEQvpv4H5peDS1wMMawcHDxqMbgD2ja2UfoK52yLP/eYVkuRkROzXT6&#10;vWa6WPXOsg4StsEXfCamnIHXwbS+LvjX5nXyxBlm5Y2ywUPBD4B8tby/W2wOEZAR2mPBm5zjs5So&#10;G3AKRYjgqVOF5FSmMtUyKr1VNcj5dPoodfAZfJ7kIwdfLkqo1M5mtu7p+uSkt9hz9nJ6eNQquIrR&#10;tlplcio7b36oTEJVtRpM0DtH3AJjAmWwAcjOiuHk8lepBBZvkxrDCEIOdrBpIz5Q4gsKx87lLCPu&#10;nbaQWgPsQ6X8phwlliah1A3V4zETf1NdH4tJak+7pZEMvGfTl8RN2PsE3T9kHY4bEGXCkmCf0F1j&#10;h3kog76VfD2gztxy+IjLb1BLAQIUABQAAAAIAIdO4kCtaumHIgEAAMkCAAATAAAAAAAAAAEAIAAA&#10;AEUrAABbQ29udGVudF9UeXBlc10ueG1sUEsBAhQACgAAAAAAh07iQAAAAAAAAAAAAAAAAAYAAAAA&#10;AAAAAAAQAAAA6ScAAF9yZWxzL1BLAQIUABQAAAAIAIdO4kCKFGY80QAAAJQBAAALAAAAAAAAAAEA&#10;IAAAAA0oAABfcmVscy8ucmVsc1BLAQIUAAoAAAAAAIdO4kAAAAAAAAAAAAAAAAAEAAAAAAAAAAAA&#10;EAAAAAAAAABkcnMvUEsBAhQACgAAAAAAh07iQAAAAAAAAAAAAAAAAAoAAAAAAAAAAAAQAAAAMyoA&#10;AGRycy9fcmVscy9QSwECFAAUAAAACACHTuJAqxbNRrMAAAAiAQAAGQAAAAAAAAABACAAAABbKgAA&#10;ZHJzL19yZWxzL2Uyb0RvYy54bWwucmVsc1BLAQIUAAoAAAAAAIdO4kAAAAAAAAAAAAAAAAALAAAA&#10;AAAAAAAAEAAAANYeAABkcnMvY2hhcnRzL1BLAQIUAAoAAAAAAIdO4kAAAAAAAAAAAAAAAAARAAAA&#10;AAAAAAAAEAAAAAcpAABkcnMvY2hhcnRzL19yZWxzL1BLAQIUABQAAAAIAIdO4kAjLTpWvwAAAC8B&#10;AAAgAAAAAAAAAAEAIAAAADYpAABkcnMvY2hhcnRzL19yZWxzL2NoYXJ0MS54bWwucmVsc1BLAQIU&#10;ABQAAAAIAIdO4kCzgWLDtwgAAKovAAAVAAAAAAAAAAEAIAAAAP8eAABkcnMvY2hhcnRzL2NoYXJ0&#10;MS54bWxQSwECFAAUAAAACACHTuJAVsno5dQAAAAFAQAADwAAAAAAAAABACAAAAAiAAAAZHJzL2Rv&#10;d25yZXYueG1sUEsBAhQAFAAAAAgAh07iQGc31bICAQAAOAIAAA4AAAAAAAAAAQAgAAAAIwEAAGRy&#10;cy9lMm9Eb2MueG1sUEsBAhQACgAAAAAAh07iQAAAAAAAAAAAAAAAAA8AAAAAAAAAAAAQAAAAUQIA&#10;AGRycy9lbWJlZGRpbmdzL1BLAQIUABQAAAAIAIdO4kA4WdeyHRwAADwmAAAdAAAAAAAAAAEAIAAA&#10;AH4CAABkcnMvZW1iZWRkaW5ncy9Xb3JrYm9vazEueGxzeFBLBQYAAAAADgAOAGkDAACYLAAAAAA=&#10;">
            <v:path/>
            <v:fill on="f" focussize="0,0"/>
            <v:stroke on="f"/>
            <v:imagedata r:id="rId36" o:title=""/>
            <o:lock v:ext="edit" aspectratio="t"/>
            <w10:wrap type="none"/>
            <w10:anchorlock/>
          </v:shape>
          <o:OLEObject Type="Embed" ProgID="excel.sheet.8" ShapeID="_x0000_i1038" DrawAspect="Content" ObjectID="_1468075738" r:id="rId35">
            <o:LockedField>false</o:LockedField>
          </o:OLEObject>
        </w:object>
      </w:r>
    </w:p>
    <w:p>
      <w:pPr>
        <w:widowControl/>
        <w:shd w:val="clear" w:color="auto" w:fill="FFFFFF"/>
        <w:spacing w:line="500" w:lineRule="exact"/>
        <w:jc w:val="center"/>
        <w:rPr>
          <w:rFonts w:hAnsi="仿宋" w:eastAsia="仿宋"/>
          <w:sz w:val="30"/>
          <w:szCs w:val="30"/>
        </w:rPr>
      </w:pPr>
      <w:r>
        <w:rPr>
          <w:rFonts w:hint="eastAsia" w:hAnsi="仿宋" w:eastAsia="仿宋"/>
          <w:sz w:val="30"/>
          <w:szCs w:val="30"/>
        </w:rPr>
        <w:t>图13 各学院试题应用性情况</w:t>
      </w:r>
    </w:p>
    <w:p>
      <w:pPr>
        <w:widowControl/>
        <w:shd w:val="clear" w:color="auto" w:fill="FFFFFF"/>
        <w:spacing w:beforeLines="50" w:line="500" w:lineRule="exact"/>
        <w:ind w:firstLine="588" w:firstLineChars="196"/>
        <w:rPr>
          <w:rFonts w:eastAsia="仿宋"/>
          <w:sz w:val="30"/>
          <w:szCs w:val="30"/>
        </w:rPr>
      </w:pPr>
      <w:r>
        <w:rPr>
          <w:rFonts w:hint="eastAsia" w:hAnsi="仿宋" w:eastAsia="仿宋"/>
          <w:sz w:val="30"/>
          <w:szCs w:val="30"/>
        </w:rPr>
        <w:t>如图所示，在试题应用性指标评价中，信息工程学院得A率最高，为55%，其次是外国语学院得A率为50%，师范学院43%，均无得C、D情况；评价相对较差的学院是</w:t>
      </w:r>
      <w:r>
        <w:rPr>
          <w:rFonts w:hint="eastAsia" w:eastAsia="仿宋"/>
          <w:sz w:val="30"/>
          <w:szCs w:val="30"/>
        </w:rPr>
        <w:t>政治学院得A率仅为10%，得C、D率为20%，其次是</w:t>
      </w:r>
      <w:r>
        <w:rPr>
          <w:rFonts w:hint="eastAsia" w:hAnsi="仿宋" w:eastAsia="仿宋"/>
          <w:sz w:val="30"/>
          <w:szCs w:val="30"/>
        </w:rPr>
        <w:t>经济管理学院，得A率为33%，得C、D率为20%，艺术学院的得A率也相对较低，为15%</w:t>
      </w:r>
      <w:r>
        <w:rPr>
          <w:rFonts w:hint="eastAsia" w:eastAsia="仿宋"/>
          <w:sz w:val="30"/>
          <w:szCs w:val="30"/>
        </w:rPr>
        <w:t>。公共课得A率为40%，得B率为60%，没有C、D等级的评价。</w:t>
      </w:r>
    </w:p>
    <w:p>
      <w:pPr>
        <w:widowControl/>
        <w:shd w:val="clear" w:color="auto" w:fill="FFFFFF"/>
        <w:spacing w:line="500" w:lineRule="exact"/>
        <w:ind w:firstLine="600"/>
        <w:jc w:val="left"/>
        <w:rPr>
          <w:rFonts w:eastAsia="仿宋"/>
          <w:sz w:val="30"/>
          <w:szCs w:val="30"/>
        </w:rPr>
      </w:pPr>
      <w:r>
        <w:rPr>
          <w:rFonts w:hint="eastAsia" w:eastAsia="仿宋"/>
          <w:sz w:val="30"/>
          <w:szCs w:val="30"/>
        </w:rPr>
        <w:t>（3）题型结构、试题份量、难易程度、重复率、分值</w:t>
      </w:r>
    </w:p>
    <w:p>
      <w:pPr>
        <w:widowControl/>
        <w:shd w:val="clear" w:color="auto" w:fill="FFFFFF"/>
        <w:spacing w:line="500" w:lineRule="exact"/>
        <w:ind w:firstLine="588" w:firstLineChars="196"/>
        <w:jc w:val="left"/>
        <w:rPr>
          <w:rFonts w:hAnsi="仿宋" w:eastAsia="仿宋"/>
          <w:sz w:val="30"/>
          <w:szCs w:val="30"/>
        </w:rPr>
      </w:pPr>
      <w:r>
        <w:rPr>
          <w:rFonts w:hint="eastAsia" w:hAnsi="仿宋" w:eastAsia="仿宋"/>
          <w:sz w:val="30"/>
          <w:szCs w:val="30"/>
        </w:rPr>
        <w:t>根据外审试题反馈结果，各学院试题命题在</w:t>
      </w:r>
      <w:r>
        <w:rPr>
          <w:rFonts w:hint="eastAsia" w:eastAsia="仿宋"/>
          <w:sz w:val="30"/>
          <w:szCs w:val="30"/>
        </w:rPr>
        <w:t>题型结构、试题份量、难易程度、重复率、分值方面评价情况如下</w:t>
      </w:r>
      <w:r>
        <w:rPr>
          <w:rFonts w:hint="eastAsia" w:hAnsi="仿宋" w:eastAsia="仿宋"/>
          <w:sz w:val="30"/>
          <w:szCs w:val="30"/>
        </w:rPr>
        <w:t>：</w:t>
      </w:r>
    </w:p>
    <w:p>
      <w:pPr>
        <w:widowControl/>
        <w:spacing w:beforeLines="100" w:afterLines="50" w:line="480" w:lineRule="auto"/>
        <w:ind w:firstLine="142"/>
        <w:jc w:val="left"/>
        <w:rPr>
          <w:rFonts w:hAnsi="黑体" w:eastAsia="黑体"/>
          <w:kern w:val="0"/>
          <w:sz w:val="30"/>
          <w:szCs w:val="30"/>
        </w:rPr>
      </w:pPr>
      <w:r>
        <w:rPr>
          <w:rFonts w:hAnsi="黑体" w:eastAsia="黑体"/>
          <w:kern w:val="0"/>
          <w:sz w:val="30"/>
          <w:szCs w:val="30"/>
        </w:rPr>
        <w:object>
          <v:shape id="_x0000_i1039" o:spt="75" type="#_x0000_t75" style="height:343.5pt;width:433.5pt;" o:ole="t" filled="f" stroked="f" coordsize="21600,21600" o:gfxdata="UEsDBAoAAAAAAIdO4kAAAAAAAAAAAAAAAAAEAAAAZHJzL1BLAwQUAAAACACHTuJAwffhmtUAAAAF&#10;AQAADwAAAGRycy9kb3ducmV2LnhtbE2PQUvDQBCF74L/YRnBm920hxhiNgULghQErT143GbHbNrs&#10;bNjdJK2/3tGLXoZ5vOHN96r12fViwhA7TwqWiwwEUuNNR62C/fvTXQEiJk1G955QwQUjrOvrq0qX&#10;xs/0htMutYJDKJZagU1pKKWMjUWn48IPSOx9+uB0YhlaaYKeOdz1cpVluXS6I/5g9YAbi81pNzoF&#10;o/1azcfpdf/xMj+HoOmyfdxulLq9WWYPIBKe098x/OAzOtTMdPAjmSh6BVwk/U72ivye5UFBXvAi&#10;60r+p6+/AVBLAwQUAAAACACHTuJAkYfMtwUBAAA3AgAADgAAAGRycy9lMm9Eb2MueG1snZHBasMw&#10;EETvhf6D2HsjJzghmMi5hEJPvbQfsJVWtsCWxEqp27+vmrglPRV8m92Bx+zs4fgxDuKdOLngFaxX&#10;FQjyOhjnOwWvL48PexApozc4BE8KPinBsb2/O0yxoU3ow2CIRYH41ExRQZ9zbKRMuqcR0ypE8sW0&#10;gUfMZeROGsap0MdBbqpqJ6fAJnLQlFLZnq4mtBe+taTzs7WJshgU1HW9BZF/BJe89a4qqzcF22pf&#10;gWwP2HSMsXd6zoQLIo3ofEnwizphRnFmtwCle+RcWLq5qDmUXkyaAeX0/4sO1jpNp6DPI/l8bZtp&#10;wFxenXoXEwhunFHAT2b93Z38c/HtXPTtv9svUEsDBAoAAAAAAIdO4kAAAAAAAAAAAAAAAAAPAAAA&#10;ZHJzL2VtYmVkZGluZ3MvUEsDBBQAAAAIAIdO4kDp/5TtYhwAAH0mAAAdAAAAZHJzL2VtYmVkZGlu&#10;Z3MvV29ya2Jvb2sxLnhsc3jtevVXXNuydeMuwTVAQ3CCS3DoAI27uzRuwTVYILgEIkiwYMGCk+Du&#10;dIBA8MY9ePAAXyfn3ptzOOd7f8B7d/+w99hjdc0ea61Zq6pmbTVFJGQiACoAHQAA0AEo0BWgzxAA&#10;gGcoAAAhAIZgCHJx9oA4e5hq+bpC3I0f+jg50ubOIDBnAxDhv//v9b9uBUq1+p07uPCbdbclHrfo&#10;dI2AtLWRcY3jOQi+I8WK0ZFEOfmiYgYtyGuoGY5qMRtZQA4Nf8CsROe1IVXhkV8blWLHcsBtdi6l&#10;hpDlwEOej6QYL9xkX8KkGE+DLYQ/tVBwniJwLc3j8qrjh6OxqJOqsSgFAnpd3GjYZAIodXmYm3XY&#10;Eus7l96Ow+4JUajF0TGuMPVNFOSt+vYmGD5Q3Hl8NPVUVxMiHa5mUBYZPlDG2wpGFf9chrpyUmCx&#10;SQRChlQAsouVQDVDZBuSXT1qff3nccpyDrSp78Efii1QP7E9qESy/fAuRew7wWjw/DhzECFwV7EN&#10;piVxXZd9y5VswFPt+OrGJAjTVhLvB9NynNqyr9yVdnaKtwB1WwfqN7NNaLlIMh7NpOL+5GuVfGdL&#10;A5Yd3AbVl4lsojHi2asdZySAk8fkXGFtifj9HYdDKk+OAeOw9EqpafbXzj33Wnew9dBIWENTCVX3&#10;tpdXDqkbFXu5sXbpM2h6cqpP9ggx+tZphC+QAYDbWySA2l9cslabi/4EzjMluMdhAaAIpm4QR3fO&#10;hz/vtLkD/3XF/zUuGPvis0onF3bPPrgJtHq17QxGz8lvVAI30mndb2PYo6mNe8cgeXb6DClUwXJ2&#10;9HTjs4QhbG/dTouGyoJTpbOBWaqS18J/0t6nLEsHL9sCaGNH1EsRT2WuOw9zNPXJS0m3mLwqqoqJ&#10;oWhI+UFvwUetSoR1+M0tP4lLfcDcdjSZvAgyl7ImFtF6X41DdKLdHh3NH61Y/FL0oqqeT9nFh3M9&#10;0OK1SqxkJqHIoNcayBrr/efZojTpQfkw4uOML/f6r4CWSJmMM0aq32/rhJ4AFaNGwIvHogvR7pI7&#10;OyEPs2zfnzdDRZcLny0pW52bt3fjaZnCt+3vXA8RT3n9HT7SAOc6BQAdwceR8w+6e7u4OVi4uDj8&#10;DED/oj7yT+rDQ9X/7av0xWeFLi78nv3Qffx15y/lQGD6nsyzZvvA4ESl9ConAp6VrJbmnNzZcEjz&#10;d4Jz676za57U3T0Hqi40xu0wXTXiB+jfGadg3piwtI10NPyuGUMx5ARMRoapiUndWVIqvg3F1Usw&#10;sNFHY/HNyrsUK6r4tGj80Q0VyrGiR4Pj/UXDUt7MghBfzi9jSNuEqpX1mGMwWKhtwZvk2zNcp1nK&#10;AMz1wMefbYAMh3yraJGyhbj67QkPeej7jg/T+VceJaAkbFWnHOsbWxR9tTrH3pLETUqgCnrwwn0D&#10;ODSfxrXqIX01wPJh9sjw1dpCf19yXEkrfLf/zhnfmkBuTfgIM5wzeHAywDnzZ7bEqg/CvQq/if4Q&#10;79U+XwJjuI4yKz6tnxSYY3e6K72n2FKuDmTQkumZS/TxycyZj3WT0Vt7efF2vRxt2XfyYIwiafcc&#10;XPLABfGFOXULas0M+TLadzYVHi9NTTlEnOJpDGgwEJnTRwc+Wd9DrivKtvbKpVQTYql9n9o5RoU4&#10;S2Y2pwMofyVFFVGdbS09imBufhOWM6hBdFAUU4e6hoqP9OJRngvbqF4apyKduSAzsNTORD+uSfUF&#10;QX+p/3IHwmfb0Py9RdXOmmEQW15WgblC2A/g0TA+7gOH/NncpnvU19HJQpkXyi7dKpI2QfEB8ir+&#10;OR/3eCiYbHd9S4FdTMYSM1h7rM/SVAtfw7AiQWs8fumMYgmLpAEutOJf5HL9PCld7J9JrK1QoJg5&#10;kyASVq8nbZDG2qAkowwc5pjGJvOlXeFwmNO3BJMx8/pJUMVlZQQh/dP6756IKLrD198HPkr0x/q7&#10;25q7Qaw0PdzsnG3cf7psXnK7QicX1S+Wunmn3o+IrQMxhQriXQLy4wzNle2TcbxTuD2F1nHfcWX0&#10;RUSHVrNGWoLOeBwMFjqEHouOU89xX7Tsn10n4z9wNyOVxGgcyn0cPhjFgPyGbLwGrBLeKJKuWILP&#10;VU6oyakWqq3Xg21d040Szo1r9YqLeP2R9xg6N32C09sHRWFRWqdFDjtGD+epLOJjPJPXuNe9EMoY&#10;klmsdkhC2rJlOiAumKHAytMYoavqHJahsRQ7+bRHDXSDD8LN65/loBJ18Xf3D6Z+hDg2miUQtEAU&#10;CJCbvoE5c/QVWvBQkwqyOWdSisqGCU2ymDLeMjVxq/rwUGHuC20uBNT4a0I/XKGXNy3+4Di6CuoL&#10;Sy4yiZrsGE31sXuGN1/hS7QfaQ8aPVzhH6WI2VBvEiD37s6haTJ5Xl94iDtKHg1bsRrBJ1VeqrXR&#10;D2tgIq+mMt/hKZ2X15s6CDOBvOIvgqFNFPYF3S74016416jCt+DvTiLVem42DR8ZgG8U/W8ncbeF&#10;QDzc/3XG/nrh/s8JW5rU/jMcSe6Df4BWReQbkaRttx6i2+mS0SzmO1OOCqs74l/5h3rlfGF4mME+&#10;e3Sc3DwfyFF9kQfkrnz+VcAsErRNn3AfhvvZG8/scZJ/BmHyc0KMbw2z6btYw0We4II33VqYMc/l&#10;+SWEmcxzUboLlIxEQKxY9sqDmzwR3lT9TmnrsJcL2Js6StX7YimBrQjuQmsNFy5eFBFkmyzhCeF6&#10;H0pdo3tTWfEHwdvtM+4y0JxabZI5z4RTCTG3qFItE/na+wY6sqRi3kn1p2QXcmNl4iOB/0jfSKZL&#10;7khUAECL8mfF8+v48LCFOEE4f91/Lcc3fWUXShmyFvpDGll/FycmLwo5z+KpSkrbL7KVhuMrPmKw&#10;t35eNvy8KtuU9glgcGSon5S0kRBttgZbyOMLfhaZfPA1VhNvdSMsapKB5R56EV6U96lvq8T628M1&#10;tjNgBG5kYkovxwevym06gquAxyvZa/MU3x+W+oNZqRK4VrjtfHmBzWzp+y3u5C5FiY+REQLZBV0H&#10;sV4qCLASb3XyvCL1lbbwEVwHdmDel1EjxwhAD6DX0X+vM8l6r6DyuQUVwmz6CvcJht/Niipnq9+q&#10;k/VcI/bjLoVtlKyolnVlKoIwamV7Cjqbqk5k4bbStZDsexJUif4DIGxFFE4Dk4mApoH1NUwYOOqN&#10;gbRh9k6qqsJrglhGNtkC9IhPIwYfYE01b48FAQUkT+ad67+Urf3ABlyJ69l7shyVnn112I21QbBq&#10;fXi0p0U50RDDeWBqPPJp2rmecliLdHA8+NvkJeLT5gadBYMnB6hWh3EoAc3NE1ulj3yQqs5rUQL2&#10;NdzL9pZxmK34MtmzPSX9m1P8ccnd6zQxTdHO/fjDP6sn4vh62d2zvF8C+USy1Gj0HZAdgs1GQc+v&#10;2Ed2ldhDTYWD0m0AgNF+POh5eOFmLj8oPUbKp86xf40Mkh+6aH56urtjozqyY5OQsCch1nDbORqG&#10;JnfWWt9E1UFNhSbToWsadHRFSpO7kBlwsb1ks+aj33V7NC/3OeimhgqdmG9ys3sjISjw8rz7XYLp&#10;0+MK5JYHBxXoNCORYI8wqtzA+yFOPdzl61bMUFludG5PZlf0JkU9b+1NgMsQF1tnbdRO0yximhz5&#10;wfb38ncOEkSaMooMplj0aB8HHzm4q28HOxjotHeG2VGlYJF+ATrTrITxTFNTieTsqhBupulrCLfs&#10;P+tSd09Y0lsK7npMdx2vis5SuYebH2/q/Z7z46pl+J7aeE/N+AMkYQ8CO5UaEH3kYOmQNXrtSvr8&#10;bNGwfurE7GqbjLSUmU7uj2Cu3jjdQ62lotg1gFzp5sGOXjhE4dSmg3O5QUMqD6lDaDs+MgXCJ4gy&#10;ZYh+yY99Xcz3rdGR5BM4ZzMvdsNzyPfep2Gmt/hy8uR1qisVkYGqKrQy3DMrxdgtg/OYo5/x0ag4&#10;cc6cFDJcs+bQnUfb1O0yaS+HtTb1pN95Xbo8XpFw6ImVFqx7dFBHXt/EMZU2oGCxoYdlEnFFKgBz&#10;Eo07Q1+9XO45rttv2W2EBbXsPyxZ++I16xsWDit5jiZCms7yyECYIYHFMpDfcrWBz73q2bDFeJiM&#10;so1KJIME3wO6AOX0xjAsZAE+sOsJgra5RBfG0BS/Ki+G1YBwIvMSAdTL+lNKfU9nRvm3/oqcz9h1&#10;NOBSr4u+hx+2177ZJlZzG6qYQbNSs7WHF2s6dDjzldq/Cd7T+aLw1sBguMja4C09hyC5xUdbCvZ1&#10;2DMW5PZviCYmYbwNJDg2hEN94Kt55zZ9PSUiKO9jni76Fz3g2Wayd2kYGq/Y1nkAboUMspcZ3qGT&#10;mGNpabumiV5ptMTdE68jB3PPdHNTIAeiCg3OCS/pY2K6+y08po7S4l5GPA/IqGnipnJYckiRHM+/&#10;/4MLa9GtT7ej4Dqq27E44P6wtfUbQ2T+j+8rnppyTW0hRSXaUw6OFET4viwAxNQylNwqIM35maBO&#10;KQUhcehM0pHfcHO0JTjb9vsoBWhje5nLXEHFC8pSVInvXbt6REY4sp5yPzMtZJ3izSVwZlKSG8Fz&#10;fVnQ7GTyafgRR8Myyqv2ac+hF/iFuzqvbXX6SZy3hSbbRYnHkWYVPAV73s4TaR5tWClwx93aFGxe&#10;I5dj6cgJI4obrWHGejTXiT7U6svBekB34o+IivZFhNZwUZjEBKTRHl51wdkXcuPiAD3iguAUiteq&#10;IjEwf5NjJXr2TcqQZ9obsdqgwVv/FTvEiqc4u1ypdAbkJjkledbG31zvz/xMS3CewQkJ1Vv0dm6j&#10;JjQi5L5b9Mn698SA/Vr+A29V8bo37cz1eOkhjMdB5Rb95fZbOL51ZyQ4o5zrljpiJZj4OlOYaXbT&#10;rTmYNnP2Tr0GFT75SSxo6kY1ZCTHIcwhijR5t203cuGfI+Utm3Nwz8W/6yC38ttaJwokTpB+Wwzx&#10;CKuJAZFlfMtVZhweaBCgflszWTV8mcE0b7THbeMwrEK4zyssQgM1eqLCkVlYrYkn0lLnoGiMkyRm&#10;klvBB8XlYeRatylbxlMN8CFFbMbR/aFZkCfPeK4vb0YmdlWAm31e9hjUcIH2jyE9730mES88pKFj&#10;AwA4fwQudw9fR8ivhGtcR9nlC9evkAVc0B/DFY54ocSlhYGBPyYcRelGyFS7OpW04rwLnRM6ov/4&#10;BBYe1MnwFHXfgcluRiMtlM+upOZ85frGx+S5TYy0j66SrlF/JHY84jJ3alHKoCjwdfJh8kZXCfZL&#10;FmKFqkh2fRnocm9CxwA7SuMbbmtRfLqSyKFYFtPzpy+H9KRK6LV5MARTx1D4KyY+mb5MG62RLpA+&#10;76Qlu0BZe9GVk0G60qFlkrs+Fky9m7ThDMtz9eEBZhJ6l2tUPBDCDFW9f7gy8uFihUvT7cE6Wdei&#10;FJWOIIyYmNYyeDWKQMEf9Rsyy+njsdBH0Y37pk9vzqO1yDk+6jV8yYGkqxuHtKqMHWqKVsO+lqK8&#10;VljJ2U8pLxHvTvcf4XWtMyD1FI/r86GaahW/TEhifjSiuuOMgrAiXcNSU/k8TIj9PbfSILdjk5+Y&#10;/it8XwzitQ7IVuI15/ingsH2A/2gCAWMTAuU1Y15swy0cxD3l8vQwRQOMq2pvoLxfbLYTzXW03jn&#10;QtrC4c52mMTNHnJPmPWsJYvXL7BbZV8WgcjfYerlZawraCAoti7ZtvRhGKPiEN/jrcZZUvBgCxJ/&#10;8VXYz03Pv/SRGHnbQc9eJhW0H217JX5uXD40hUkpEksJ2ls6LII4DtwJJlxkrBNZJnqYY72dP1g5&#10;20VHLPoaJRkAVKLMpGV8UAHBFSQh15LTzfoCUw84Uo1ulvEKRnku8nXgzFY/eo1tlgG3x9+nSXHB&#10;VY4WzQq0QAZMmBGobbweZFz3xzkq5+dgcjQPN39nIY5bi1vqnLv7fSHL8+SZB2Qq6j67LuQjcfPZ&#10;scXA9ynoljbRZJnsgcl82VEjUwdv/gUOQ6Hm+mx4q8R284+Z6KvOEyz8VYnjCRGQIdf3Xkc9JUSi&#10;7eAlCqK6xLUlJCagd319a0vgHl+HBzR8aSwE30tnEIHnS7dwRUdLarEJrwCnIlbp8GltQ8SGPcDs&#10;o7tXnea8WOSpClT5UszdPTlgYXwuz8Xa+orsoGz2nEYaLgOaTAp5zAiB1PPY37mbM+5CHuvseLOv&#10;HS/X5F+2fUipBAKrDFq7J/vNrEzVT7vNsw4OXf7Ru+RLQ9A24N61A/cusj+862dV+a+E+XeqnKJr&#10;XJ0ugB+4r3SL1OkPCMGp6/ViDLBKew618rs6LI2BpGPQsq76J99cljLQV1elz16GIEDNa210Z4xd&#10;FoJ2DfbDoyqXrqFMUqv+pR8ucrZURW4TFiRaDC9gzHZB2Rz709DbHtnb65uNrLoPRgHkn2Pl8di/&#10;r0AlFB85driWfi59Z9mG9hXJbTX3HcH9bhYqtPZNqaDxWnMqGbup0YKzuPC4c06B88Op8dLVk3zL&#10;Zj5ZZIf3yLe97ryxN0/9bQGaoaLt8SK3SNNaDKed1zqc1zadJr3TzUxbx4QO+hzTCMBFf4Vp3g1T&#10;okPCpui21SKMgdXzs2Hb3NiIr9s/nhosvft6q++D5pX3WuemxzTIfHiL3fw9gx4rEr9LCI7uBwct&#10;3IAP70zjmIalMpce4oCbvjdf8ijArj0D308KLNjjKbBuPWU7L0ELQaZfkdQ26LPGuJncXkM70bGs&#10;aMAcHxSfieBc9AqErJ5hh5J3i9H3xB5lJpnJomDvtHdY0J07o3SBgwtXatFpMZNJZNoM+sbSxtzc&#10;QfI0GBzrb+grMyxVgot7ydzEfAc9ZaYuzPpR20/muEh6jhdJgGUlbbbR2q/Ru/VOyEAwTtiRyb2K&#10;s3i0T+ZKsN74j4iduAYW49cfpSu0nxO1yafuXqMZyt2rCB0y4BHp5SoNneChj/FpKNd9Y2wmsGw9&#10;OkMcOc3baB93QjFbjj9rAXa5fGUi0+ZHjfLJ3OhkRnvIGaRXAd5oZXf7DL210HX3ohjiKNwSfg+b&#10;V8DSyJhni6fXpip/MKajZ8gxTiqErJLt3vlGI/OxfkP87oSyYsj0oFUtuN9j2MgravqVrbjbNLHF&#10;rFU2oKgggG3fL6Z3Cw8pu6UNgVbFbhAHEh1s6MG1TXVBkPPVpjkEPvmx6pZJkFqtLnJvoM3GWoTF&#10;vHe88aHlx64Ky0bpopfPGfDfZOy5VYXiSvCzK7vyzZ3WvxfRhTIA4cVi+YGQR8DTsdp0BqV6HqVX&#10;NyhdFNoO3qfUUELu4SDYbOSX62M2GwJ5ndR0tueVYCPZLa49dGJGvTK9ePv1+Ayy/CEP/820Ok3C&#10;DaNVLv3isvdH2CtaicrG0t6xfG5dpLhiPScLl+/dNSx4UCfAIoZTobI55ArDYKEMc7fXyjigzaQz&#10;jbgae8CVQJvQwnHo2eShKU4Kklil6Xsh/uvN2m/oVVIv9jF4K7f9+9GuSYp3eV9zJaqo2pDtkcem&#10;qgMQRNweFj4vmWdi5AwTHAmJKlyn0aNSISbFiT3081u4QCLVGJHt8EtHbSLKwn38CAXJb1Bck07u&#10;w/rr+xlAfKer056voKe2CG+KQVeCkFvqf6qm7Vh6TBjglTQSXHL6l+ThYW4BD72cvx6/ikbHpHkV&#10;RG788H3lgOfWe/lY0dzPwg/oMaIOpQ8QWEUGBbY+F2gi3+8VoRnudfUiHY+bq91I33rESx2P9zXS&#10;GzuvWTFnVl4ye/ZcqdEJ88NO9zASevQAZMDnOQtVkploQwuF7Im1mmv9O6JossGQlBqWEdbtcwLq&#10;5Dm0EqBpp44GuRpEi1bWwYpTfi9feyZkhHw21HXgaMeUJisAyvdSljrrFoxwTMQ4325Zjwa8LMJu&#10;Pr8uPvBXGU7d4dOk4cE+BrWsChKS8ZPbwL6V0lceipBqbtaf1LUCpreLWUQEthhfb+6mqnCONvK+&#10;Nc695n2rq/UVlLGcaVG6PLo4tmaC/7lhJMRCU03V2E51O0vLiRHVGHiL/aG62D7t6fjqpMt3eL7y&#10;d41iy+UyZw1+1NbAe49Mfxy5rnAFyQPipgnx8PgpJXHeeed+aGHnfGSGbqZmdmAOtmK2BkOYLQ4Q&#10;XzyQTAKgglCRaGvM2vDI9Mke7XHNmZk/XWiD9rVh6GR0tPW1QfHbu9DzpBjKAH1WjLSoo1OO5qtm&#10;ZtnjQTVuV2b8r/E2KzhKsbGxaNUxvBgjb1EjpYJRIhfQebkyErvur5vJSCKSMA2phRAVkbUKK3Uv&#10;FlYWsBRVF0rZERI0LdFC2w7AISFLEvi0Dp3WeGAT9GJ0RjwszUQuJeyuiDUEfEpks+2RCUkr9ZOO&#10;LlQ2HCxexz2kfBarYChaf0iHdQVg9bxtjVFvzjz5eT+cZP+wUvUPhyJV4EPGcP7dg8vkVi6Wam4u&#10;ru6cli5ukD96tP9Vx+ErB4h9IfVT/JU5A8/RHYlXvi2u0ZNnRdiOVgAThUzpn9bERb7tE8hrRhZ5&#10;ZRS+QhsfklxDV8Su53eTJRgkq2JtqI3MaeZosk00GpkNqGGGlE+yNBhCO1kwS1cMjnLHE3Op9fgG&#10;VVQJ1LnVKT5yQ1B61syQVMdeRbHKUG6wRlQSU6rNycJymj+yxi1DJYYpdI1ED/kX3yTylrY96afu&#10;xeEq9QPO0OdvJk1UsxgEE5FhqmW/7ebLPe/daWO+sgGVYGewejcO7NckiFgpjkY1+zscw/QmPbUS&#10;ZsjEJbrxYnZmvSa4JofLkLPZk0IxkOZeMl4FBF37XYEPssczPix+5fiRr/uoL8Z4X1hHtCQOhiCF&#10;Ko69k0uTcjW6NuEWX/Vm5AnYDrzyIIc9k4vH1xH1dtulwxOlluaWZtlDvsDRA9pjJSkKqEKmCYz8&#10;BpfG/u6uhRhaWJlwEpLAsyT8P5PQ3NX1vxz8yb4/rowX7fZzXPgR+yEtYaNibPsaCvpW4RXyfXT5&#10;WI39gawJk8Aqhryo6d3q72MgOpdEzYWCEHFZCKV3s5PqhJ31zdJk4WhkTKBlFQloHEriKD6oH6Hz&#10;SWPWuH2vXnBjX58EwxGjR599CoG+MdEF2iUslBDC18OuP6VXkdbH+SihuAd1mb1fgOUlFo6aQmd8&#10;Y/EY5ocMP/sRAtPVC5F4f2lDC9+9IMqq9ifTY7dpr1Q8Aw7N/Q8w9KIV9+N0JLdeHoXptMvoqns1&#10;69oiZ0UDR53UxFCU0VKxxJW7ZUPatXleEb+JDKXBWibJoZyh8IjUqKlxVE/C0h/P+jJFwn6FfE8k&#10;I7QWn09PQc94NvF75WFSaEDgxenK1ess0ywU1Uu1nU67Hb6vLmtNLuB2O0sbLleGpRTXkn6zH3pl&#10;dCMSwRuai5nmbdSuAvxAHG+Vi0vSwvSbA5NPPWFifSI15Z6hCZ8+fjnlhl2VNSJ2PCkolKl8T2eW&#10;2mI+noDyJL2HXMmmqrh9r4LK/4akAceH7KsRlLRa9O3NSm/aYm/4q1b45vzBaQREDngQ/+cPYP69&#10;h/9+/sPnMGqKfwX4a7v+34Y/n8lwR/lT8/6u4V97n382DILL0///TuhdnLv9sN9I1fBvfO50x+4a&#10;323m/Dbmxfxl/LfWzl2Eu52G3whTWP/5+/+p73AX8K5A/xvwCF6bwedzV66/C3BXKPkNUEL4x5z+&#10;I5vcNb1bBf42xSC9O5nfNeFdlLvp4m8URvjJ+nMGd5PHuwh3U6PfCAFUvxDuJEb/mCjdBf1rFvEb&#10;EgAogGe9f8sp7pr/9fz/szkb7Z/M/xUN1BRR4Cz+qVThAGzhjnAL/Pn2/wBQSwMECgAAAAAAh07i&#10;QAAAAAAAAAAAAAAAAAsAAABkcnMvY2hhcnRzL1BLAwQUAAAACACHTuJAExXTCsgIAAAxMAAAFQAA&#10;AGRycy9jaGFydHMvY2hhcnQxLnhtbO1aW48bSRV+R+I/NK15Q7a7fR8rnpXHzqwiJskok10kXlC5&#10;u2w3U+7urS7PJYgHtFpgxSrswyrSikVoI0AgsQwgIVZZwf6ZjCf8C86pqr7Z044nkwASngdPd1Wd&#10;U3Wqzjn1ddV3663TKTOOKY+8wO+adtkyDeo7gev54675zsO9Uts0IkF8l7DAp13zjEbmWzvf/MYt&#10;p+NMCBeHIXGoAUr8qON0zYkQYadSiZwJnZKoHITUh7pRwKdEwCsfV1xOTkD5lFWqltWsSCWmVkBe&#10;QcGUeH4sz9eRD0Yjz6GDwJlNqS/UKDhlRMAMRBMvjMwdMM4lgtrbVt04JgzmxaxgISP+WBU8mpT6&#10;91QhD2a+S91+wH2YRlVtYdXU6fSYoNwHVf3AF9CbtnO61kxNCT+ahSUnmIYwuKHHPHEmhwsDBN39&#10;SQB2GA/oezOP06hrOnY9ngh4XJqKqefwIApGogwaK2oW4tVAta1Ku1LV6wHG2vVOJM4Y1RNgVdGk&#10;StKvHMIeYWxInCOcm0zjpGlaj4KLk4FScvnxgcxE8NATjA4oo4K6uXkPWSB6nBJsyMhZMBNyOYaE&#10;99EHsRieBx5XUvCslmYMaxOCs6licGPniLqq6pjws37AgtyKgRWUozbPPVUyciGdTsBdqpXrEnGK&#10;7SLBH9ARPo12DieUCvtbW7tb9q0KFqj6PoFYwOdQ9MFTRN4wYUBXXdOSPne800PJY5hnbC7/QQ9a&#10;A5TF3cGj6t/zIXTFndE9OgYXOdaLpYfo7g9ZhD3jA/5ftMqVU50ZEOiN20bhAcwE6fjBnscYTDfp&#10;MD9XUIlL6GhEHbEf4aLgIKUkjlBpGAbu2QE3eCDQTiMKnT2PR2KfROKAcAh5KEQr7sPPiAUnXZMy&#10;BmHoRaocHDngj0zjhJOwa0bvzQinpsHu+ODytbZtgbiQLxCuDXjh2Zphtob4DqiCQBHcNNRLX8C7&#10;jG6wJhKH6PHS2BBt1XPg0tEDsACjv2uqyDeiRyBnYedDaYEnf2dd04c0iSmTe0eQLv3gUD6ZxhEk&#10;AhCBQAMRElHmYTrFhSedKGCei/MsX/h42Gext0EXIIEzu9AME5ZviLOQjiADd81vT/0SE9iSdChZ&#10;qKBEVTjRQoUTad3KRtmNtBq6gymQjobLqBzjIND5DWcQeoLFngQn+3RMffc79CwXMljzLoG9JZM/&#10;saxPxD0yzXsqlh9SfmX5AeUOZk6pR3s2tt+dDYeMHnqPllXtUwLhug8TnE3HToeeopfisOHJmHFY&#10;sx/2bzcbtVbPLg2ae/1SfdRslLYH23apVa3W+/XteqO9u/ujNK02rptW7WxKbWSyl93Qk3flWKGW&#10;pVbg8stBx/+lGTpaZYg7RNoFbreUj3pb1c5Wb8uuoo6XZCW9z4ULaenigz9efPCXF+f/RBVpesIk&#10;pfKXrfPX82fP5k9+evHF7/716dOitlXd9uI3Ty5++Y8X51+sbl6Lm3/5sxcfvb+6bV23vfzqF/O/&#10;Pb780+eXH/9ktURDS7z48Nn8s/PVbZu67fyTr+d//Wp125Zu+/zrz+c/Pr/4+28vf//z1RLtWPtn&#10;z+ZP//z8y8fzX308f/LpOqLbWvTioyfQxzoSdrzhXH7y68sP/wC9XT4+v3j6frEsLDw415VbkfY9&#10;CFAMLX82XXLBXXRB2BdTF4RWycao0GE/cOmOVbas7xvSUSVklIWgNL93FnipVeRxsXda5XpRk9gp&#10;rXK1UdQm9kRo02607Hr82ywSiN2xcGCx91nlmtVqblfj33aRxtgFV1gSex40KbQk9jXoN/9X1G/s&#10;YVbZbrcK1SZeZZVbq2YIfCldf/UiXQaTCzoR+prCYYtwTK98Bo7pkmI41r8BHNvNzweOqyAGrgPH&#10;NtBqA62kkyuEvIFW8uzA3kCrDbTaQCu1x8Tb4cuhVR+hFexxbxZayRONVcDfKheioBRaFQKHFFll&#10;cVWjJY26qtsEWZXrzexfK79hpx8oKdJq1Nr1pp38FgmkSKvQsOshrewwm83CgaZIq15bC2lVUyCK&#10;k5e3B7zpFZGWPMPLHXzpkmKkNbgB0uovjft1IK34MOs6B19LMhphrjosW5JpqtORa8m0X0EGELc8&#10;hlnV0QZubuDmBm5uTvLgGOV4Z3OSh9ct8ea+gZvXhZsDhJuw0b9ZuFl4YJac5OXhQorzUrC5zjle&#10;HjrVipTeAG2mQBNB5wI6S4cdO2Sh4SnWLITiyaFekRkptFwLWebVvDqSrCmIkjmz0yXFSPL2DZDk&#10;YGncrwVJFlyVbi5fkjugOEo2ly8vuelJjsn/M5cvtzFlQ0T9z6fsfOCmyTE5HShqEHse3B6t+ZWd&#10;HAcUqVw/IRdpWD8dF2lI/GRhV1g/FeN3qcxQeGG+xjV95nr9jV7TgwXJ0MYk/K7niokmCgCDQ37R&#10;BsAGYSTUpYoCASyh0zsxM6jdatesakufSixU2G1Lfk5DR1mSEByn9SRvZ6F5qidyCBAzxniRGXAP&#10;eAeSFqZGMfX8u+QUhwdqMw2zH9969OQ0oUowZc+U/CDgDz3n6C6wupQ+oDHpOs9frJMsEjkRAmRg&#10;GRN9PnAXHgZK8CqKTakpKSNIM3lNVJsNbeYGtBnk3EU9zSaDy9N2LfZNIL9hXcxRQQLc9yjXK4tv&#10;2vfVUrMh67Gxr8qcmH4DpfdHo4jGrLI4Tvzg7owJb/+YgesoGemZ4LhJDMBV65XBkI4v4+OvKRiG&#10;mWB4m3sukqAi6eZwTLk3FUbKBQBulCQDgBsHM6AAAZ0HyHsJFXMTT0hA/f+joS3HU5q8V8STrNql&#10;4oRSHUND9YIOCVGRBEN8Wno12RETv6LHATzJklIlBQ53DSafkmzNdfSmpFW1seW5clfl8U3+Vhnr&#10;v0p7hPVWC4pLiwv+rhfd95levfhmwIvCXSCHHkU9zTcETKPWHXHXAFJwhORWAA8LqTgmL+fXHzzy&#10;emRUdGFNVl2ibQJaQAY6GxBBDA4U4K7J77jqHAU3mXdCZLrnx5WVkdGRMv13/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RAAAAZHJzL2NoYXJ0cy9fcmVscy9QSwMEFAAAAAgAh07iQCMtOla/&#10;AAAALwEAACAAAABkcnMvY2hhcnRzL19yZWxzL2NoYXJ0MS54bWwucmVsc4WPPWsDMRBE+0D+g9g+&#10;2jsXIYTTuQkBt8EmtSztfXAnrdAq5vzvrRSBGAIph2HeY7r9FlZ1oSwzRwOtbkBRdOznOBo4Hd+f&#10;XkBJsdHblSMZuJLAvn986D5otaWOZJqTqEqJYmAqJb0iipsoWNGcKNZm4BxsqTGPmKxb7Ei4a5pn&#10;zL8Z0N8x1cEbyAffgjpeUzX/z+ZhmB29sfsKFMsfih97Rdo8UjGgNVI4k//+K/jJeTkzL63eVtkA&#10;+w7vbvY3UEsDBAoAAAAAAIdO4kAAAAAAAAAAAAAAAAAKAAAAZHJzL19yZWxzL1BLAwQUAAAACACH&#10;TuJAqxbNRrMAAAAiAQAAGQAAAGRycy9fcmVscy9lMm9Eb2MueG1sLnJlbHOFj80KwjAQhO+C7xD2&#10;btN6EJEmvYjQq9QHWNLtD7ZJyEaxb2/Qi4LgcXaYb3bK6jFP4k6BR2cVFFkOgqxx7Wh7BZfmtNmD&#10;4Ii2xclZUrAQQ6XXq/JME8YU4mH0LBLFsoIhRn+Qks1AM3LmPNnkdC7MGJMMvfRortiT3Ob5ToZP&#10;BugvpqhbBaFuCxDN4lPzf7brutHQ0ZnbTDb+qJBmwBATEENPUcFL8vtaZOlTkLqUX8v0E1BLAwQU&#10;AAAACACHTuJArWrphyIBAADJAgAAEwAAAFtDb250ZW50X1R5cGVzXS54bWyVUktPAjEQvpv4H5pe&#10;DS1wMMawcHDxqMbgD2ja2UfoK52yLP/eYVkuRkROzXT6vWa6WPXOsg4StsEXfCamnIHXwbS+LvjX&#10;5nXyxBlm5Y2ywUPBD4B8tby/W2wOEZAR2mPBm5zjs5SoG3AKRYjgqVOF5FSmMtUyKr1VNcj5dPoo&#10;dfAZfJ7kIwdfLkqo1M5mtu7p+uSkt9hz9nJ6eNQquIrRtlplcio7b36oTEJVtRpM0DtH3AJjAmWw&#10;AcjOiuHk8lepBBZvkxrDCEIOdrBpIz5Q4gsKx87lLCPunbaQWgPsQ6X8phwlliah1A3V4zETf1Nd&#10;H4tJak+7pZEMvGfTl8RN2PsE3T9kHY4bEGXCkmCf0F1jh3kog76VfD2gztxy+IjLb1BLAQIUABQA&#10;AAAIAIdO4kCtaumHIgEAAMkCAAATAAAAAAAAAAEAIAAAAJ8rAABbQ29udGVudF9UeXBlc10ueG1s&#10;UEsBAhQACgAAAAAAh07iQAAAAAAAAAAAAAAAAAYAAAAAAAAAAAAQAAAAQygAAF9yZWxzL1BLAQIU&#10;ABQAAAAIAIdO4kCKFGY80QAAAJQBAAALAAAAAAAAAAEAIAAAAGcoAABfcmVscy8ucmVsc1BLAQIU&#10;AAoAAAAAAIdO4kAAAAAAAAAAAAAAAAAEAAAAAAAAAAAAEAAAAAAAAABkcnMvUEsBAhQACgAAAAAA&#10;h07iQAAAAAAAAAAAAAAAAAoAAAAAAAAAAAAQAAAAjSoAAGRycy9fcmVscy9QSwECFAAUAAAACACH&#10;TuJAqxbNRrMAAAAiAQAAGQAAAAAAAAABACAAAAC1KgAAZHJzL19yZWxzL2Uyb0RvYy54bWwucmVs&#10;c1BLAQIUAAoAAAAAAIdO4kAAAAAAAAAAAAAAAAALAAAAAAAAAAAAEAAAAB8fAABkcnMvY2hhcnRz&#10;L1BLAQIUAAoAAAAAAIdO4kAAAAAAAAAAAAAAAAARAAAAAAAAAAAAEAAAAGEpAABkcnMvY2hhcnRz&#10;L19yZWxzL1BLAQIUABQAAAAIAIdO4kAjLTpWvwAAAC8BAAAgAAAAAAAAAAEAIAAAAJApAABkcnMv&#10;Y2hhcnRzL19yZWxzL2NoYXJ0MS54bWwucmVsc1BLAQIUABQAAAAIAIdO4kATFdMKyAgAADEwAAAV&#10;AAAAAAAAAAEAIAAAAEgfAABkcnMvY2hhcnRzL2NoYXJ0MS54bWxQSwECFAAUAAAACACHTuJAwffh&#10;mtUAAAAFAQAADwAAAAAAAAABACAAAAAiAAAAZHJzL2Rvd25yZXYueG1sUEsBAhQAFAAAAAgAh07i&#10;QJGHzLcFAQAANwIAAA4AAAAAAAAAAQAgAAAAJAEAAGRycy9lMm9Eb2MueG1sUEsBAhQACgAAAAAA&#10;h07iQAAAAAAAAAAAAAAAAA8AAAAAAAAAAAAQAAAAVQIAAGRycy9lbWJlZGRpbmdzL1BLAQIUABQA&#10;AAAIAIdO4kDp/5TtYhwAAH0mAAAdAAAAAAAAAAEAIAAAAIICAABkcnMvZW1iZWRkaW5ncy9Xb3Jr&#10;Ym9vazEueGxzeFBLBQYAAAAADgAOAGkDAADyLAAAAAA=&#10;">
            <v:path/>
            <v:fill on="f" focussize="0,0"/>
            <v:stroke on="f"/>
            <v:imagedata r:id="rId38" o:title=""/>
            <o:lock v:ext="edit" aspectratio="t"/>
            <w10:wrap type="none"/>
            <w10:anchorlock/>
          </v:shape>
          <o:OLEObject Type="Embed" ProgID="excel.sheet.8" ShapeID="_x0000_i1039" DrawAspect="Content" ObjectID="_1468075739" r:id="rId37">
            <o:LockedField>false</o:LockedField>
          </o:OLEObject>
        </w:object>
      </w:r>
    </w:p>
    <w:p>
      <w:pPr>
        <w:widowControl/>
        <w:shd w:val="clear" w:color="auto" w:fill="FFFFFF"/>
        <w:spacing w:line="500" w:lineRule="exact"/>
        <w:jc w:val="center"/>
        <w:rPr>
          <w:rFonts w:hAnsi="仿宋" w:eastAsia="仿宋"/>
          <w:sz w:val="30"/>
          <w:szCs w:val="30"/>
        </w:rPr>
      </w:pPr>
      <w:r>
        <w:rPr>
          <w:rFonts w:hint="eastAsia" w:hAnsi="仿宋" w:eastAsia="仿宋"/>
          <w:sz w:val="30"/>
          <w:szCs w:val="30"/>
        </w:rPr>
        <w:t>图14 各学院题型结构、试题份量等评价情况</w:t>
      </w:r>
    </w:p>
    <w:p>
      <w:pPr>
        <w:widowControl/>
        <w:shd w:val="clear" w:color="auto" w:fill="FFFFFF"/>
        <w:spacing w:line="500" w:lineRule="exact"/>
        <w:ind w:firstLine="600"/>
        <w:jc w:val="left"/>
        <w:rPr>
          <w:rFonts w:eastAsia="仿宋"/>
          <w:sz w:val="30"/>
          <w:szCs w:val="30"/>
        </w:rPr>
      </w:pPr>
      <w:r>
        <w:rPr>
          <w:rFonts w:hint="eastAsia" w:hAnsi="仿宋" w:eastAsia="仿宋"/>
          <w:sz w:val="30"/>
          <w:szCs w:val="30"/>
        </w:rPr>
        <w:t>如图所示，在</w:t>
      </w:r>
      <w:r>
        <w:rPr>
          <w:rFonts w:hint="eastAsia" w:eastAsia="仿宋"/>
          <w:sz w:val="30"/>
          <w:szCs w:val="30"/>
        </w:rPr>
        <w:t>题型结构、试题份量、难易程度、重复率、分值指标</w:t>
      </w:r>
      <w:r>
        <w:rPr>
          <w:rFonts w:hint="eastAsia" w:hAnsi="仿宋" w:eastAsia="仿宋"/>
          <w:sz w:val="30"/>
          <w:szCs w:val="30"/>
        </w:rPr>
        <w:t>评价中，生物与环境工程学院评价最高，得A率为79%，其次是政治学院和人文学院，得A率均为40%，以上三个学院均无得C、D情况；评价相对较差的学院是</w:t>
      </w:r>
      <w:r>
        <w:rPr>
          <w:rFonts w:hint="eastAsia" w:eastAsia="仿宋"/>
          <w:sz w:val="30"/>
          <w:szCs w:val="30"/>
        </w:rPr>
        <w:t>经济管理学院得A率0，得C、D率为53%，其次是</w:t>
      </w:r>
      <w:r>
        <w:rPr>
          <w:rFonts w:hint="eastAsia" w:hAnsi="仿宋" w:eastAsia="仿宋"/>
          <w:sz w:val="30"/>
          <w:szCs w:val="30"/>
        </w:rPr>
        <w:t>化学工程学院，得A率为19%，得C、D率为38%，外国语的得A率也相对较低，为25%，得C、D率为25%</w:t>
      </w:r>
      <w:r>
        <w:rPr>
          <w:rFonts w:hint="eastAsia" w:eastAsia="仿宋"/>
          <w:sz w:val="30"/>
          <w:szCs w:val="30"/>
        </w:rPr>
        <w:t>。公共课的评价等级均为B级。</w:t>
      </w:r>
    </w:p>
    <w:p>
      <w:pPr>
        <w:widowControl/>
        <w:shd w:val="clear" w:color="auto" w:fill="FFFFFF"/>
        <w:spacing w:beforeLines="50" w:line="500" w:lineRule="exact"/>
        <w:ind w:firstLine="601"/>
        <w:jc w:val="left"/>
        <w:rPr>
          <w:rFonts w:eastAsia="仿宋"/>
          <w:sz w:val="30"/>
          <w:szCs w:val="30"/>
        </w:rPr>
      </w:pPr>
      <w:r>
        <w:rPr>
          <w:rFonts w:hint="eastAsia" w:eastAsia="仿宋"/>
          <w:sz w:val="30"/>
          <w:szCs w:val="30"/>
        </w:rPr>
        <w:t>（4）试题科学性</w:t>
      </w:r>
    </w:p>
    <w:p>
      <w:pPr>
        <w:widowControl/>
        <w:shd w:val="clear" w:color="auto" w:fill="FFFFFF"/>
        <w:spacing w:line="500" w:lineRule="exact"/>
        <w:ind w:firstLine="588" w:firstLineChars="196"/>
        <w:jc w:val="left"/>
        <w:rPr>
          <w:rFonts w:hAnsi="仿宋" w:eastAsia="仿宋"/>
          <w:sz w:val="30"/>
          <w:szCs w:val="30"/>
        </w:rPr>
      </w:pPr>
      <w:r>
        <w:rPr>
          <w:rFonts w:hint="eastAsia" w:hAnsi="仿宋" w:eastAsia="仿宋"/>
          <w:sz w:val="30"/>
          <w:szCs w:val="30"/>
        </w:rPr>
        <w:t>根据外审试题反馈结果，各学院试题命题在</w:t>
      </w:r>
      <w:r>
        <w:rPr>
          <w:rFonts w:hint="eastAsia" w:eastAsia="仿宋"/>
          <w:sz w:val="30"/>
          <w:szCs w:val="30"/>
        </w:rPr>
        <w:t>试题科学性方面评价情况如下</w:t>
      </w:r>
      <w:r>
        <w:rPr>
          <w:rFonts w:hint="eastAsia" w:hAnsi="仿宋" w:eastAsia="仿宋"/>
          <w:sz w:val="30"/>
          <w:szCs w:val="30"/>
        </w:rPr>
        <w:t>：</w:t>
      </w:r>
    </w:p>
    <w:p>
      <w:pPr>
        <w:widowControl/>
        <w:spacing w:beforeLines="100" w:afterLines="50" w:line="360" w:lineRule="auto"/>
        <w:ind w:firstLine="142"/>
        <w:jc w:val="left"/>
        <w:rPr>
          <w:rFonts w:hAnsi="黑体" w:eastAsia="黑体"/>
          <w:kern w:val="0"/>
          <w:sz w:val="30"/>
          <w:szCs w:val="30"/>
        </w:rPr>
      </w:pPr>
      <w:r>
        <w:rPr>
          <w:rFonts w:hAnsi="黑体" w:eastAsia="黑体"/>
          <w:kern w:val="0"/>
          <w:sz w:val="30"/>
          <w:szCs w:val="30"/>
        </w:rPr>
        <w:object>
          <v:shape id="_x0000_i1040" o:spt="75" type="#_x0000_t75" style="height:361.5pt;width:433.5pt;" o:ole="t" filled="f" stroked="f" coordsize="21600,21600" o:gfxdata="UEsDBAoAAAAAAIdO4kAAAAAAAAAAAAAAAAAEAAAAZHJzL1BLAwQUAAAACACHTuJAR/TmrtUAAAAF&#10;AQAADwAAAGRycy9kb3ducmV2LnhtbE2PzU7DMBCE70i8g7VI3KidULVViFOplWglbi1cenPiJQnE&#10;68h2f3h7tlzoZaTRrGa+LZcXN4gThth70pBNFAikxtueWg0f769PCxAxGbJm8IQafjDCsrq/K01h&#10;/Zl2eNqnVnAJxcJo6FIaCylj06EzceJHJM4+fXAmsQ2ttMGcudwNMldqJp3piRc6M+K6w+Z7f3Qa&#10;0ta/fW3zcZXtepxuDnU4bLJa68eHTL2ASHhJ/8dwxWd0qJip9keyUQwa+JH0p5wtZnO2tYZ5/qxA&#10;VqW8pa9+AVBLAwQUAAAACACHTuJAkYfMtwUBAAA3AgAADgAAAGRycy9lMm9Eb2MueG1snZHBasMw&#10;EETvhf6D2HsjJzghmMi5hEJPvbQfsJVWtsCWxEqp27+vmrglPRV8m92Bx+zs4fgxDuKdOLngFaxX&#10;FQjyOhjnOwWvL48PexApozc4BE8KPinBsb2/O0yxoU3ow2CIRYH41ExRQZ9zbKRMuqcR0ypE8sW0&#10;gUfMZeROGsap0MdBbqpqJ6fAJnLQlFLZnq4mtBe+taTzs7WJshgU1HW9BZF/BJe89a4qqzcF22pf&#10;gWwP2HSMsXd6zoQLIo3ofEnwizphRnFmtwCle+RcWLq5qDmUXkyaAeX0/4sO1jpNp6DPI/l8bZtp&#10;wFxenXoXEwhunFHAT2b93Z38c/HtXPTtv9svUEsDBAoAAAAAAIdO4kAAAAAAAAAAAAAAAAAPAAAA&#10;ZHJzL2VtYmVkZGluZ3MvUEsDBBQAAAAIAIdO4kBPPK6wHxwAADwmAAAdAAAAZHJzL2VtYmVkZGlu&#10;Z3MvV29ya2Jvb2sxLnhsc3jtevVbVWvX7qK7ke4O6RLpXnS3EgsWXdIpLBrpVLpDBAQppbtTUBqk&#10;kQbp/Jbu/R73Zu9z/oDvvPOHOa/nGmvc65rjucczaqopwsHjAxAByAAAgBpAgqwwEgwDAAQjAAB4&#10;gEUYQylHB1ewg6uxlpcT2OU5u6e9HVXeLAxTDgAW+vv/Xv/rLFCm1e/QwYndrLstJt2i0zUmpa0N&#10;j/k8hg33BC5KhJogwt4LEdV/SV5DzXBci+kZCHxkeLNoLrygDf4QEv61USnqcy6wzdqxzBC84nfE&#10;/ZEQJcFZNnlRguEsAPT0UwsJxxkM5/ICJo86dggSszqhGrOSH6DX0ZmSVcaXVJebqVmHNa6+czlz&#10;chHnCYlaNDXDKmPfl6KCNa/eWEN6xR3p4+mXuppgyRA1g/LwkIFynlYgouhoOeLqaRFoC18KHlwJ&#10;yClVkqoZItoU7+pR6+u/iFaWs6VKfQt8XwpC/MRKXwVn9T4/SeQEdzxgYZLJH49mT7FtUUvsti7n&#10;njPRgLvaLuXOyB/VShzrhnElWm3FS+5aOyfJg5+8rQNx12RrpEIoEYtySvFg6rVKoYOZAfMOZoNq&#10;chyrcKRozlrHOQHgVJqYM6gtDru/42hI5cUPwORiepXEzOPXDj04rTvoekgELIGpeKr72yurR+SN&#10;ir1caHu0GZQ9udWn+3gofRuUTy/hAYD7eziA2t9cslabk/YUyjMlqMehAUZgjJ3Bdi4c7D/vVHkD&#10;/3XF/zUuGJUwqtLJid5zAGySWrvedgAi5xY2KgEbqbUo2uj2KWuj8+nEz8+C4QIVzObGzzZHxQwX&#10;9zestSjJQBwqnQ1MElU8IJ8pG8/ybB2sHBCNpTV+L0kMmanuwqKdsWdBUjpo6rrkQ2QkSUPSDS2I&#10;l1wVH+1o17kwnlN9wNRqPJG4BDyftC4S2kqhxib8pd0GGckHqVT0SvjyQz2vsqMnx4Yf6LVKlHgW&#10;ntCg+7qUBdrb0bmSNMlB+aBHPzImcPqvaczgshhmn6me3Nc9eUGjGDEG/PZDeOmVi/jODoQ92+rt&#10;RfOI8Epx8LKy+YVpezeWljF02/7JdYho0usTqKQBynUSADKMpx3HH3T3cHS2BTk62v4MQH9SH/4n&#10;9aGh6v/vqyxhVKGLE7vnIPAAe8NhooKGJn1fJrjZxi8gTin9gz0u92p2S3Nu3lwIuPkE98Ki7/yW&#10;O3Vv35asC4lhO0hX7RE98gnD9KIH6mLaZjoSdtesoQh8LCoD3fSXKd05QjLeTcW1KyBNo6fGtzer&#10;+UnmZDFpr7DHN1VIP5cIDk72lwxLeDAJgL04Jj7DbeOpVtWjfl5cDLQqepN4f45pP0fqi7rhJz1q&#10;SUN3xLuGFC5bjKnfHsvOTdv34yidb1UwFiH2e3XSD/3noJKv5hfo38Ux42PJ/OkTXDZphhbSONdc&#10;Ja8HmN/PHRumrC/19yVGv2uF7vY/OeNV48elCZUwQTmDBSUDlDN/ZUuU+iDUq7CbaI+wUg54YxlC&#10;dJRZsKm8JYBsezNd6T2lZnJ1UgYtWW55+B9fzJ57WjQ9y7SRF23Xy9WWzZcHopRIuuRiEvstiS7N&#10;q4PINTPky6nyLStdk42N2YTsYygNKFFgmdLHBz5Z4MDXleRYuOeRqj1hrn2b2vmZDHaOyGReB1CR&#10;IkEWWp1jITkOY2p6F5Q7qIF/WBJZh7iOiA2XIFjgyDqul8ahSG0qwERTZm2kH92kmoDbX+az0gEz&#10;ahVYuP9NtbNmWIq1ILvIVCHohuZ4GBuT3rZwLq8Jh/z2VeKTrEtlx24VcUv/GF95FZ/cj/vcJIxW&#10;e15lNF2Mz8Vm0fZZgtNUi18vooVLrXN7pzOIxH4j9HWkEp2Qy/N2I3W0CRZbXyVBMHEggMWr3ojf&#10;JIyyREhEGDjKNY5K5E27xmAzpW0JIGLi8RYji87O8If7N/vvnQopukDt7wmV4v9hfxcrU2ewuaar&#10;s7WDpctPly1IbFfo5CT7xVJnj1SK0Kg6KcZAAawrQGG0oamyTSKGRxKX25MNzHzOjL7QV4HVLOFm&#10;UufctgZLHU+khSfJ57kuWw7ObxOx6V1MCMVRGofypEMGI+jg3xBN1gBVQhqF0hXfYXNW4GlyqAVq&#10;6/WgW9R0I4RwYZqncD7aEPT4jMxFG2ufSV8SFKF1VmK784x9gQwUE+mWuM614Q5TTpfIbL5DAGnL&#10;kekAO6IG0lSdRT65rs5lHvqcZC2fJthAPUgfYlofnIuI38XX3T+Y+hFs12gSi9sCVsCFb9oFcuTq&#10;K7RgIcYX5XDMJpWUD+MZZTNmZDI2cal6cpOhHjzZWvKt8dEceX+NXNH07Ybt+Nq/LyixxChiqmM8&#10;1dM6GGuh0gv/INxGavxolW+cJHJTvYmf2KM7l7LJKKy++AhznPjV4qr5GDah8nKtpX5QAyNxNZnp&#10;DnfZgrze9GGQETiFr2QR6Utxn//9kg/VpUuNKnQL/ukkEq0XJjNQyQB0o2h/O4mLFRjs6vLnGftr&#10;wfV/Ttiy+Paf4Uj8AHgjtSYk3wgnafWdHdlal4jyW6ED6fhTdTvsa59A99wJOvaMx3PHPxKbF/zY&#10;qi8LaLiqwr7ym4RLbdPGUixijnpgmUjH+2TgJYbhoew2zKXvoQ2XuAGL3nRroUaGyfOJPWU0zUPo&#10;LlJ6JiTFgmajPLjFHepB1m+ftrGYvIS+paNUfSCS5NcK4/JkveHS0Z0klGiLOSQ2RO99mdOr3lQW&#10;7EHgdvusi8xIbq02wbxb7JmYiHNEmZaRfC2FgY4soYhHfP0Z0aXc53LRMb9/pW844xVXOCIAoEX6&#10;s+L5dXy4WoHtwRy/7r/Msauv7EgqQ9RCe0Qp6+Noz+hOIudWOl1FajUhW2U4ueopspjp7W7Jx6Oy&#10;TWoTCwSGB3pLSD57QpWjwQqRvuRjlikE3qI18VQ3LkZM0THjIJdgRXicebWKbWQerbOe04Rihscl&#10;9bK9d6/apsa99pVezVlfIDlhL/MBspDFcq5yWXvx0DSzph+0uBA7lsRJw8P4PRZwGkRLVuBnefS9&#10;kzuF0EsS5CmwQdOBSiGjRozii+xLq6P/VmeKBaeoKgxEBjOXvsp1iuJ9t6rK0eq9Zm8x34gu3aWw&#10;jZAd0bKhTIYbRK5sQ0Jt+aET/mlb2TokB0eMLM5nQApdEYHDwOiLb9PAxjrqIjDijYGkYc5OqqrC&#10;a9woBlbZIuTQT2MG7xebajJ/CACKCF4sONRPlK/foAOuRfVs3JiPy86/2u5FWcKYt7If72uRfmmI&#10;5Dg0fj72acahnnRYi3BwMmB36gr2ZXODzpLBi0NE86NoBN/m5i/fywQ94T5c1CL4Hmi4lO+vYDCZ&#10;82Y9znET92lO8sEkdqnTRDVGuvDmCxlVj8PwcrfGMaN4B/5EsNz47ASQA0FnJaHlU+wjuo7rISfD&#10;QOg2ACxSfTzsYb90NpUflPxMyKvOdnALLyU/dNn88mxvx1J1bMcyNnZfTKThvnM8CEnuvLW+iayD&#10;nAxJpkPX2P/4mpAybynL93J72XLdU7/r/nhBbtT/roYM+RHv1Fb3Zqy/39VFd36s8csflfAt9IeV&#10;yJRj4UDXILI8PwqIfQ9XxYY504gsFzKXG5MTcpOinof2FsBxiJO1szZip2kONk2O+HD7pCLfVgxf&#10;U0aRzhiNFunjoKCti/p2gK2BTntnkDVZEhrhBI0D5WoQ9ww5mVDungreVpq+xtOWg+AudZfYZb3l&#10;gC5p6tsYVWTmqn3Mwhhjj7ccH9fMQvbVJntqJunhnrriWqvUSNGGD5YNWSDXrqYvzJUM66d+mVtr&#10;k5GUMNHJuwng7I3WPdJaLolaB8iVbR3u6IWAFc4sOzhWGjQkCuA6nmzHhCeBeQUQpg2Rr/jQb0t5&#10;dxvtCD4Bc7cKojbdhrxwPg0zZmLLyRPXqa5WhvupqlDJcM2ulqK3DC6gjo9iI5FxYJzbK2Q4Zc8j&#10;O4y3qVtnUV0Na23pSea7XzlKr4rZ9kRJCtQJHtYR1zexTacNKIA29dCMQq8J+RfthaPPkdeuVnp+&#10;1B207DUu+rccsL9bn3Cf8woKWXwXhiREmM4saPCULpbZzI/PbK2B1+VD8DBoMkhG2VIlnE6Ml57a&#10;Vzm9MQgNnp8X6HQKo20q1oUyNM2nyoNiPvA0jmkZd8Td4lNSfU9nRsVuf2XuKHodJbDM/bKP/f32&#10;+q5VXDWXoYrJSHZqjvbwt5oOHY5CpfZdARydCYVMA4PhEguDTFo2AWLQRyuSxxuLwczw7buwRkZB&#10;PA0EGJZ4Q33A6wWHNn09JfwRHmnuLtqEHuBcM1F+GopGCusGN8C5mE72KsMjcAr1c1rannGcexrV&#10;o+4vr8MH885185LAh8IKDQ6xybSRkd39INfp47To5NAw34yaJi4y22XbJPHJQoobTrRvzn26HUW3&#10;Ed12pb4UwxYWbwzh+T6+rXxpzDn9HS4izoZ0cKwo1Cu5CBBZS/fuXgFu3tsIcVrJH45NZ4qa+I6L&#10;rS3WwarfU8lXG93dVOZ6RLSoPEn1Ec6tk2t4qB3LGVewcTHLNE8ergOjktwYllNyUbO90adhQbaG&#10;FYSU9hm3oQTs4j2d11Y6/QQO20+m2oUfTcLNKbgJ9GQu4Gseb5orcEXfWxZt3cJXoOnIPYUVfbaO&#10;GuXaXCfMrtWXi0ZPfeoDi4g0IURl+O0pgZGURnvIh0uOPsido+3IMScYo1i0VhWOjmlXjgU/eFfC&#10;kHvGA7baoMFDP+Ux2Jy7NKdCqWxWyll8Wvy8ja+53ocpWEtggc4eDtFD+H5+syYwFELh/Op04yTO&#10;96CW79BDVbTuTTtTPVY6hOGHfwWov8LmO4ZX3TkBxjjHhpmOyDtUbJ1p1DTrmdZcVMt5G/teg0rP&#10;wnhmJPVnNUQEPyBMEEXKgvu2O7mQ0XB5s+ZczAvREx34Vj4rizj+uC+Eu98grkE1kVJEGbt5ygzD&#10;Aw385Jk1Ux+GrzIYF57tc1naDqvgHfA8FaIcefZChS2ruFoTS6ilzlbxOUa8iFFeJe8IJjcD54Zl&#10;+QqWqq8nIWwzhu6NZlGBPMOFvrwJkch1EWbORbm0VMMl0r+GdL1sD/ANNOcNQAMAMP4IXC6uXnbg&#10;XwnXGoGi7Rznhei0P3bDe/fP5c/D9j4ghbbzIyqb1udOf6Ad6+xT2Dlpmou5xmncmx+8G0a9Jr6m&#10;m4lJx11JUicabI8X9TvwcJ1FjmEvqUhN4MoiCyZST32b0c/ds1l90u8SZSNlrvIxgbeH1WB1Yu0o&#10;v4SfVWWUIIkE/rE5+WoI15dIqpJqhEcFomqPkg81mNjCIe/Ygxo+J63V0uMKvwldVqdCTnwSsaZR&#10;0DHJpKloLR5LEXwzOEcW0CtH5OX+XhuzIRjJ9IJ4mSoiMEU0ApV+yg4TEo1Ap+4Xwo6MRIEXmcVc&#10;wcudw+j0Alse/pRIQKzl7upyGPRImrPleOwtrSH286DmrIllTTSXr3UFgfKFbJyHko6RolUcWFSW&#10;K25uDNvOFKu8GAuOUTdSkUl71sU89YhhXCPX2CrlBzBx0o+4Qm1SOxBqN2dKYUcV+5gO2MPq4Ron&#10;zflSRUmx4VVMcIeTR6iDGteq1M9z6FZqOE3iLdY77ki12z0qotRhMQVpCxOCO7m2mBr8FVFSseQp&#10;zKqd5LcnNmJU4SJnB4jkl09ebEfRAbqFmuU0PGnv1Unru4owcAsMZAXFqtsvtU5e1CvnMyNiwHmn&#10;sknMCe3iJJSJXBFdK+LijCgwlwR3FM1WDp1FoFdMTjlrirujr3t9h2vvPceNSgNhYZwJlG3GArWP&#10;vrDq0rXUxlR6pjd9J5BTOQxtwhd2LLRXOD9/nTnqwRLMzvfWoubFkF3urOfuO3KrBa+5Qf8ne7Nv&#10;1yecas5FH3dnbE8Oj9QS3rOWEypUswLzJAQX2cYWZrgG7j2OV99f3d+lfGyBy7QYO3SobWxho27U&#10;67rYuLo6P+cIMs/mIBZQupI1e1dcDMjycmn06mhOzyghjd5Mts1aOI1uCObjCg6tdxPlTp0InfUb&#10;ZqMRKl5luIuZ+RjRYsvtsOLhUkV5AeGZe9lOHzpk+q42qPCcJyomg8C8f7jMP+ro6iZrw45Zxbss&#10;dleSuJemZ+eHUCNEKWb+bKUOtf4po/+/ugnmYv7dAjTz+4YOABD94SY/y8M/M9/fOW+UrnJi+hPs&#10;5mKbe7hukYDK4Wn2ubeH8bNkGsmz/b36QeB0VCqdBMuE29O5hKhdgpGRK3GYg7enRoolc+keYo38&#10;nhaS/E1LoXQKHQGnfEsCty9IX94eL+9xoxfk3WbVNVnOHRImLjcuUDryczy7iWPs0QLgeH/CUFXA&#10;2HmSchrhpiXrayJChcT+tPSbOpmZILLsuYXaVI91gvkLuXTRGpyvK/dd38KkNKsTpjZjTgcQccoK&#10;UU8GNXn6nOpnBAKspSAmYfYXWWWsCaFHDmZFd18rCb1cKJmuTvoMdFjrwtCDIe5nXZdYyjfI73GR&#10;mTEkwpL8fSTMCN3qPy3G8vhy3olFmoxinsyXtl4MZpcJZuEr8UUSGGgPG5p08m2RNCOajo1n68hX&#10;6zJ+HKRJYO/IEVXsbjx4/drbyq6XBIFe27Ue54Y+QFoSW1Ct+bF5M+C29uWlUSsf0VAF3mmTIv9R&#10;NaaL6ZomYnsUaADIlZ/BbfFGHaaT+Y3QY8S9EfFX6PAMxj+QP3B6j8Pvhjx+xmQmUJ/0iY/kOSO3&#10;FUR9CV62ueqR5EJZX9suH1xaJQZ1gmLI+yXuGrBeScTLKAuVkBe6NPhmX/zQ32a3FhnhVXqrSjgQ&#10;519N8uiaXLQHKcL7XB2YAcV82QSu70fOxuHL7mFGEwx7Su4hQxProKYRHYrGtl3SUoo6g5VpepBZ&#10;WUMstceM7T4vTOMP/LUUrobBQ8f1cjBkhhnkk8rk+Ek/uGTGRqf5tKVmO8VfJCZuKeztEu94WPs6&#10;0JWxVIj8BDkj4JGKiwOxGazFoJcswapbvCejDmSmft4rhWGRWB90xldBXH+cpBW+p5UHv0XjKzIy&#10;7K5Sfa8UQAHBE6/or+3NL4wiPkypaiupt6KXFbl/JHkgZKBMjuPaYhto2ZbOUJ+0RAyV5dBLZkon&#10;vtkWDSUIFs/m1Y+nn/xRJUwcWLykCHq5HIV4WJygLCoZu59dQt/xehz9Fpf79ngsYGe/TdaN77yO&#10;wogJtHNrT01rVPcDzdL1aZA74mbTIVHkkGXSG0iYLtHkXgKtiVCDs4+7Ro1DXY1UhCs41fOLWJiF&#10;xsHwrsab3jwTtK4aXs+TKRu4IiFSd9s7xBoK+3Pr67Zl+L0GG5stYawm3YbYL8+n3sN4X2QRNrWe&#10;3DREkm3F++WtTJ9wW83ARDHikCl01L3dMDpqbwqhPY9g3ZLsLcZzPUH3HqQLTCJ/orvaSb9Pq7lJ&#10;TbTV1mX2A0sJk5KQEONkvwi8FApHqDAm2+67g6j1KtYnT0ZCd/HDqBYT8eTNfBAT7KW743u7iZle&#10;zACdp+73yu730Pj4z2LYmrnHiA5aCMNBpX92LFxNQdDIyfHr8avms4tfUIHlwg45UPYNs9gvRHvF&#10;FRxySIsScSR5CMMiNMj/fbRIE56iV4hyuNfJnXAyer52M/27IA95DNbXcA/0gmbF3Dl58Zy5C6VG&#10;e9T3O93DcMivBsADnmHMZPEmwg0tJLKnFmpO9fn4r4gGIUk1zGMs2xe45InzSO9ojDt1NIjVwFpU&#10;srbmHPL7hdqzkDHiuUCngeMdY8ps3xHeZFny7HsgzA98hoV2s3okmqsS9OaL29JDH5Xh1B1eTUpu&#10;9B9SLWsCeER8xJaLu2W0VUdChJpb9ad1rYCZ7VJmIf7vDK+39lJVOMYbeTKf593yZOpqfZXKWMkC&#10;la2Mf/u8boQ92jAGAWmqqT63Vt3O1rJnQHxOc4/+vrrUJu3l5NqU4wk03finVb87XuWuQw/YGujo&#10;kPGPg9YJ2gByBTtrgl1df3aCOB6sudhB1g7HJsgmaiaHpkBzJgsgmAl0CJtALx4PQJRChKOqMWnD&#10;ItInEtznnDcxfbnUNtLXhqKT0dHW1zaC3d6FXCBBVw7oM2egQhyftjNdMzHJmfSvcb424XuNtVXJ&#10;VoaOjkaljuLOEH6PGC4RgBC+hMzDmRHXRbFhIiMOS8A4pAbBLyFqfarU/a24qoi5pLpYwhoPt2mZ&#10;aqTtEAiBLIthU9l2WmABjZBLkRmw0DTjOJXQu0LXYbBJ4U22x76Im6ufdnQhsmKg8djtwxUymweM&#10;IPVDOiwqAWsXbesMevOmiWH9UJL9i6Wcj71zVaCi51D+4UC73OaOZmrOjk4uHGaOzuA/Rqz/bW5D&#10;LQeISpD42buVOQfOUx+LVmVKGurLs8Bsv1IA4kOm9c9qooFkg/wFzfBCKc9CVqliIIk11CWP9bzv&#10;sgX8ZVUs5j4gG7VNN2kw5+FIwDCp9z8r13StzwjTxNfrTV6TKaSSEaq0SsnMopPkUSf+yJWMuOpc&#10;CWFkHgxWGe8RHOasA8HR18d7MHFUsGg6b2ZbRPMRqvpiPGEwj1J0eubc+wIO3U1V2qcAX0RDLD0P&#10;AQjJDcBNqn4ji3/vSf7m893MGAucZWpj5pnQ3irmjIYr6GBxtkngqxv5l3z+0FHVo86Vq7rnfEPa&#10;LqwwTIoFJh0Aj+R+0SXj1kVRXGEmvk3Wj25o/t+1MY9BU40xj0Zt8j3E4yBYnQ1bSOsvXb1qM/If&#10;M5wIF/AWHCWoEagSpQrzB/mfCiw3SH6ivKdccZUv2o3i5KbAxgp43C5HSXMN7W79012LUbTQsqAk&#10;JIDmRth/JaGpk9N/OfiTfX9cGQntNvOc2KEHkJagcRHWAw0FffOQSvk+6kK0xn4/ltgpmg90BREz&#10;e9Unn6WoHeM0l4ogorJgUo9me9Uv1hZ3y1PF4+GRfmYfCKQmRwjsRAf1Q3U+acw9b9+vF9g80CdA&#10;sUPp0X88DUPbGOc40vX0SSyEt+ex/rReZVofh2BsaQ/iyuN+fuZkNAw1hc6YxtLPqO8zvG3GcI3X&#10;LoVifCQNQV77/qQf2l/MfL5PS1Fx8z0y9TlE0XuleBCtI/49+ThIp11GV929WdcKPvsVzbi9mgiC&#10;MlIqmqhytyykXZs75dGb8EBKtBWCXNJZEtdwjZoaO/V4NP3J7IlpgsfX8DhCGYG12Lx6CnrP5+JO&#10;qo7iA339Ls9Wr19nG2cjqF6p7XRa7/B+dVxvcgS2W5tZcjrRLSc5ves3udErpx4TC9jU/JZl2kbu&#10;xM9Hg+GhcnlFWJx+d2j0qSdIpE+opsItMPbTx4kzrsXr8kbYjhdFxTJVb6lNUltMJ2MRXqT3ECtZ&#10;fiht368k87kjaMDwJPr6bISwWjjzbrU37VtvSEordHP+4DQMLBs0iP/79yv/2cP/PP/laxY1xb8D&#10;/H3a/h/Fn89EqKP8Zfb+UPHvo8u/KvpD/e//Psh8iPNwnPUbqRr6ic6D4dZD5YezmN/KPKi/lP8x&#10;mXmI8HBQ8BthGtpn+PPv/19jg4eAD/vrvwGPoRUZFPBht/0hwMM+x2+Ad9B+PRTgd9fjoerD2u+3&#10;6meChy/zuxJ8iPIwXfyNsk7yxxs8TB4fIjxMjX4jCJH9QniQGP1rovQQ9O9ZxG9IAABMDgD8I6d4&#10;qP738/+v6tuUf1H/MxqoKSJAWfyz0YQBsII6QgvNz9X/AFBLAwQKAAAAAACHTuJAAAAAAAAAAAAA&#10;AAAACwAAAGRycy9jaGFydHMvUEsDBBQAAAAIAIdO4kC7IYy75QgAAMI1AAAVAAAAZHJzL2NoYXJ0&#10;cy9jaGFydDEueG1s7VtbbxvHFX4v0P+wXeitELm8U4SpgCKtwKhsC5aTAn0phrtDaqvh7mZ2qIuL&#10;PARBmgQN3DwEBoKmKGK0RQs0VVugaOCgzZ+xJPdf9JyZ2RvJpSjaRgN09UDtzpxz5vbNmW/Pnr31&#10;xumEGceUh67vdc1KyTIN6tm+43rjrvnWw93NtmmEgngOYb5Hu+YZDc03tr//vVt2xz4kXBwExKYG&#10;GPHCjt01D4UIOuVyaB/SCQlLfkA9qBv5fEIE3PJx2eHkBIxPWLlqWc2yNGJqA2QNAxPiepE+X0Xf&#10;H41cmw58ezqhnlC94JQRATMQHrpBaG7D4BwiaGXLqhvHhMG8mGUsZMQbq4JHh5v9e6qQ+1PPoU7f&#10;5x5Mo6q2sGpid3pMUO6Bqb7vCWhNj3Oy0kxNCD+aBpu2Pwmgc0OXueJMdhc6CLb7hz6Mw3hA35m6&#10;nIZd067Uo4mAy7mpmLg290N/JEpgsaxmIVoNNNsqt8tVvR4w2Eq9E4ozRvUEWFUcUjluV3ZhlzA2&#10;JPYRzk1KOBZN6lFxdjJQSy4/XpCp8B+6gtEBZVRQJzPvAfNFj1OCgoyc+VMhl2NIeB8xiMVwPXC5&#10;0oJrtTRjWJsAwKaKAcb2EXVU1THhZ32f+ZkVg1FQjtZc51TpyIW0Oz53qDauS8QpyoWCP6AjvBpt&#10;HxxSKio/2NjZqNwqY4Gq7xPYC3gdiD4gRWQHJgxoqmtaEnPH2z3UPIZ5RnH5D1rQFqAsag4uVfuu&#10;B1tX3Bndo2OAyLFeLN1FZ2/IQtmLYB9GRTqev+syBlNHOszLFJSjEjoaUVvshTjB2KDUxNaUhaHv&#10;nO1zg/sC+2yEgb3r8lDskVDsEw7bFwqxR/fhZ8T8k65JGYMt5YaqHEDp80emccJJ0DXDd6aEU9Ng&#10;dzyAb61dsUBdyBvYeg244emaYbqGeDaYAtALbhrqpi/gXu5UGE0oDhC9crABjlXPgUNHD2AEuJO7&#10;ptrFRvgI9CxsfChH4Mrfadf0wOWh++PuEbg+zz+QV6ZxBJsaVGDTgAoJKXPRNeIikk7oM9fBeZY3&#10;fDzsswg50ARo4MzOiKHz8QxxFtAReNOu+cOJt8kESpIOJTMVlKgKO5ypsENtW41RNiNHDc3BFEjQ&#10;4DKCcwNk7PvaV+EMQkuw2If+yR4dU8/5ET3LwB9r3iZwTqR8IZb1ibhHJlnUYfkB5QvL9ym30QtK&#10;OxqlKL8zHQ4ZPXAfzZvaowS23h5McNq12h16iijFbsOVMeWwZj/v3242aq1eZXPQ3O1v1kfNxubW&#10;YKuy2apW6/36Vr3R3tl5N3GRjZu6yEraPTZSnqjS0JO3sK9Qy5JR4PLLTkf/5TCgKN6uNpHjAtjN&#10;+ZbeRrWz0duoVNHGNR5Gn1nBjIu5+ODPFx/87cX5v9FE4mrQ4ShfVNG+6PmzZ5dPPrz46g//+fxp&#10;nmxVy1787snFr//14vyr5eK1SPzrj1588v5y2bqWvfrmV5f/eHz1ly+vPv3Fco2G1njx8bPLL86X&#10;yza17OVn317+/Zvlsi0t+/zbLy/fO7/45++v/vjL5RrtyPoXzy6f/vX5148vf/Pp5ZPPV1Hd0qoX&#10;nzyBNlbRqESHx9Vnv736+E/Q2tXj84un7+frwsIDuBYeKxp7sEFxa3nTyRwEdxCCcMYlEASp+JBT&#10;TK/vO3TbKlnWTw0JVEn/ZCEYzZ6DOSi1SvU8zEX4XCISwdIqVRt5ZiIsWqVWpV5tN+LfPIUIkFap&#10;mflr5SlEeLRKtXa9WWlEv7ldikAJXcqzGWFxiUgEvpX7GUEO+lnJn68YZtdMGIArAYS6kRhCb4Oo&#10;QvApkjXLtTQUUlxLl+Rzrf5LcK2d7Bxjv3I2RcG17IJrZdlZwbUKrpV6mss5xQquhQ+30bFWcC11&#10;xkTH4fVcq49cC8641821pP1lzwLAJbKnZfK4kHCtVi6xSbhWmmhV27lGE65VvSnXSjOtejN3ZBEo&#10;gSLmjSzhWrU8kYRr5ROnhF41mvlSKXq1dI4AQmvSKxmVy4SydEk+vRq8BL3qZ+fsFdErfEjGJ5M4&#10;QKc9ryOjhqkABbQXyUb/Yx097hvp1FSM5EY6rTV0ttbQAezIAM6yzqlIXhEDxJBaEQOEHYS7oogB&#10;FjHAIgZY8NKb8tIB8lIgB6+bl14fA8ySjAWsNE8gpqR5AgkFtTIUtJkbm0vifUmsD9lo7igSDirf&#10;GC4i4DEHzetmwkCtdi3zl6cR89E8gYSKZiXWp56aPKUie7okn3refgnqOZjr96uI7M3RyBVY15zO&#10;d5mu1q9nkXPjaayh01xDZx0q3V6jnYJKF6/T9Qv4IsRbhHiLEO/xdvE6/XW+Tr+NVBrIzmum0llG&#10;lPDk+GV6nkAc3s0TWJ1I51mIeXOeQMyT8wRWZ8l5FmJSXFrpFXjWzOrEGPmTSsmDrKfvUK6VjpbK&#10;ro1J8GPXEYc6mAppeDK46ENKHyOBLlV5bJC2eXonStVsb1WtGqbESfGZinqrJmkfNJTO2oRXID2Z&#10;SDkjntgJbQLZdWOM+frcheQxmaerejFxvbvkFNsDsynBdBw07k4c62KqgxPyM58/dO2ju5Bmq+xB&#10;Xqmuc73ZOpkKKEcmQCcdO/MgAe2hrxQX5UluNmXeH+YKvqJ8ySL38SVyHzEJOuzp9N4KgjbCJmQj&#10;Y12UaIgZyT+hXK8s3mnsq6VmQ9ZjY0+V2VEOJZTeH41CGqX5RtvB8+9OmXD3jhlAR+lIZAJw4z0A&#10;6TELN0PSvxTGX9FmGKY2w5vcdTCTNZQwh7dMuxNhJAldkOAqM7oAxv4U8jghJxOyqePc+GI/4RcB&#10;/3+5xPP7KXHeS/aTrNqh4oRSvYeG6gYBCbsi3gzRi6vFGevo+FWOM3Ca9FcCMo8ZTw0mr2Lvz/Xu&#10;Tb4iUAdbNuF5kR8v/LfyWP/T3HVYb7WguLS44G+74X2P6dWLomtuGOxAhv9R2NNJ48Bp1LpjtvkA&#10;XHCIXygAeZhxxdHXJNn1B0Te7IsChLD+4mAu9x7YAn4SxAZEEIPDi+yuye84iofjIfNWgJ8eZfuV&#10;1pG7I/n0av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EQAAAGRycy9jaGFydHMvX3JlbHMv&#10;UEsDBBQAAAAIAIdO4kAjLTpWvwAAAC8BAAAgAAAAZHJzL2NoYXJ0cy9fcmVscy9jaGFydDEueG1s&#10;LnJlbHOFjz1rAzEQRPtA/oPYPto7FyGE07kJAbfBJrUs7X1wJ63QKub8760UgRgCKYdh3mO6/RZW&#10;daEsM0cDrW5AUXTs5zgaOB3fn15ASbHR25UjGbiSwL5/fOg+aLWljmSak6hKiWJgKiW9IoqbKFjR&#10;nCjWZuAcbKkxj5isW+xIuGuaZ8y/GdDfMdXBG8gH34I6XlM1/8/mYZgdvbH7ChTLH4ofe0XaPFIx&#10;oDVSOJP//iv4yXk5My+t3lbZAPsO7272N1BLAwQKAAAAAACHTuJAAAAAAAAAAAAAAAAACgAAAGRy&#10;cy9fcmVscy9QSwMEFAAAAAgAh07iQKsWzUazAAAAIgEAABkAAABkcnMvX3JlbHMvZTJvRG9jLnht&#10;bC5yZWxzhY/NCsIwEITvgu8Q9m7TehCRJr2I0KvUB1jS7Q+2SchGsW9v0IuC4HF2mG92yuoxT+JO&#10;gUdnFRRZDoKsce1oewWX5rTZg+CItsXJWVKwEEOl16vyTBPGFOJh9CwSxbKCIUZ/kJLNQDNy5jzZ&#10;5HQuzBiTDL30aK7Yk9zm+U6GTwboL6aoWwWhbgsQzeJT83+267rR0NGZ20w2/qiQZsAQExBDT1HB&#10;S/L7WmTpU5C6lF/L9BNQSwMEFAAAAAgAh07iQK1q6YciAQAAyQIAABMAAABbQ29udGVudF9UeXBl&#10;c10ueG1slVJLTwIxEL6b+B+aXg0tcDDGsHBw8ajG4A9o2tlH6Cudsiz/3mFZLkZETs10+r1mulj1&#10;zrIOErbBF3wmppyB18G0vi741+Z18sQZZuWNssFDwQ+AfLW8v1tsDhGQEdpjwZuc47OUqBtwCkWI&#10;4KlTheRUpjLVMiq9VTXI+XT6KHXwGXye5CMHXy5KqNTOZrbu6frkpLfYc/ZyenjUKriK0bZaZXIq&#10;O29+qExCVbUaTNA7R9wCYwJlsAHIzorh5PJXqQQWb5MawwhCDnawaSM+UOILCsfO5Swj7p22kFoD&#10;7EOl/KYcJZYmodQN1eMxE39TXR+LSWpPu6WRDLxn05fETdj7BN0/ZB2OGxBlwpJgn9BdY4d5KIO+&#10;lXw9oM7ccviIy29QSwECFAAUAAAACACHTuJArWrphyIBAADJAgAAEwAAAAAAAAABACAAAAB5KwAA&#10;W0NvbnRlbnRfVHlwZXNdLnhtbFBLAQIUAAoAAAAAAIdO4kAAAAAAAAAAAAAAAAAGAAAAAAAAAAAA&#10;EAAAAB0oAABfcmVscy9QSwECFAAUAAAACACHTuJAihRmPNEAAACUAQAACwAAAAAAAAABACAAAABB&#10;KAAAX3JlbHMvLnJlbHNQSwECFAAKAAAAAACHTuJAAAAAAAAAAAAAAAAABAAAAAAAAAAAABAAAAAA&#10;AAAAZHJzL1BLAQIUAAoAAAAAAIdO4kAAAAAAAAAAAAAAAAAKAAAAAAAAAAAAEAAAAGcqAABkcnMv&#10;X3JlbHMvUEsBAhQAFAAAAAgAh07iQKsWzUazAAAAIgEAABkAAAAAAAAAAQAgAAAAjyoAAGRycy9f&#10;cmVscy9lMm9Eb2MueG1sLnJlbHNQSwECFAAKAAAAAACHTuJAAAAAAAAAAAAAAAAACwAAAAAAAAAA&#10;ABAAAADcHgAAZHJzL2NoYXJ0cy9QSwECFAAKAAAAAACHTuJAAAAAAAAAAAAAAAAAEQAAAAAAAAAA&#10;ABAAAAA7KQAAZHJzL2NoYXJ0cy9fcmVscy9QSwECFAAUAAAACACHTuJAIy06Vr8AAAAvAQAAIAAA&#10;AAAAAAABACAAAABqKQAAZHJzL2NoYXJ0cy9fcmVscy9jaGFydDEueG1sLnJlbHNQSwECFAAUAAAA&#10;CACHTuJAuyGMu+UIAADCNQAAFQAAAAAAAAABACAAAAAFHwAAZHJzL2NoYXJ0cy9jaGFydDEueG1s&#10;UEsBAhQAFAAAAAgAh07iQEf05q7VAAAABQEAAA8AAAAAAAAAAQAgAAAAIgAAAGRycy9kb3ducmV2&#10;LnhtbFBLAQIUABQAAAAIAIdO4kCRh8y3BQEAADcCAAAOAAAAAAAAAAEAIAAAACQBAABkcnMvZTJv&#10;RG9jLnhtbFBLAQIUAAoAAAAAAIdO4kAAAAAAAAAAAAAAAAAPAAAAAAAAAAAAEAAAAFUCAABkcnMv&#10;ZW1iZWRkaW5ncy9QSwECFAAUAAAACACHTuJATzyusB8cAAA8JgAAHQAAAAAAAAABACAAAACCAgAA&#10;ZHJzL2VtYmVkZGluZ3MvV29ya2Jvb2sxLnhsc3hQSwUGAAAAAA4ADgBpAwAAzCwAAAAA&#10;">
            <v:path/>
            <v:fill on="f" focussize="0,0"/>
            <v:stroke on="f"/>
            <v:imagedata r:id="rId40" o:title=""/>
            <o:lock v:ext="edit" aspectratio="t"/>
            <w10:wrap type="none"/>
            <w10:anchorlock/>
          </v:shape>
          <o:OLEObject Type="Embed" ProgID="excel.sheet.8" ShapeID="_x0000_i1040" DrawAspect="Content" ObjectID="_1468075740" r:id="rId39">
            <o:LockedField>false</o:LockedField>
          </o:OLEObject>
        </w:object>
      </w:r>
    </w:p>
    <w:p>
      <w:pPr>
        <w:widowControl/>
        <w:shd w:val="clear" w:color="auto" w:fill="FFFFFF"/>
        <w:spacing w:line="500" w:lineRule="exact"/>
        <w:jc w:val="center"/>
        <w:rPr>
          <w:rFonts w:hAnsi="仿宋" w:eastAsia="仿宋"/>
          <w:sz w:val="30"/>
          <w:szCs w:val="30"/>
        </w:rPr>
      </w:pPr>
      <w:r>
        <w:rPr>
          <w:rFonts w:hint="eastAsia" w:hAnsi="仿宋" w:eastAsia="仿宋"/>
          <w:sz w:val="30"/>
          <w:szCs w:val="30"/>
        </w:rPr>
        <w:t>图15 各学院试题科学性情况</w:t>
      </w:r>
    </w:p>
    <w:p>
      <w:pPr>
        <w:widowControl/>
        <w:shd w:val="clear" w:color="auto" w:fill="FFFFFF"/>
        <w:spacing w:line="500" w:lineRule="exact"/>
        <w:ind w:firstLine="600"/>
        <w:jc w:val="left"/>
        <w:rPr>
          <w:rFonts w:eastAsia="仿宋"/>
          <w:sz w:val="30"/>
          <w:szCs w:val="30"/>
        </w:rPr>
      </w:pPr>
      <w:r>
        <w:rPr>
          <w:rFonts w:hint="eastAsia" w:hAnsi="仿宋" w:eastAsia="仿宋"/>
          <w:sz w:val="30"/>
          <w:szCs w:val="30"/>
        </w:rPr>
        <w:t>如图所示，在</w:t>
      </w:r>
      <w:r>
        <w:rPr>
          <w:rFonts w:hint="eastAsia" w:eastAsia="仿宋"/>
          <w:sz w:val="30"/>
          <w:szCs w:val="30"/>
        </w:rPr>
        <w:t>试题命题科学性</w:t>
      </w:r>
      <w:r>
        <w:rPr>
          <w:rFonts w:hint="eastAsia" w:hAnsi="仿宋" w:eastAsia="仿宋"/>
          <w:sz w:val="30"/>
          <w:szCs w:val="30"/>
        </w:rPr>
        <w:t>指标评价中，生物与环境工程学院、师范学院和信息工程学院评价较高，得A率分别为71%、71%和70%，以上三个学院均无得C、D情况；评价相对较差的学院是</w:t>
      </w:r>
      <w:r>
        <w:rPr>
          <w:rFonts w:hint="eastAsia" w:eastAsia="仿宋"/>
          <w:sz w:val="30"/>
          <w:szCs w:val="30"/>
        </w:rPr>
        <w:t>化学工程学院和艺术学院，得A率分别为31%和38%，得C、D率分别为13%和15%。公共课是试题科学性指标评价方面表现相对较差，得A率为40%，得C率为40%。</w:t>
      </w:r>
    </w:p>
    <w:p>
      <w:pPr>
        <w:widowControl/>
        <w:shd w:val="clear" w:color="auto" w:fill="FFFFFF"/>
        <w:spacing w:beforeLines="50" w:line="500" w:lineRule="exact"/>
        <w:ind w:firstLine="601"/>
        <w:jc w:val="left"/>
        <w:rPr>
          <w:rFonts w:eastAsia="仿宋"/>
          <w:sz w:val="30"/>
          <w:szCs w:val="30"/>
        </w:rPr>
      </w:pPr>
      <w:r>
        <w:rPr>
          <w:rFonts w:hint="eastAsia" w:eastAsia="仿宋"/>
          <w:sz w:val="30"/>
          <w:szCs w:val="30"/>
        </w:rPr>
        <w:t>（5）参考答案与评分标准</w:t>
      </w:r>
    </w:p>
    <w:p>
      <w:pPr>
        <w:widowControl/>
        <w:shd w:val="clear" w:color="auto" w:fill="FFFFFF"/>
        <w:spacing w:line="500" w:lineRule="exact"/>
        <w:ind w:firstLine="588" w:firstLineChars="196"/>
        <w:jc w:val="left"/>
        <w:rPr>
          <w:rFonts w:hAnsi="仿宋" w:eastAsia="仿宋"/>
          <w:sz w:val="30"/>
          <w:szCs w:val="30"/>
        </w:rPr>
      </w:pPr>
      <w:r>
        <w:rPr>
          <w:rFonts w:hint="eastAsia" w:hAnsi="仿宋" w:eastAsia="仿宋"/>
          <w:sz w:val="30"/>
          <w:szCs w:val="30"/>
        </w:rPr>
        <w:t>根据外审试题反馈结果，各学院试题命题在</w:t>
      </w:r>
      <w:r>
        <w:rPr>
          <w:rFonts w:hint="eastAsia" w:eastAsia="仿宋"/>
          <w:sz w:val="30"/>
          <w:szCs w:val="30"/>
        </w:rPr>
        <w:t>参考答案与评分标准方面评价情况如下</w:t>
      </w:r>
      <w:r>
        <w:rPr>
          <w:rFonts w:hint="eastAsia" w:hAnsi="仿宋" w:eastAsia="仿宋"/>
          <w:sz w:val="30"/>
          <w:szCs w:val="30"/>
        </w:rPr>
        <w:t>：</w:t>
      </w:r>
    </w:p>
    <w:p>
      <w:pPr>
        <w:widowControl/>
        <w:spacing w:beforeLines="100" w:afterLines="50" w:line="360" w:lineRule="auto"/>
        <w:jc w:val="left"/>
        <w:rPr>
          <w:rFonts w:hAnsi="黑体" w:eastAsia="黑体"/>
          <w:kern w:val="0"/>
          <w:sz w:val="30"/>
          <w:szCs w:val="30"/>
        </w:rPr>
      </w:pPr>
      <w:r>
        <w:rPr>
          <w:rFonts w:hAnsi="黑体" w:eastAsia="黑体"/>
          <w:kern w:val="0"/>
          <w:sz w:val="30"/>
          <w:szCs w:val="30"/>
        </w:rPr>
        <w:object>
          <v:shape id="_x0000_i1041" o:spt="75" type="#_x0000_t75" style="height:355.5pt;width:433.5pt;" o:ole="t" filled="f" stroked="f" coordsize="21600,21600" o:gfxdata="UEsDBAoAAAAAAIdO4kAAAAAAAAAAAAAAAAAEAAAAZHJzL1BLAwQUAAAACACHTuJABrTZmtcAAAAF&#10;AQAADwAAAGRycy9kb3ducmV2LnhtbE2PQWvCQBCF70L/wzKFXkrdjRSVNBsPUqEnsbYI3tbsmIRm&#10;Z0N2k2h/fae91MuDxxve+yZbXVwjBuxC7UlDMlUgkApvayo1fH5snpYgQjRkTeMJNVwxwCq/m2Qm&#10;tX6kdxz2sRRcQiE1GqoY21TKUFToTJj6Fomzs++ciWy7UtrOjFzuGjlTai6dqYkXKtPiusLia987&#10;DY/Hw+a8i+Xr8D1bvx367dg/H3daP9wn6gVExEv8P4ZffEaHnJlOvicbRKOBH4l/ytlyvmB70rBI&#10;EgUyz+Qtff4DUEsDBBQAAAAIAIdO4kCRh8y3BQEAADcCAAAOAAAAZHJzL2Uyb0RvYy54bWydkcFq&#10;wzAQRO+F/oPYeyMnOCGYyLmEQk+9tB+wlVa2wJbESqnbv6+auCU9FXyb3YHH7Ozh+DEO4p04ueAV&#10;rFcVCPI6GOc7Ba8vjw97ECmjNzgETwo+KcGxvb87TLGhTejDYIhFgfjUTFFBn3NspEy6pxHTKkTy&#10;xbSBR8xl5E4axqnQx0Fuqmonp8AmctCUUtmeria0F761pPOztYmyGBTUdb0FkX8El7z1riqrNwXb&#10;al+BbA/YdIyxd3rOhAsijeh8SfCLOmFGcWa3AKV75FxYurmoOZReTJoB5fT/iw7WOk2noM8j+Xxt&#10;m2nAXF6dehcTCG6cUcBPZv3dnfxz8e1c9O2/2y9QSwMECgAAAAAAh07iQAAAAAAAAAAAAAAAAA8A&#10;AABkcnMvZW1iZWRkaW5ncy9QSwMEFAAAAAgAh07iQIhvLtNSHAAAcSYAAB0AAABkcnMvZW1iZWRk&#10;aW5ncy9Xb3JrYm9vazEueGxzeO169Vdc27J14y4BghPcpXESCG6NuwencWiCEyAEdwuSYMElBNfg&#10;7i4J3iS4W5AAAb5Ozr0353DO9/6A9+7+Ye+xx+qaPVatOVfVqtqqCgiIBABkACoAAKAGkKLKjwbB&#10;AQBBSAAAPgAKZyAJcXQFO7oaa3o5gV0MOTwd7Kly5uGYsgDwsN//9/pf54ESzQHHTk7cFp0dUalW&#10;7e5xSS0tRGzDGHa8U4QoYWrCcAcvZHS/ZTl1VYMJTaZnZuBjgx9Qi6dLWuCq4LDPTYpRk9mgdhtI&#10;iQF4xfeY+yMR2mtnmSSoOMP5KzPBhlZS4Dkc59clbB413GAUZjUiVWZFX0AfxJmSVdqHTIebqUWb&#10;Na6+62vGNPTBY1LVaGqGVcb+TwV5a159sQb0CrtSJ7MvdTTAEsGq+qVhwYOlPG0gZJGxUuTVswKz&#10;LQJJRHAFIKtYUbJmmHhTrLtXtX/ge7SSrB1VyntQebEZcgMrfSWCdXluovAp3sSrpWkmP3yafYV2&#10;qKboTV3WHWeCPne1ffKtkR+6tRjOD8aVaNUVL9lrraxED36K9k7kPZOt0TKhBBzKGYXDmTfK+Y7m&#10;+sy72I0qSXGsTyNFstY6LwgBZ1IknIHtcbgDncfDys+/AaahaZXic2xvHHsftO1i6qIQsgSk4Ksc&#10;7KysHlM0KfRxYezTplP2ZlefHeCj9W9QCl4iAgB3dwgA1b9IslaLk/YMxjNFmOIwAKNwxs5gexcg&#10;x887Vc7gf6X4v0aCUa/HlLs4MXsPQc2Sa9c7jiDU7PwmRVATteajdroDytroXDqxi/MghAB584WJ&#10;880xUQPowYaNJiW5GVC5q5FJvJLHzHvG1rM0Uxsny4zGyoagjzSG3FRnCWpv7JmXmGY2c11UFRlJ&#10;2pj4g9aMl0KFAON4zzk/nlNt0NR6IoGkCLyYuC4c0vZIlf3ppw5bVBRvlGKRq6eXVfW8ShBP4Iav&#10;2RvlKLF3+EJD7uuSlhjvxxaKUiWG5AIffkufejBwTWOO8I5h/pnK6V3d4+c0CuHjoC/fni5HuIjt&#10;7vpzZFq//94y+nSlMOirksV3044eHE1j2LL9nev+IolvTmEjjTCukwJQ4TztgX/Q3QPibGcGgdj9&#10;DED/oj7iT+rDQtX/7avk9Zh8Nydu72HAIe6G41QZDU3agXRQi63vqzjFtCoHPO7VzNaW7JyFYHDL&#10;Kd53y/6LG+6U/QM78m4Uhp1AHdWH9KinDLNQD3Ro6mYaCm73vIEwYiw6A93spxmdBSJy3k2FtSsQ&#10;TZOn+pe3q7mJFuQxqRG4E5vKZJNFT4amB4pGxD2YBMBewKlJhB18lcp69EkoNMC64G3C3QW2wwKZ&#10;D/qGr9SYFQ3dMe8aSphMIbZeRywHN23/t+M0vtUnsUix29WJ3/QMzYo+W3zH3BbDjo8l96N/7bJJ&#10;M7yUyrnmKnE9yFy+cGKQvL480J8Q/aENttp/54xXjS+XBmyECcYZHBgZYJz5M1ui1IZgqsJtpj3G&#10;ST7kjWUI1lZiwaV6IQ5i35/rTustNpetk9RvfeeWQ/Dx+fyFp2XzswxbOZEO3WwtmVw5EFqRhEs2&#10;NonvssjyopoZhUa6XClVrlWFa5KxMbuQQwylPiUaPFPaxGCD5QPEuqIsS/ccMtXHzLXvU7omyeEX&#10;iE0WtQFlyeLkIdVZlhITcKamt4HZQ+oER0WRdcjryLgIr5/kQVgndFOBCtSmAkw0JTZGetHNKq/x&#10;Bkq8VzrhxqwD8g++qHTVjEiy5mUWmMoH/qA5GcHFprfLX8hpfkBxE5Hw+N2lEqRHWczKL8ZHTtk7&#10;++MBNymj9b5XCU03o6HoPMYBS1CqSuEbKEaY5Dr3izQG4dgvRD4QKpEp2ZwXbmQQ2yDR9VVSJBNH&#10;Qnj86o34TaIoK6QEpMHjbOOoBN7Uayx2U9rWV8RMPC9EyaMz0/0Q/sn/+2dCCi4w/3vCRgn+8L+L&#10;takz2ELD1dnG0crlp2TzEjrkuzjJf7HU2SPlUUhUnSRjgADOFSA/2sBUyTYByyORy+3xBnYuZ3p/&#10;SERANUuYueQFt53+cudjqafTFItcl62HFzcJuPQuJkRiaE3DOVLBQ+F0iG+Jp2tAysFNQmkKH3A5&#10;y/A1gKoBWrq9mJY1PUjBXNgWyZwPN554TKJy0cY6ZNAXBYZrnhfZ7T7jWCI3i4l0S1jn2nCHK6VL&#10;YLbYJfRvz5LuBEPQA2gqzyMfX1dnMw9PJtrIpT5ppB6iDzatD8pGJujm6xkYSvkItm8yicVrBcvj&#10;ITbvgYDZevKtOMjxBVnA+cSi0hF8o0zG9AzGZi4VT25y9MPHW8s+Nd4ao+XXqGXNX36wn1z79Qcm&#10;FBmFz3ROpHjaBOEsVXgRHIbZSk4cr/JNkEZuqjXzk3j0ZFM2G4XWFx5jT5BEQFctxnGJlL7WWukF&#10;NjKSVJOb7nKXLMnpzh4FGoGT+YqgKJ8K+/3ulr2pLl1qVGBL8HeRiLd9N5mDjQzCFor2t0hcrMFg&#10;V5d/7bG/Xrj+s8OWxHf8DEdih6AfkmtCck0IEtbbHKg2OsSUX/IdySYE1exxr70D3LOn6DjS2RZO&#10;viW0LPmyV1/m0XBVhn7mNwmT3KGNfQTFHvPAMZGK907HTwjFR9trXEjbxxgpcgMVvO3RRI8MleMT&#10;FWQ0zUHqKVB8JiTJgmGrNLTFHeJBPuCQugFNWsbc0lasPhRO9G2Dc3m83ngJcScNId5iDo4N1i0v&#10;cYroS2HBHQLtdMy7SI9m12oRLrrFnosKO4eXaBrJ1T7S15YhEvaIrz8nvpSdLBUZ9/1H+oYxXnGF&#10;IQMAmmQ/Tzy/tg9Xa7ADGPjr/ssde3pKEDJp4lbaY0oZb4gDozuprFvxbCWZ9ZRMpcH0qqcwNOOF&#10;uxUfj/IOmW0sCBQW8EJc4tljqix1Vn+pSz5m6XzQDUYzT3UTNHyGjvkBahFOuMe5V5voRsbxOusF&#10;TQh2WFxiH3u5e+UONd61j9Rq1voS6SlHiTeIhTyWc5XLxouHpoU17bDVhQRSFCeFCOfLJuA0hJEk&#10;z8/ycLuLO5nIS8LMU2CDphP9kbQqCZoPqg+ttt577RmWBwWVoWbkcAtpq1xnaC9uV1WAbS/WHCwX&#10;mzCluuV3kDLDWzeUyPECKZRsSamtqroQBdtL1v2zHoiSx3kPSmIqIAH1jT75NA9urKNDQeFv9SUM&#10;snZTVOTf4EUxsMoUoIY0jOuXQ5trMr4JAAoIny851k+Vrv/ABFyL6Nq6MZ+UXHy224+ygrNo4zg5&#10;0CT71BgJPDI2HG+Yc6wnG9EkGpp+tTdzBf+ypVF7Wf/5EbLFcTSST0vLp+2SJ54IVd9rkXwO1V1K&#10;D1awmCx437FluYl5tyR6Y5O41GmgG6N8f8EXPKYWh+XlbvPA/NEHcAPh16Znp4Asf0xWUlo+hX7i&#10;67heCnIspB59AJTq41Evx6WzqdyQxCQRrxr74Q2ipNzwZcvL8/1dK5XxXavY2ANR4ca7rolAFNmL&#10;tvpm8k4KchTpTh1jv5NrIsqc5Xc+lztfrdY99brvTpZkx/xua8hRH/LObPVsxvr5Xn3vyY01fvmt&#10;ArGV/qgClXI8DOQaSJ7j+8jfoZerbMOCaVSGC5XLjckJtVlB10NrCwAZ5mTtqg3fbV6AT5UlOdo5&#10;Lcu1EyXQkFagM8agRfk49MTORW3nlZ2+dkdXoA15IgbRFI0j5Wog9xwFuVD2vjL+VqqeumDrYVC3&#10;mkvsV92vr7qlqG9iVFCZKw+w82OMPd4DP66ZBx+oTvfWTNMjCLri2SjXSNKGDZUMW6LWrqYtLRSN&#10;6KV8Wlhrl5YQN9HO+fGKsy9a51jza1HUOkC2ZOtoVzcYLH9u1QlcaVQXz0PofLwTE5YI5hVAmjVA&#10;veLDvCnm3WuyJ2wAZW/lRW26DXs9aBhhzMCVlSOpU1mtCPNVUaaS5ppfLcZsHVpCnxjDRSEHYl04&#10;yKc7ZS6iOk60q9m8o7oa0dzSlch1v4JIrYra9UZJCNQ9OaojqW9mn00dlDfb1MUwCrkm4oc6PI2+&#10;QF27Wun9VnfYut8E9Ws95PiwPuW+4BUYDP0QiiJElMb8RF+QLpbZ3JfPfK2R16UqaMRsOlBayUo5&#10;jE6Ul57aRymtKRADkZ8X5HQGp2Uq2o02PMunwoNmMSgYx/QVb9TdsiGxvrcrvWxvoCJ7DLOOElTi&#10;ftnPUb6zvmcdV81loGwympmSpTXypaZTG5iv2LEn8EB7Sj5DX3+kyFI/g5ZdgMTsozUp2wY0iBmx&#10;Yw/eyCiQp5EQywp/uB90veTYrqerSDDKI8XdTfu6F7TQQpybiqaezLrBDXAupJO5SvcImEGfTE3d&#10;N45zT6V62PPpTdhQzoVOTiL46Kl8o2NsEm1kZM+AmevsSWp0UkioT3pNMxe53Ve7RLHp/Ec/ODG+&#10;OPfrdBbchPfYF/s8GrG0fGuAyPfxfcVLY87ZbYTwOFuyofGCEK+kAkBkLd2HO3mExRdGyLOKfgjs&#10;2jPUJLdc7O2xjtYDnoo+WpjuptLXoyIFpYkqDx/cOLmGhdiznHMFGReyzPLk4DkyKsqO4zglFbQ4&#10;GDWMPGFvXEFK7phzG36NW7iv/cZae4DQcefxTMfTh9MIC/JuAr0ZSwQaJ5sW8lzRd1YFWzeIZRja&#10;soLwIs/W0aNcW+qecmj2Z2PQU595wyOjTAlRGXwRJDSSVO8IrroE9vvfQuxGTzjBWIUitSoIdEx7&#10;siwEQXviBtxzHvDV+o0eeslsYAvu4qwyxZJ5SWexWbGLdr6Wem+mIE2BJToHBGSPp3eLmzUBIf6P&#10;nCPONk7jfA5r+Y48VETq3nYw1eOk+TN88yszGyiz3cbyqrsgxJoAbphrC39Ax9WeRU+1mWvLRrda&#10;tHXo06/wzI9nRlF7VkNM+M2fyV+BMu+u/VY2eCxMzrwlG/u7yKk2YhuftWUcf9wnor0v/q6BNZGS&#10;xOl7OUoMI4ON/BQZNTNVI1fpjEvPDris7EaU8Q95BIUoR589V2Z/V1itgSPUWmenYIgVL2yUU8E7&#10;is3NwLlhVbqCo+LjSQTfgqXzQ6MgT47hu56cCbHwdQF21vdSKcnGS5R/DOl7eRNsLLCQhooJAGD9&#10;EbhcXL3swb8SrmlCJcgU52lMt1+Fj5WcEBMmfYpJER4eVZ4bnsAag7LdQCVt39J8RsPzNVmn1WaM&#10;uxC5H5jQ6gReB63U58QV8pE3P1rbcqfA1AP0AknjLAWBuXF4ZeoZaHyR2z0WP7ZI6JPALObqrI+m&#10;HpZv2ZwciWvOJa1tuoyywxEWR2wvzp944WpupxOVCE7S6xy9ttPgxNDhwSiedErWAmn2mxCH5GaZ&#10;SEzQqUeaPZuNyHuRzbY1ERDm55UBd7Qdhjd2oGiVpeBJEEKJhvWaqWg7gWnGdmSDeJaKKrzYznmA&#10;7oiY6kVxPn93wLv2HnEC1o99H2/OL/sugGFJ1RL9SaHYFHPpKeh7Z+kxlLTDegYJhBI2ge3tGEsE&#10;vgHACyqrL25uDKlzvAWrz7dur/pFZfJOY9wFXVid3sZVYWV/Ewa8LrL47Jzb60R95lXF0vENnXuw&#10;aegr9SWkwiqkFLmL8QaNhV06hIRTaFdwla2bsirlM44E2GeAukuGI09c1jQqX2PIt733PT+JpkJC&#10;kXU+Cn38WgNSmczwxvfaRimSeX3Ddmp8+4KHCU6YpBEbkYmqYFVVrloXHVwRaY8VIipb9lzG4Km+&#10;91MJAALI6YHc1+gfKg6L+GmCINyTRAWvmI7LuPrnfci1w0IjaFcMyULnzE8lRqdlKc395GgYehQf&#10;PhPH/9obQeCtjq5zcN3LHbq3NfhtUigg8zbepGr4MKtjCcvuEl872fls8mE4ZFWYDcoI+dgXj9BI&#10;D8F8J2uzMHlzI736LRA9nrVrEM1Y0FK3iDi2yRZFXwB6fnKo0vRC4op3b7/FI9JscGR2ZLuW6K71&#10;s0l7o6e7GVTWjvyJXeRnPS8q4MZ8mB3ovfLzg+Tdr8/miKKxmtyr1jNrhs7otiQyLD9OoC8kSzt1&#10;hG/vj4yMlWcKBnMaotoEnyihsn7IB7ybc66u7GxJKc4jSSPKtysZOUtqDXDjC7L86OFep7EElEJh&#10;3OS/9W9oiH5pbeu4KsBTbYgMb8V/i/JGlz94nzRUedeKmJVkbE5iXu6aeOrskn2sO+exTSU0UsGB&#10;IvJt2RjESYgkapFwnR+7vpOx7R9FNUNIoLsGE9UpTFTEf4jq52HyX3ny7ww5UWehLE0Q17fc9Rbu&#10;2Kh97RH9+8F8W0oWLavMIZ60x2gsJjHPzx2vzygWTLgTSqsXnlId6T8q52tVcj9s5au96AYbh7sf&#10;VlOdCEOTV3RrN1vuLowpoWW+5TrS3my2EyctdxkXt01dlBD3MYmX+8B0VhyamhtoG9Mnh64KILCZ&#10;+UrMtRlpjc5Cg+l74mbFIR0wpkBDI/Q5AXtXQZH+sszsoHE4tXJh8VoKUzkWJAmLxsuQaXzZuLjs&#10;AqfJHOkt/5rcy/nrwzl+q0rKR+6WW34st4vLzd7Fnj5f+IAPRSWQfVSEvAlWPjC8DChAlTgPyZI8&#10;v4vPyo58Mat0uIpKGXUHnBQ60Xhe+ilz5ZK2fJQISXIkIFhbK4J09ug0VX7M/5CvR+BDnmAxRjM7&#10;AiHQp7z5XJ73Dju60c76mhRJLzuiSznCCgcPTfyqbHyqsw5j3Hin96Lxkwlno/L0FPV8sIrgcDvo&#10;gASTZ9JbJopkTtg8hOQJZ3pAQ5fE+AFmd/8rqxM+HCqMXCKldqPZzmBud3yFFINcuPgUM9foa0vU&#10;Ht1b7pC1MaOEcjRvSpoGKdWz5GysLl4kumBmmTe6piFq3MFPJAxV8vxuU18qtV+Fh3Rzy9xwVb4x&#10;85T+gtmhnJsy8wOMuR265Fx9a6wrkvrqrPyIKRwcdbV5/KLS7KBhzsT9ymAPs7qwwhKVVEjWXoDj&#10;pMlnpJzBpM2ihzGZ6yoj27iZeo+genV9P9aC+xrLMaYB8/3bc8BJa+PFI9mrImJsRQ9oY7XkRfsA&#10;1VSKbohC74tWi8i5o2dSCbjVVBqdMdpDSk/JMl0FeYbfraRyMQndafHLh7fWFK4us915XrYxTwg7&#10;yRO3kLGBh9HmDphlCjWWLJgkiww63YXaoqhF07xFMZeQU8XWEjSAlYlqInq5zDLbNknUb7dkdXGV&#10;GEmq2rOqGtMS+DQBq8GWqN0IDdWv/XlS3/LU7NNIqKD5qlsyInXsAg5rw9Yhcs3kbm+TUc7fl/tV&#10;nR894zKgWoT6Ru0VWXx5nMvzQjwviCsQHW1MQYbYXsl8LSz7oq8UvCe/fNmtFWU5RojkVNuIkRGv&#10;FCf2oFhne/LZtoVXAWq6s9DwtIMK/M68O7qQv3ZbKcjBYdYwK0hHC+3TllyN/ExdI941VNxwOUKz&#10;pusOYKjn3pPix7HWYOtdvsHI+RDJiUDOoDHVg15wCh1lP1dVNSXGmKjo5Ml0mmrtd87Xqqt9uBf+&#10;H+w23aT71iXPEJBDKegskM6amVcvXjLmvZbON2l2QGJZL6SdyslSL798I1EMZe2pRVLDdN7WZ6x7&#10;fy6JIuZF0XjHGpr5jzuDDXOvER3s9IwAKzP9q8zhamoGC7fAX49fB0X7+CVleC7c4EMln1DLg3yM&#10;CK6g4CNatPBjiSM4FqEh/u2xAg3ER31ClCN9Tu5E09GLtZtp2094KGJwPod5YOa1KGQvyIllLXxX&#10;bHJAL9/tGUFAjRgED3qGMpPHmzxtbCWVObNUdarPJYggHvJPrGEeZ9n5jkeRsIjygca4S1udRBWs&#10;SSVjZwGUO8jXmvcfJ1kIcBo82TWmzPQZ5U2Soci8A8F9I2BY6jCvR6G5KsJs+X5TfOStPJKyy6tB&#10;yY35TbJ1TQCfmI/ECrpXQlt5LESksVV/VtcGmNspZhbi32Z4s7WfogycaOLJMMy54cnQ0fwsmb7y&#10;zqxkZeLL5LoR7ljjuL+ZhqqKoY3KTqamAwOyIc0dZnl1sW3qy+m1GcgpLEf5e11iG3KVvQ7zdw2s&#10;38j4x37rBKsauYKdNcCurj/LR8B771wcZjaOJyaoJqomR6YgCyZLEJjJ7Aj+Nb1YPABZEhmBqsak&#10;HYdYj/jJAeeiienL5fbR/nY07fTO9v72UdyObtQ8cbpSQL8FAxXyxKy96ZqJSda0X43ztQnfG5yt&#10;CvYSTEwMKjU0d4awO+Qw8VdIYcuoPJzpcd2PNkykxeAJGYdV/QmKiNsEFXu+FFYWMBdVF4rb4OM1&#10;f6UabT8C+ft/FcWlsuuyxAEZoRajMuBgaMRxKmJ2h6zD4ZIhmuyMfxKzUDvr7EZmxcLgsT9AyGe2&#10;eDWKMuDfaVkBWPvevs6gu2iaEDoAI9k/eaq6m0MZNmQI498DWGncAmKu6gxxcgGaQ5zBf/Rl/1sR&#10;h3kOEPVa6WfBN/gCtEh9IlKZcaKhJ8cCtxMhD0L0n9U7r4kGkQ/x57UgCiU/C16livFPqKEuYtN9&#10;AU2DQKPSh/m1SJpfVUqXqkvRBsCr5iQH6+dvcWSGahDo9iWtgUuppA0qrJMpKOkleNTIPnLVIq+i&#10;V/gzMg8FKU/MPxnhrDPDelgf78EE5LDTeL6ZaRnMR6Tig/SYYQ1T58vHtZhVQuId/zB3EDNy3kt+&#10;MEocvCTaQyYrrmim22NBzqSb6mwNmdFiJ4N9j/keiur8rZ6OlsoeE/tUBlsGQ8zMzJXQnjOHelvd&#10;onNteNVkUEcQ3IFtgm9r28sWXzpPTdsxHeddwtvJIfi1HncnCpZ3n6QP/akQKEPOJi4Gb9ZOWDJz&#10;2RhOefN4854rM0WOkTzxs0e524F0nQXbCtyKdtsoF+wFVTx+9ODiFVsHCiXNNawk9ne5FqJpYryD&#10;kZAQliLh/pmEpk5O/+XgT/b9caW/7rBd5MQNOfRvDZwQZj1Ul9ezCK6Q66fOx2ga8GWJnaGpossL&#10;n9uvPp2UpIbEaSwX+IvIgMk8WhxUPtlY3n6dKZwIi/Q1ryKUnB4ltBcZ0gvRblBfMOw4qBfYPNQj&#10;RLNH69Vjm4WjbYqDjHYLPo715+1l05vVrUjtBz6JLe5FXmEb4GdOwsBSle+KaSqeRC9Pf2E7jme8&#10;dikU4y1hYOZ14EdW1fF8bvIuNVnZzefY1PsITTdC4TBaW2w76SRQu0NaR829RccaMTOCZsJBVRhJ&#10;CSUFQ0SpR8a/Q4s7+eHbsABKjBXCbLJ5Utcw9Zoae7V4DL3pzKlZQrZrxAdC6QG1uLy68rqGC3Gn&#10;lcfxAT6+l+er128yjTORVK5Ud7tsdnk/Q9abIaAOG3MrTie6r4lOHwZMfuiWUo+LvtrU+PLOtJ3C&#10;iZ+PBstD+fKKqDDt9siooTdQuF+opswtILbh49Q5F/S6tAm+83lBoXTle2qTlFbT6Vik52m9JIpW&#10;VcUdBxXk3reEjViexJ+fjRJVP824Xe1L/dIXnPw75YeDZ4cF8X/+6OXfa/jv5z98AqOq8FeAv7bo&#10;/23485kAE8qfGvb3Df/a7/yzoR9Mf///7ud9nPs9sN9I1bDveu51xO4b32/g/DbmQf9l/Ld2zn2E&#10;+92F3wizGP/5+/+p13Af8H5R/jfgCexgBpvP/RL9fYD7xZHfAB/w/5jTf0ol903vHwF/mwKI7k/m&#10;94HwPsr9dPE3Cims0fBzBveTx/sI91Oj3whO5L8Q7iVG/5go/Q30L1nEb0gAIJUCAPhbTnHf/K/7&#10;/5/NKan+ZP6vaKCqgARj8c/qFBbAGiaEbzQ/3/4fUEsDBAoAAAAAAIdO4kAAAAAAAAAAAAAAAAAL&#10;AAAAZHJzL2NoYXJ0cy9QSwMEFAAAAAgAh07iQN9r2ZPtCAAAPTUAABUAAABkcnMvY2hhcnRzL2No&#10;YXJ0MS54bWztW1tvI0kVfkfiPzStvKHY3Y7tONY4K8eerEZkZqLJ7CLxgsrdZadJubu3upzLIB7Q&#10;aoEVq2EfViOtWIR2BAgklgASYjUr2D8zSYZ/wTl1cXfbbk8uEy0SnQenu+qcU7fvnPpcdXznreMx&#10;sw4pT4Io7NhuxbEtGnqRH4Sjjv3O4+3Vlm0lgoQ+YVFIO/YJTey3Nr/9rTte29snXOzFxKMWGAmT&#10;ttex94WI29Vq4u3TMUkqUUxDqBtGfEwEvPJR1efkCIyPWbXmOM2qNGJrA+QaBsYkCI0+v4x+NBwG&#10;Hu1H3mRMQ6F6wSkjAmYg2Q/ixN6EwflEUHfDqVuHhMG82FUsZCQcqYIn+6u9B6qQR5PQp34v4iFM&#10;o6p2sGrstbtMUB6CqV4UCmhNj3N8qZkaE34wiVe9aBxD5wYBC8SJ7C50EGz39iMYh/WIvjcJOE06&#10;tufWzUTA49xUjAOPR0k0FBWwWFWzYFYDza5XW9WaXg8YrFtvJ+KEUT0BTg2HVJ22K7uwTRgbEO8A&#10;5yYjPBVN61FxdjJQSy4/PpCJiB4HgtE+ZVRQPzfvMYtEl1OCgoycRBMhl2NAeA8xiMXw3A+40oJn&#10;tTQjWJsYwKaKAcbeAfVV1SHhJ72IRbkVg1FQjtYC/1jpyIX02hH3qTauS8QxyiWCP6JDfBpu7u1T&#10;KtzvrGytuHeqWKDqewR8AZ9j0QOkiPzAhAVNdWxHYu5ws4uahzDPKC7/QQvaApSZ5uBRtR+E4Lri&#10;3vABHQFEDvVi6S76OwOWyF7EuzAq0g6j7YAxmDrSZmGuoGpK6HBIPbGT4ARjg1ITW1MWBpF/ssst&#10;Hgnss5XE3nbAE7FDErFLOLgvFGKPHsLHkEVHHZsyBi4VJKocQBnxJ7Z1xEncsZP3JoRT22L3QoDv&#10;Wst1QF3IF3C9BrzwbM0gW0NCD0wB6AW3LfXSE/AuPRVGk4g9RK8cbIxj1XPg0+EjGAF6csdWXmwl&#10;T0DPwcYHcgSB/Jx07BBCHoY/HhxA6AujPflkWwfg1KACTgMqJKEswNCIi0jaScQCH+dZvvDRoMcM&#10;cqAJ0MCZnRHD4BNa4iSmQ4imHfu743CVCZQkbUpmKihRFV4yU+El2rYao2xGjhqagymQoMFlhOAG&#10;yNiNdKzCGYSWYLH3o6MdOqKh/z16koM/1rxLYJ/IxEIs6xHxgIzzqMPyPcoXlu9S7mEUlHY0SlF+&#10;azIYMLoXPJk3tUMJuN4OTHA2tHpteowoxW7DkzXhsGY/7t1tNtbWu+5qv7ndW60Pm43Vjf6Gu7pe&#10;q9V79Y16o7W19ZM0RDauGiLdbHhsZCKR29CTt7CvUMvSUeDyy06b/3IYUDR1V4/IcQHs5mJLd6XW&#10;XumuuDW08ZoIo/eseCbEnH3w57MP/vbq9N9oIg01GHBULHJ1LHr54sX5s5+fffGH/3z6vEi2pmXP&#10;fvfs7Nf/enX6xXLxNSP+5S9effT+ctm6lr346lfn/3h68ZfPLz7+2XKNhtZ49eGL889Ol8s2tez5&#10;J1+f//2r5bLrWvbl15+f//T07J+/v/jjL5drtIz1z16cP//ryy+fnv/m4/Nnn15GdUOrnn30DNq4&#10;jIZrNo+LT3578eGfoLWLp6dnz98v1oWFB3At3FY09sBB0bXCyXgOglsIQdjjUgiC1HSTU0yvF/l0&#10;06k4zg8tCVRJ/2QhGM3vgwUodSrS/jJ8OpW118ESrDSKZAwWnUq91mqsu+Zzo0jBABLazf8VKRg8&#10;gkKr3nQb5rOwSwaUTqVZZNNg0amsF4kY8MHA3Gbmr1DBQA4U1tYLOzeFmWQ36cIAmFIAqBeJGYwu&#10;iCIEmyJVs9xKL32GW+mSYm7VuwG32spPGParwAmuwq0waqOrTBkjzJPcTX3JYzNbJjRohBWtKgkZ&#10;8puSkAF6SkIGpwduSchKQlYSMrUxmT309YSsh4QMNsbbJmSt/P45/4VhCW0x3xOAthQSjBsQslqG&#10;5jSbhUQnQ8ic9eZGbU1/Fo4sJWT1osGnhKyYaqaMrHDwKQdbc4sNTTmYk+8OQOaaHEwe1eXOt3RJ&#10;MQfr34CD9eb6fSsc7BIUzFCxKW/T415G2+Z0mq+nenM669fQKTllecinjwXLQ77ykC9zjVBwfFIe&#10;8uGtitm+S055VU7ZR04JG/0tc8o8G1jEKGcOm1KRKaMsspHSyenRnjzmKzw0TM/3rkwn07M9POcr&#10;5IoGjzPsLR3UlEwWDSplkk7rcoeQKbF0W8Xc+80TyzVFczKHe7qkmFjevQGx7OdnTOF94Qn3jQ73&#10;rkMsdYi+ErG8DhnV83uldq5DYFslgS1vqctbarzvz1ybL7z5LW+py1tq3N3xgshcr5tDqPKW+jZv&#10;qe8igQVC8U0T2DwtSVFwefpaZCGlq+7lmKABnlN543S14hQebE4Za9E4UoLqNG/z5BMP4lQ2HCQc&#10;/Q+lOQFVnXZtROLvB77Y17fGkAEnd5gIsukYiXWpSiGDjMnjeyZLsrVRq9c3apqZzVQ068062oGG&#10;sgmTcLHQlTmMM+KpncQjkNg2wuAV8QDytmSKrOrFOAjvk2NtNiOYZZ+69+R4mmrG1HjG5EcRfxx4&#10;B/chw1XZg5ROXReEs3UyC09OhACdbOpaCLlfjyOluChFcbUpU+4wTe8NpSqWaYc3SDvE/OOkqzNr&#10;XQStwSYkAmOdyfHDZOAfUK5XFt809tVSswHrslGoyjyTvgilD4fDhJoMW+MnYXR/wkSwc8gAOkpH&#10;IhP8YeoDkKmy0BnS/mUw/oacYZBxhrd54GMSaSJhDnc522NhpblUwDVlMhXAOJpACiWkQ0Ii8zQt&#10;vfQnTMb//0vjnfenNHgv8SdZtUXFEaXahwbqBQEJXjF1BpOmtDhZHCSVADzkEvRlCjHuGkw+TaM/&#10;196bJvCrjS2fa7wojpfxW0WsbzRtHJZZLaj8NgO/yHg3SB6GTK+eOeUKkngLkusPkq7O1wZOo9Yd&#10;E737EIIT/HEAkIeZUGx+yJFff0Dk1ZL5EcI62X8u7R3YAv4ah/WJIBaHlL2Oze/5Kt8ZN5l3YvzV&#10;T75fWR3pHemvnj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BEAAABkcnMvY2hhcnRzL19y&#10;ZWxzL1BLAwQUAAAACACHTuJAIy06Vr8AAAAvAQAAIAAAAGRycy9jaGFydHMvX3JlbHMvY2hhcnQx&#10;LnhtbC5yZWxzhY89awMxEET7QP6D2D7aOxchhNO5CQG3wSa1LO19cCet0Crm/O+tFIEYAimHYd5j&#10;uv0WVnWhLDNHA61uQFF07Oc4Gjgd359eQEmx0duVIxm4ksC+f3zoPmi1pY5kmpOoSoliYColvSKK&#10;myhY0Zwo1mbgHGypMY+YrFvsSLhrmmfMvxnQ3zHVwRvIB9+COl5TNf/P5mGYHb2x+woUyx+KH3tF&#10;2jxSMaA1UjiT//4r+Ml5OTMvrd5W2QD7Du9u9jdQSwMECgAAAAAAh07iQAAAAAAAAAAAAAAAAAoA&#10;AABkcnMvX3JlbHMvUEsDBBQAAAAIAIdO4kCrFs1GswAAACIBAAAZAAAAZHJzL19yZWxzL2Uyb0Rv&#10;Yy54bWwucmVsc4WPzQrCMBCE74LvEPZu03oQkSa9iNCr1AdY0u0PtknIRrFvb9CLguBxdphvdsrq&#10;MU/iToFHZxUUWQ6CrHHtaHsFl+a02YPgiLbFyVlSsBBDpder8kwTxhTiYfQsEsWygiFGf5CSzUAz&#10;cuY82eR0LswYkwy99Giu2JPc5vlOhk8G6C+mqFsFoW4LEM3iU/N/tuu60dDRmdtMNv6okGbAEBMQ&#10;Q09RwUvy+1pk6VOQupRfy/QTUEsDBBQAAAAIAIdO4kCtaumHIgEAAMkCAAATAAAAW0NvbnRlbnRf&#10;VHlwZXNdLnhtbJVSS08CMRC+m/gfml4NLXAwxrBwcPGoxuAPaNrZR+grnbIs/95hWS5GRE7NdPq9&#10;ZrpY9c6yDhK2wRd8JqacgdfBtL4u+NfmdfLEGWbljbLBQ8EPgHy1vL9bbA4RkBHaY8GbnOOzlKgb&#10;cApFiOCpU4XkVKYy1TIqvVU1yPl0+ih18Bl8nuQjB18uSqjUzma27un65KS32HP2cnp41Cq4itG2&#10;WmVyKjtvfqhMQlW1GkzQO0fcAmMCZbAByM6K4eTyV6kEFm+TGsMIQg52sGkjPlDiCwrHzuUsI+6d&#10;tpBaA+xDpfymHCWWJqHUDdXjMRN/U10fi0lqT7ulkQy8Z9OXxE3Y+wTdP2QdjhsQZcKSYJ/QXWOH&#10;eSiDvpV8PaDO3HL4iMtvUEsBAhQAFAAAAAgAh07iQK1q6YciAQAAyQIAABMAAAAAAAAAAQAgAAAA&#10;tisAAFtDb250ZW50X1R5cGVzXS54bWxQSwECFAAKAAAAAACHTuJAAAAAAAAAAAAAAAAABgAAAAAA&#10;AAAAABAAAABaKAAAX3JlbHMvUEsBAhQAFAAAAAgAh07iQIoUZjzRAAAAlAEAAAsAAAAAAAAAAQAg&#10;AAAAfigAAF9yZWxzLy5yZWxzUEsBAhQACgAAAAAAh07iQAAAAAAAAAAAAAAAAAQAAAAAAAAAAAAQ&#10;AAAAAAAAAGRycy9QSwECFAAKAAAAAACHTuJAAAAAAAAAAAAAAAAACgAAAAAAAAAAABAAAACkKgAA&#10;ZHJzL19yZWxzL1BLAQIUABQAAAAIAIdO4kCrFs1GswAAACIBAAAZAAAAAAAAAAEAIAAAAMwqAABk&#10;cnMvX3JlbHMvZTJvRG9jLnhtbC5yZWxzUEsBAhQACgAAAAAAh07iQAAAAAAAAAAAAAAAAAsAAAAA&#10;AAAAAAAQAAAAER8AAGRycy9jaGFydHMvUEsBAhQACgAAAAAAh07iQAAAAAAAAAAAAAAAABEAAAAA&#10;AAAAAAAQAAAAeCkAAGRycy9jaGFydHMvX3JlbHMvUEsBAhQAFAAAAAgAh07iQCMtOla/AAAALwEA&#10;ACAAAAAAAAAAAQAgAAAApykAAGRycy9jaGFydHMvX3JlbHMvY2hhcnQxLnhtbC5yZWxzUEsBAhQA&#10;FAAAAAgAh07iQN9r2ZPtCAAAPTUAABUAAAAAAAAAAQAgAAAAOh8AAGRycy9jaGFydHMvY2hhcnQx&#10;LnhtbFBLAQIUABQAAAAIAIdO4kAGtNma1wAAAAUBAAAPAAAAAAAAAAEAIAAAACIAAABkcnMvZG93&#10;bnJldi54bWxQSwECFAAUAAAACACHTuJAkYfMtwUBAAA3AgAADgAAAAAAAAABACAAAAAmAQAAZHJz&#10;L2Uyb0RvYy54bWxQSwECFAAKAAAAAACHTuJAAAAAAAAAAAAAAAAADwAAAAAAAAAAABAAAABXAgAA&#10;ZHJzL2VtYmVkZGluZ3MvUEsBAhQAFAAAAAgAh07iQIhvLtNSHAAAcSYAAB0AAAAAAAAAAQAgAAAA&#10;hAIAAGRycy9lbWJlZGRpbmdzL1dvcmtib29rMS54bHN4UEsFBgAAAAAOAA4AaQMAAAktAAAAAA==&#10;">
            <v:path/>
            <v:fill on="f" focussize="0,0"/>
            <v:stroke on="f"/>
            <v:imagedata r:id="rId42" o:title=""/>
            <o:lock v:ext="edit" aspectratio="t"/>
            <w10:wrap type="none"/>
            <w10:anchorlock/>
          </v:shape>
          <o:OLEObject Type="Embed" ProgID="excel.sheet.8" ShapeID="_x0000_i1041" DrawAspect="Content" ObjectID="_1468075741" r:id="rId41">
            <o:LockedField>false</o:LockedField>
          </o:OLEObject>
        </w:object>
      </w:r>
    </w:p>
    <w:p>
      <w:pPr>
        <w:widowControl/>
        <w:shd w:val="clear" w:color="auto" w:fill="FFFFFF"/>
        <w:spacing w:beforeLines="50" w:line="500" w:lineRule="exact"/>
        <w:ind w:firstLine="588" w:firstLineChars="196"/>
        <w:jc w:val="center"/>
        <w:rPr>
          <w:rFonts w:hAnsi="仿宋" w:eastAsia="仿宋"/>
          <w:sz w:val="30"/>
          <w:szCs w:val="30"/>
        </w:rPr>
      </w:pPr>
      <w:r>
        <w:rPr>
          <w:rFonts w:hint="eastAsia" w:hAnsi="仿宋" w:eastAsia="仿宋"/>
          <w:sz w:val="30"/>
          <w:szCs w:val="30"/>
        </w:rPr>
        <w:t>图16 各学院</w:t>
      </w:r>
      <w:r>
        <w:rPr>
          <w:rFonts w:hint="eastAsia" w:eastAsia="仿宋"/>
          <w:sz w:val="30"/>
          <w:szCs w:val="30"/>
        </w:rPr>
        <w:t>参考答案与评分标准情况</w:t>
      </w:r>
    </w:p>
    <w:p>
      <w:pPr>
        <w:keepNext w:val="0"/>
        <w:keepLines w:val="0"/>
        <w:pageBreakBefore w:val="0"/>
        <w:widowControl/>
        <w:shd w:val="clear" w:color="auto" w:fill="FFFFFF"/>
        <w:kinsoku/>
        <w:wordWrap/>
        <w:overflowPunct/>
        <w:topLinePunct w:val="0"/>
        <w:autoSpaceDE/>
        <w:autoSpaceDN/>
        <w:bidi w:val="0"/>
        <w:adjustRightInd/>
        <w:snapToGrid/>
        <w:spacing w:beforeLines="50" w:line="540" w:lineRule="atLeast"/>
        <w:ind w:left="0" w:leftChars="0" w:right="0" w:rightChars="0" w:firstLine="588" w:firstLineChars="196"/>
        <w:textAlignment w:val="auto"/>
        <w:outlineLvl w:val="9"/>
        <w:rPr>
          <w:rFonts w:eastAsia="仿宋"/>
          <w:sz w:val="30"/>
          <w:szCs w:val="30"/>
        </w:rPr>
      </w:pPr>
      <w:r>
        <w:rPr>
          <w:rFonts w:hint="eastAsia" w:hAnsi="仿宋" w:eastAsia="仿宋"/>
          <w:sz w:val="30"/>
          <w:szCs w:val="30"/>
        </w:rPr>
        <w:t>如图所示，在</w:t>
      </w:r>
      <w:r>
        <w:rPr>
          <w:rFonts w:hint="eastAsia" w:eastAsia="仿宋"/>
          <w:sz w:val="30"/>
          <w:szCs w:val="30"/>
        </w:rPr>
        <w:t>试题参考答案与评分标准指标</w:t>
      </w:r>
      <w:r>
        <w:rPr>
          <w:rFonts w:hint="eastAsia" w:hAnsi="仿宋" w:eastAsia="仿宋"/>
          <w:sz w:val="30"/>
          <w:szCs w:val="30"/>
        </w:rPr>
        <w:t>评价中，生物与环境工程学院评价最高，得A率为100%，其次是政治学院，得A率均为60%，以上两个学院均无得C、D情况，信息工程学院得A率为70%，得D率为5%；评价相对较差的学院是</w:t>
      </w:r>
      <w:r>
        <w:rPr>
          <w:rFonts w:hint="eastAsia" w:eastAsia="仿宋"/>
          <w:sz w:val="30"/>
          <w:szCs w:val="30"/>
        </w:rPr>
        <w:t>经济管理学院得A率33%，得C、D率为40%，其次是</w:t>
      </w:r>
      <w:r>
        <w:rPr>
          <w:rFonts w:hint="eastAsia" w:hAnsi="仿宋" w:eastAsia="仿宋"/>
          <w:sz w:val="30"/>
          <w:szCs w:val="30"/>
        </w:rPr>
        <w:t>艺术学院，得A率为38%，得C、D率为30%，再次是化学工程学院，得A率为44%，得C、D率为25%</w:t>
      </w:r>
      <w:r>
        <w:rPr>
          <w:rFonts w:hint="eastAsia" w:eastAsia="仿宋"/>
          <w:sz w:val="30"/>
          <w:szCs w:val="30"/>
        </w:rPr>
        <w:t>。公共课得A率为20%，得B率为80%，没有C、D等级的评价。</w:t>
      </w:r>
    </w:p>
    <w:p>
      <w:pPr>
        <w:keepNext w:val="0"/>
        <w:keepLines w:val="0"/>
        <w:pageBreakBefore w:val="0"/>
        <w:widowControl/>
        <w:shd w:val="clear" w:color="auto" w:fill="FFFFFF"/>
        <w:kinsoku/>
        <w:wordWrap/>
        <w:overflowPunct/>
        <w:topLinePunct w:val="0"/>
        <w:autoSpaceDE/>
        <w:autoSpaceDN/>
        <w:bidi w:val="0"/>
        <w:adjustRightInd/>
        <w:snapToGrid/>
        <w:spacing w:beforeLines="50" w:line="540" w:lineRule="atLeast"/>
        <w:ind w:left="0" w:leftChars="0" w:right="0" w:rightChars="0" w:firstLine="588" w:firstLineChars="196"/>
        <w:textAlignment w:val="auto"/>
        <w:outlineLvl w:val="9"/>
        <w:rPr>
          <w:rFonts w:ascii="黑体" w:hAnsi="黑体" w:eastAsia="黑体"/>
          <w:sz w:val="30"/>
          <w:szCs w:val="30"/>
        </w:rPr>
      </w:pPr>
      <w:r>
        <w:rPr>
          <w:rFonts w:hint="eastAsia" w:ascii="黑体" w:hAnsi="黑体" w:eastAsia="黑体"/>
          <w:sz w:val="30"/>
          <w:szCs w:val="30"/>
        </w:rPr>
        <w:t>三、存在的主要问题</w:t>
      </w:r>
    </w:p>
    <w:p>
      <w:pPr>
        <w:keepNext w:val="0"/>
        <w:keepLines w:val="0"/>
        <w:pageBreakBefore w:val="0"/>
        <w:widowControl/>
        <w:shd w:val="clear" w:color="auto" w:fill="FFFFFF"/>
        <w:kinsoku/>
        <w:wordWrap/>
        <w:overflowPunct/>
        <w:topLinePunct w:val="0"/>
        <w:autoSpaceDE/>
        <w:autoSpaceDN/>
        <w:bidi w:val="0"/>
        <w:adjustRightInd/>
        <w:snapToGrid/>
        <w:spacing w:beforeLines="50" w:line="540" w:lineRule="atLeast"/>
        <w:ind w:left="0" w:leftChars="0" w:right="0" w:rightChars="0" w:firstLine="588" w:firstLineChars="196"/>
        <w:textAlignment w:val="auto"/>
        <w:outlineLvl w:val="9"/>
        <w:rPr>
          <w:rFonts w:eastAsia="仿宋"/>
          <w:sz w:val="30"/>
          <w:szCs w:val="30"/>
        </w:rPr>
      </w:pPr>
      <w:r>
        <w:rPr>
          <w:rFonts w:hint="eastAsia" w:eastAsia="仿宋_GB2312"/>
          <w:kern w:val="0"/>
          <w:sz w:val="30"/>
          <w:szCs w:val="30"/>
        </w:rPr>
        <w:t>1.学院自查落实不够，质量保障主体作用未充分发挥。试卷质量综合反映人才培养方案、课程建设、教学手段和方法改革、教学效果等教育教学质量的关键监控点，对此，学院的认识还不够，表现为一是自查工作不够扎实，未形成对试卷质量生成各环节的有效评价，不能真正发现问题并及时整改；二是试卷评估自评报告质量不高，十个二级学院，自评阶段完成后仅有四个学院提交了自评报告，已经提交的报告，未按照指标体系对试卷质量进行详细分析，也没有对每门课程试卷质量的定量评价；三是开展质量监控的主动性不够，整改提升的自觉性还有待进一步强化。</w:t>
      </w:r>
    </w:p>
    <w:p>
      <w:pPr>
        <w:keepNext w:val="0"/>
        <w:keepLines w:val="0"/>
        <w:pageBreakBefore w:val="0"/>
        <w:widowControl/>
        <w:shd w:val="clear" w:color="auto" w:fill="FFFFFF"/>
        <w:kinsoku/>
        <w:wordWrap/>
        <w:overflowPunct/>
        <w:topLinePunct w:val="0"/>
        <w:autoSpaceDE/>
        <w:autoSpaceDN/>
        <w:bidi w:val="0"/>
        <w:adjustRightInd/>
        <w:snapToGrid/>
        <w:spacing w:beforeLines="50" w:line="540" w:lineRule="atLeast"/>
        <w:ind w:left="0" w:leftChars="0" w:right="0" w:rightChars="0" w:firstLine="588" w:firstLineChars="196"/>
        <w:textAlignment w:val="auto"/>
        <w:outlineLvl w:val="9"/>
        <w:rPr>
          <w:rFonts w:eastAsia="仿宋_GB2312"/>
          <w:kern w:val="0"/>
          <w:sz w:val="30"/>
          <w:szCs w:val="30"/>
        </w:rPr>
      </w:pPr>
      <w:r>
        <w:rPr>
          <w:rFonts w:hint="eastAsia" w:eastAsia="仿宋"/>
          <w:sz w:val="30"/>
          <w:szCs w:val="30"/>
        </w:rPr>
        <w:t xml:space="preserve">2. </w:t>
      </w:r>
      <w:r>
        <w:rPr>
          <w:rFonts w:hint="eastAsia" w:eastAsia="仿宋_GB2312"/>
          <w:kern w:val="0"/>
          <w:sz w:val="30"/>
          <w:szCs w:val="30"/>
        </w:rPr>
        <w:t>考试管理制度执行不到位，过程管理流于形式。校院两级考试管理制度包括命题管理、评阅质量监控、成绩形成管理、试卷装订细则、试卷保密细则等，存在的问题主要是制度修订不够及时，已有制度及管理规范未有效执行，表现在一是试卷命题审核流于形式，命题质量、覆盖面、重复率、题型、参考答案和评分标准的准确性科学性把关不严；二是试卷评阅的规范性不够；三是成绩形成，特别是平时成绩的形成没有明确要求和规定；四是试卷分析没有针对性，考核目标不清晰，量化分析不够，对教学过程的反思和促进效果不明显；五是试卷装订、存档管理不规范。</w:t>
      </w:r>
    </w:p>
    <w:p>
      <w:pPr>
        <w:keepNext w:val="0"/>
        <w:keepLines w:val="0"/>
        <w:pageBreakBefore w:val="0"/>
        <w:widowControl/>
        <w:shd w:val="clear" w:color="auto" w:fill="FFFFFF"/>
        <w:kinsoku/>
        <w:wordWrap/>
        <w:overflowPunct/>
        <w:topLinePunct w:val="0"/>
        <w:autoSpaceDE/>
        <w:autoSpaceDN/>
        <w:bidi w:val="0"/>
        <w:adjustRightInd/>
        <w:snapToGrid/>
        <w:spacing w:line="540" w:lineRule="atLeast"/>
        <w:ind w:left="0" w:leftChars="0" w:right="0" w:rightChars="0" w:firstLine="588" w:firstLineChars="196"/>
        <w:textAlignment w:val="auto"/>
        <w:outlineLvl w:val="9"/>
        <w:rPr>
          <w:rFonts w:eastAsia="仿宋_GB2312"/>
          <w:kern w:val="0"/>
          <w:sz w:val="30"/>
          <w:szCs w:val="30"/>
        </w:rPr>
      </w:pPr>
      <w:r>
        <w:rPr>
          <w:rFonts w:hint="eastAsia" w:eastAsia="仿宋_GB2312"/>
          <w:kern w:val="0"/>
          <w:sz w:val="30"/>
          <w:szCs w:val="30"/>
        </w:rPr>
        <w:t>3．质量反馈渠道不畅，改进提升效果不明显。试卷评估是手段，其目的是通过评估，促进考核方式的改革，提高考试各环节的质量，从而保障人才培养的质量。学校评估反馈到学院，学院向教研室、任课教师等环节的反馈渠道尚未形成制度化要求，特别是对反馈后整改的要求和落实不够，没有形成通过评估反馈，促进质量持续改进提升的有效机制，导致每次评估存在的问题依然存在，新的问题不断滋生。</w:t>
      </w:r>
    </w:p>
    <w:p>
      <w:pPr>
        <w:keepNext w:val="0"/>
        <w:keepLines w:val="0"/>
        <w:pageBreakBefore w:val="0"/>
        <w:widowControl/>
        <w:shd w:val="clear" w:color="auto" w:fill="FFFFFF"/>
        <w:kinsoku/>
        <w:wordWrap/>
        <w:overflowPunct/>
        <w:topLinePunct w:val="0"/>
        <w:autoSpaceDE/>
        <w:autoSpaceDN/>
        <w:bidi w:val="0"/>
        <w:adjustRightInd/>
        <w:snapToGrid/>
        <w:spacing w:beforeLines="50" w:line="540" w:lineRule="atLeast"/>
        <w:ind w:left="0" w:leftChars="0" w:right="0" w:rightChars="0" w:firstLine="588" w:firstLineChars="196"/>
        <w:textAlignment w:val="auto"/>
        <w:outlineLvl w:val="9"/>
        <w:rPr>
          <w:rFonts w:ascii="黑体" w:hAnsi="黑体" w:eastAsia="黑体"/>
          <w:kern w:val="0"/>
          <w:sz w:val="30"/>
          <w:szCs w:val="30"/>
        </w:rPr>
      </w:pPr>
      <w:r>
        <w:rPr>
          <w:rFonts w:hint="eastAsia" w:ascii="黑体" w:hAnsi="黑体" w:eastAsia="黑体"/>
          <w:kern w:val="0"/>
          <w:sz w:val="30"/>
          <w:szCs w:val="30"/>
        </w:rPr>
        <w:t>四、整改意见</w:t>
      </w:r>
    </w:p>
    <w:p>
      <w:pPr>
        <w:keepNext w:val="0"/>
        <w:keepLines w:val="0"/>
        <w:pageBreakBefore w:val="0"/>
        <w:kinsoku/>
        <w:wordWrap/>
        <w:overflowPunct/>
        <w:topLinePunct w:val="0"/>
        <w:autoSpaceDE/>
        <w:autoSpaceDN/>
        <w:bidi w:val="0"/>
        <w:adjustRightInd/>
        <w:snapToGrid/>
        <w:spacing w:line="540" w:lineRule="atLeast"/>
        <w:ind w:left="0" w:leftChars="0" w:right="0" w:rightChars="0" w:firstLine="600" w:firstLineChars="200"/>
        <w:textAlignment w:val="auto"/>
        <w:outlineLvl w:val="9"/>
        <w:rPr>
          <w:rFonts w:ascii="仿宋_GB2312" w:hAnsi="黑体" w:eastAsia="仿宋_GB2312" w:cs="黑体"/>
          <w:bCs/>
          <w:kern w:val="0"/>
          <w:sz w:val="28"/>
          <w:szCs w:val="28"/>
        </w:rPr>
      </w:pPr>
      <w:r>
        <w:rPr>
          <w:rFonts w:hint="eastAsia" w:eastAsia="仿宋_GB2312"/>
          <w:kern w:val="0"/>
          <w:sz w:val="30"/>
          <w:szCs w:val="30"/>
        </w:rPr>
        <w:t>1.</w:t>
      </w:r>
      <w:r>
        <w:rPr>
          <w:rFonts w:hint="eastAsia" w:ascii="仿宋_GB2312" w:hAnsi="黑体" w:eastAsia="仿宋_GB2312" w:cs="黑体"/>
          <w:bCs/>
          <w:kern w:val="0"/>
          <w:sz w:val="28"/>
          <w:szCs w:val="28"/>
        </w:rPr>
        <w:t xml:space="preserve"> 各学院务必清查2012-2013、2013-2014、2014-2015三学年的考试试卷，并对试卷进行编目，务必保证三年所有试卷存档资料齐全、真实，没有遗漏丢失。务必根据自评及评估反馈的质量问题，逐条制定具体整改方案，采取有效整改措施，切实严把考试的质量关。</w:t>
      </w:r>
    </w:p>
    <w:p>
      <w:pPr>
        <w:keepNext w:val="0"/>
        <w:keepLines w:val="0"/>
        <w:pageBreakBefore w:val="0"/>
        <w:widowControl/>
        <w:kinsoku/>
        <w:wordWrap/>
        <w:overflowPunct/>
        <w:topLinePunct w:val="0"/>
        <w:autoSpaceDE/>
        <w:autoSpaceDN/>
        <w:bidi w:val="0"/>
        <w:adjustRightInd/>
        <w:snapToGrid/>
        <w:spacing w:line="540" w:lineRule="atLeast"/>
        <w:ind w:left="0" w:leftChars="0" w:right="0" w:rightChars="0" w:firstLine="600" w:firstLineChars="200"/>
        <w:jc w:val="left"/>
        <w:textAlignment w:val="auto"/>
        <w:outlineLvl w:val="9"/>
        <w:rPr>
          <w:rFonts w:eastAsia="仿宋_GB2312"/>
          <w:kern w:val="0"/>
          <w:sz w:val="30"/>
          <w:szCs w:val="30"/>
        </w:rPr>
      </w:pPr>
      <w:r>
        <w:rPr>
          <w:rFonts w:hint="eastAsia" w:eastAsia="仿宋_GB2312"/>
          <w:kern w:val="0"/>
          <w:sz w:val="30"/>
          <w:szCs w:val="30"/>
        </w:rPr>
        <w:t>2．试卷质量直接或间接反映学校办学定位、人才培养、课程设置和教育教学过程的各个方面，教务处、各学院要针对本次专项评估反映的问题，认真研究，通盘考虑，根据各学科的特点和要求，进一步完善学校考试制度，加大对命题、阅卷、平时成绩考核、考试文件存档管理等工作制度化建设力度，提升试卷管理规范化、科学化水平。</w:t>
      </w:r>
    </w:p>
    <w:p>
      <w:pPr>
        <w:keepNext w:val="0"/>
        <w:keepLines w:val="0"/>
        <w:pageBreakBefore w:val="0"/>
        <w:widowControl/>
        <w:kinsoku/>
        <w:wordWrap/>
        <w:overflowPunct/>
        <w:topLinePunct w:val="0"/>
        <w:autoSpaceDE/>
        <w:autoSpaceDN/>
        <w:bidi w:val="0"/>
        <w:adjustRightInd/>
        <w:snapToGrid/>
        <w:spacing w:line="540" w:lineRule="atLeast"/>
        <w:ind w:left="0" w:leftChars="0" w:right="0" w:rightChars="0" w:firstLine="600"/>
        <w:jc w:val="left"/>
        <w:textAlignment w:val="auto"/>
        <w:outlineLvl w:val="9"/>
        <w:rPr>
          <w:rFonts w:eastAsia="仿宋_GB2312"/>
          <w:kern w:val="0"/>
          <w:sz w:val="30"/>
          <w:szCs w:val="30"/>
        </w:rPr>
      </w:pPr>
      <w:r>
        <w:rPr>
          <w:rFonts w:hint="eastAsia" w:eastAsia="仿宋_GB2312"/>
          <w:kern w:val="0"/>
          <w:sz w:val="30"/>
          <w:szCs w:val="30"/>
        </w:rPr>
        <w:t>3．教务处、各学院要立足学生发展，从学生的基础知识、专业知识、综合能力、品德修养等方面提升对学生的培养质量。通过试卷评估，反思各专业人才培养目标、专业特点、课程设置、教学模式、教学方法，不断探索多样化考试考核的形式和内容，发挥教研室对试题质量审核把关作用，重视应用性、综合性试题对学生运用所学知识分析和解决问题的能力考核，提高试卷命题质量。</w:t>
      </w:r>
    </w:p>
    <w:p>
      <w:pPr>
        <w:keepNext w:val="0"/>
        <w:keepLines w:val="0"/>
        <w:pageBreakBefore w:val="0"/>
        <w:widowControl/>
        <w:shd w:val="clear" w:color="auto" w:fill="FFFFFF"/>
        <w:kinsoku/>
        <w:wordWrap/>
        <w:overflowPunct/>
        <w:topLinePunct w:val="0"/>
        <w:autoSpaceDE/>
        <w:autoSpaceDN/>
        <w:bidi w:val="0"/>
        <w:adjustRightInd/>
        <w:snapToGrid/>
        <w:spacing w:line="540" w:lineRule="atLeast"/>
        <w:ind w:left="0" w:leftChars="0" w:right="0" w:rightChars="0" w:firstLine="600" w:firstLineChars="200"/>
        <w:textAlignment w:val="auto"/>
        <w:outlineLvl w:val="9"/>
        <w:rPr>
          <w:rFonts w:eastAsia="仿宋_GB2312"/>
          <w:kern w:val="0"/>
          <w:sz w:val="30"/>
          <w:szCs w:val="30"/>
        </w:rPr>
      </w:pPr>
      <w:r>
        <w:rPr>
          <w:rFonts w:hint="eastAsia" w:eastAsia="仿宋_GB2312"/>
          <w:kern w:val="0"/>
          <w:sz w:val="30"/>
          <w:szCs w:val="30"/>
        </w:rPr>
        <w:t>4．加强业务培训。教务处、各学院要定期开展对教师和教学管理人员的业务培训，组织学习《西安文理学院学校教学工作规范》，尤其要加大对青年教师和新进管理人员对学校考务管理制度和规定、评卷细则、评分标准、评价指南等相关知识的培训和学习，全面理解掌握学校有关要求，增强主体意识和责任意识，提高对教学考务管理工作的理解力和执行力，提升工作能力和水平。</w:t>
      </w:r>
    </w:p>
    <w:p>
      <w:pPr>
        <w:spacing w:line="500" w:lineRule="exact"/>
        <w:ind w:firstLine="600" w:firstLineChars="200"/>
        <w:rPr>
          <w:rFonts w:eastAsia="仿宋_GB2312"/>
          <w:kern w:val="0"/>
          <w:sz w:val="30"/>
          <w:szCs w:val="30"/>
        </w:rPr>
      </w:pPr>
    </w:p>
    <w:p>
      <w:pPr>
        <w:spacing w:line="500" w:lineRule="exact"/>
        <w:ind w:firstLine="600" w:firstLineChars="200"/>
        <w:rPr>
          <w:rFonts w:eastAsia="仿宋_GB2312"/>
          <w:kern w:val="0"/>
          <w:sz w:val="30"/>
          <w:szCs w:val="30"/>
        </w:rPr>
      </w:pPr>
      <w:r>
        <w:rPr>
          <w:rFonts w:hint="eastAsia" w:eastAsia="仿宋_GB2312"/>
          <w:kern w:val="0"/>
          <w:sz w:val="30"/>
          <w:szCs w:val="30"/>
        </w:rPr>
        <w:t>附：</w:t>
      </w:r>
      <w:r>
        <w:rPr>
          <w:rFonts w:eastAsia="仿宋_GB2312"/>
          <w:kern w:val="0"/>
          <w:sz w:val="30"/>
          <w:szCs w:val="30"/>
        </w:rPr>
        <w:t>2015</w:t>
      </w:r>
      <w:r>
        <w:rPr>
          <w:rFonts w:hint="eastAsia" w:eastAsia="仿宋_GB2312"/>
          <w:kern w:val="0"/>
          <w:sz w:val="30"/>
          <w:szCs w:val="30"/>
        </w:rPr>
        <w:t>年度第二次试卷评估评价等级汇总表</w:t>
      </w:r>
    </w:p>
    <w:p>
      <w:pPr>
        <w:spacing w:line="500" w:lineRule="exact"/>
        <w:ind w:firstLine="600" w:firstLineChars="200"/>
        <w:rPr>
          <w:rFonts w:eastAsia="仿宋_GB2312"/>
          <w:kern w:val="0"/>
          <w:sz w:val="30"/>
          <w:szCs w:val="30"/>
        </w:rPr>
      </w:pPr>
    </w:p>
    <w:p>
      <w:pPr>
        <w:widowControl/>
        <w:shd w:val="clear" w:color="auto" w:fill="FFFFFF"/>
        <w:spacing w:beforeLines="50" w:line="500" w:lineRule="exact"/>
        <w:ind w:firstLine="600" w:firstLineChars="200"/>
        <w:rPr>
          <w:rFonts w:eastAsia="仿宋_GB2312"/>
          <w:kern w:val="0"/>
          <w:sz w:val="30"/>
          <w:szCs w:val="30"/>
        </w:rPr>
      </w:pPr>
      <w:r>
        <w:rPr>
          <w:rFonts w:hint="eastAsia" w:eastAsia="仿宋_GB2312"/>
          <w:kern w:val="0"/>
          <w:sz w:val="30"/>
          <w:szCs w:val="30"/>
        </w:rPr>
        <w:t xml:space="preserve">                            2015年11月19日</w:t>
      </w:r>
    </w:p>
    <w:p>
      <w:pPr>
        <w:widowControl/>
        <w:shd w:val="clear" w:color="auto" w:fill="FFFFFF"/>
        <w:spacing w:beforeLines="50" w:line="500" w:lineRule="exact"/>
        <w:ind w:firstLine="588" w:firstLineChars="196"/>
        <w:rPr>
          <w:rFonts w:eastAsia="仿宋"/>
          <w:sz w:val="30"/>
          <w:szCs w:val="30"/>
        </w:rPr>
        <w:sectPr>
          <w:pgSz w:w="11906" w:h="16838"/>
          <w:pgMar w:top="1440" w:right="1587" w:bottom="1440" w:left="1587" w:header="851" w:footer="992" w:gutter="0"/>
          <w:cols w:space="0" w:num="1"/>
          <w:rtlGutter w:val="0"/>
          <w:docGrid w:linePitch="312" w:charSpace="0"/>
        </w:sectPr>
      </w:pPr>
    </w:p>
    <w:p>
      <w:pPr>
        <w:spacing w:line="5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2015年度第二次试卷评估评价等级汇总表</w:t>
      </w:r>
    </w:p>
    <w:tbl>
      <w:tblPr>
        <w:tblStyle w:val="8"/>
        <w:tblW w:w="14480"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2987"/>
        <w:gridCol w:w="900"/>
        <w:gridCol w:w="1080"/>
        <w:gridCol w:w="880"/>
        <w:gridCol w:w="840"/>
        <w:gridCol w:w="880"/>
        <w:gridCol w:w="1000"/>
        <w:gridCol w:w="840"/>
        <w:gridCol w:w="860"/>
        <w:gridCol w:w="900"/>
        <w:gridCol w:w="8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14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学 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课程名称</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1.1</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1.2</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2.1</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2.2</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2.3</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2.4</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3.1</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3.2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4.1</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4.2</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生物与环境工程学院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遗传学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细胞生物学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分化与构造</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动物学2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生态学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土壤管理</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有机蔬菜生产技术</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植物学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园艺植物遗传育种</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土壤学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经济地理学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地理信息系统</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化学工程</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精细化工工艺学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有机波谱分析</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仪器分析</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分析化学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化学反应工程</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化工机械基础</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化工制图与cad  3班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化工制图与cad  2班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基础化学2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人文学院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外国文学2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中国当代文学2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现代汉语2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广告策划</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市场营销</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整合营销传播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汉语国际教育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国家公务员制度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秘书理论与实务</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世纪现代史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中国古代史2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考古学通论</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外国学院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综合英语2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英语写作2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高级口译</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笔译</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大学英语4</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高级日语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商务日语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日语听力2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基础日语写作</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艺术学院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基本乐理2</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外国音乐史与作品赏析</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中国近代史纲要</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教育学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设计史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影视概论</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戏剧鉴赏</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艺术学院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西方美术史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游戏场景3D设计</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外国音乐史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影视批评</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师范学院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小学语文课程与</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中外学期教育史</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教育学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现代汉语</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大学教学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学前教育学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初等数论</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中国古代文学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小学数学学程与教法</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幼儿营养学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信息工程</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学院</w:t>
            </w: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复变函数</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初等几何研究</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数学分析</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高等代数</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数理统计与应用软件</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常微分方程</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Java程序设计</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数据结构</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高级语言程序设计</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单片机原理</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信号与系统</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离散数学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编译原理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14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机械材料工程学院</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原子物理学</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热力学与统计物理</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激光技术</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大学物理</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单片机原理与应用</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电路分析基础</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复变函数与积分变换</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模拟电子技术</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过程控制系统</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14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电子技术</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机械制造技术</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政治学院</w:t>
            </w: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管理学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西方心理学史</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心理学导论2</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教育心理学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教育学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教师职业道德</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法律心理学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社会主义市场经济理论</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逻辑学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中国哲学史</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马克思主义基本原理概论</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伦理学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政治经济学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中国近代史纲要</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经济管理</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学院</w:t>
            </w: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人力资源管理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微观经济学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专业英语</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国际市场营销学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财务管理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金融企业会计</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管理会计</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高级财务会计</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基础会计学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旅游市场学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管理学原理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D</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旅游经济学</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景区服务与管理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433"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p>
        </w:tc>
        <w:tc>
          <w:tcPr>
            <w:tcW w:w="2987"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饭店餐饮服务与管理</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10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86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B</w:t>
            </w:r>
          </w:p>
        </w:tc>
        <w:tc>
          <w:tcPr>
            <w:tcW w:w="9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A</w:t>
            </w:r>
          </w:p>
        </w:tc>
        <w:tc>
          <w:tcPr>
            <w:tcW w:w="80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C</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合格</w:t>
            </w:r>
          </w:p>
        </w:tc>
      </w:tr>
    </w:tbl>
    <w:p>
      <w:pPr>
        <w:spacing w:line="576" w:lineRule="exact"/>
        <w:ind w:left="278" w:leftChars="87" w:right="275" w:rightChars="86"/>
        <w:rPr>
          <w:rFonts w:hint="eastAsia" w:ascii="仿宋_GB2312"/>
        </w:rPr>
      </w:pPr>
    </w:p>
    <w:p>
      <w:pPr>
        <w:widowControl/>
        <w:shd w:val="clear" w:color="auto" w:fill="FFFFFF"/>
        <w:spacing w:beforeLines="50" w:line="500" w:lineRule="exact"/>
        <w:ind w:firstLine="588" w:firstLineChars="196"/>
        <w:rPr>
          <w:rFonts w:eastAsia="仿宋"/>
          <w:sz w:val="30"/>
          <w:szCs w:val="30"/>
        </w:rPr>
        <w:sectPr>
          <w:pgSz w:w="16838" w:h="11906" w:orient="landscape"/>
          <w:pgMar w:top="1678" w:right="1440" w:bottom="1196" w:left="1440" w:header="851" w:footer="992" w:gutter="0"/>
          <w:cols w:space="720" w:num="1"/>
          <w:docGrid w:linePitch="312" w:charSpace="0"/>
        </w:sectPr>
      </w:pPr>
    </w:p>
    <w:p>
      <w:pPr>
        <w:spacing w:line="70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西安文理学院2016年实验（实训）教学质量</w:t>
      </w:r>
    </w:p>
    <w:p>
      <w:pPr>
        <w:spacing w:line="70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专项评估总结分析报告</w:t>
      </w:r>
    </w:p>
    <w:p>
      <w:pPr>
        <w:spacing w:line="560" w:lineRule="exact"/>
        <w:ind w:firstLine="632" w:firstLineChars="200"/>
        <w:rPr>
          <w:rFonts w:ascii="黑体" w:hAnsi="黑体" w:eastAsia="黑体"/>
          <w:color w:val="000000"/>
          <w:kern w:val="0"/>
          <w:sz w:val="32"/>
          <w:szCs w:val="32"/>
        </w:rPr>
      </w:pPr>
    </w:p>
    <w:p>
      <w:pPr>
        <w:spacing w:line="540" w:lineRule="exact"/>
        <w:ind w:firstLine="632" w:firstLineChars="200"/>
        <w:rPr>
          <w:rFonts w:ascii="黑体" w:hAnsi="黑体" w:eastAsia="黑体"/>
          <w:color w:val="000000"/>
          <w:kern w:val="0"/>
          <w:sz w:val="30"/>
          <w:szCs w:val="30"/>
        </w:rPr>
      </w:pPr>
      <w:r>
        <w:rPr>
          <w:rFonts w:hint="eastAsia" w:ascii="黑体" w:hAnsi="黑体" w:eastAsia="黑体"/>
          <w:color w:val="000000"/>
          <w:kern w:val="0"/>
          <w:sz w:val="30"/>
          <w:szCs w:val="30"/>
        </w:rPr>
        <w:t>一、评估结果分析</w:t>
      </w:r>
    </w:p>
    <w:p>
      <w:pPr>
        <w:spacing w:line="540" w:lineRule="exact"/>
        <w:ind w:firstLine="632" w:firstLineChars="200"/>
        <w:rPr>
          <w:rFonts w:ascii="楷体_GB2312" w:hAnsi="ˎ̥" w:eastAsia="楷体_GB2312" w:cs="宋体"/>
          <w:kern w:val="0"/>
          <w:sz w:val="30"/>
          <w:szCs w:val="30"/>
        </w:rPr>
      </w:pPr>
      <w:r>
        <w:rPr>
          <w:rFonts w:hint="eastAsia" w:ascii="楷体_GB2312" w:hAnsi="ˎ̥" w:eastAsia="楷体_GB2312" w:cs="宋体"/>
          <w:kern w:val="0"/>
          <w:sz w:val="30"/>
          <w:szCs w:val="30"/>
        </w:rPr>
        <w:t>（一）指标体系。</w:t>
      </w:r>
    </w:p>
    <w:p>
      <w:pPr>
        <w:spacing w:line="540" w:lineRule="exact"/>
        <w:ind w:firstLine="632" w:firstLineChars="200"/>
        <w:rPr>
          <w:rFonts w:ascii="楷体_GB2312" w:hAnsi="ˎ̥" w:eastAsia="楷体_GB2312" w:cs="宋体"/>
          <w:kern w:val="0"/>
          <w:sz w:val="30"/>
          <w:szCs w:val="30"/>
        </w:rPr>
      </w:pPr>
      <w:r>
        <w:rPr>
          <w:rFonts w:hint="eastAsia" w:ascii="仿宋_GB2312" w:hAnsi="ˎ̥" w:eastAsia="仿宋_GB2312" w:cs="宋体"/>
          <w:kern w:val="0"/>
          <w:sz w:val="30"/>
          <w:szCs w:val="30"/>
        </w:rPr>
        <w:t>本次实验（实训）教学专项评估的指标体系共分为7个一级指标，22个二级指标和1个特色项目，围绕实验教学和实验教学改革两个核心指标，涉及教学文件及任务、师资队伍、实验教学条件、环境与安全、实验管理等方面，既突出重点，又兼顾实验教学本身的综合性、复杂性。</w:t>
      </w:r>
    </w:p>
    <w:p>
      <w:pPr>
        <w:spacing w:after="156" w:afterLines="50" w:line="520" w:lineRule="exact"/>
        <w:jc w:val="center"/>
        <w:rPr>
          <w:rFonts w:ascii="仿宋_GB2312" w:hAnsi="ˎ̥" w:eastAsia="仿宋_GB2312" w:cs="宋体"/>
          <w:kern w:val="0"/>
          <w:sz w:val="32"/>
          <w:szCs w:val="32"/>
        </w:rPr>
      </w:pPr>
      <w:r>
        <w:rPr>
          <w:rFonts w:hint="eastAsia" w:ascii="宋体" w:hAnsi="宋体" w:eastAsia="宋体"/>
          <w:b/>
          <w:bCs/>
          <w:color w:val="000000"/>
          <w:kern w:val="0"/>
          <w:sz w:val="28"/>
          <w:szCs w:val="28"/>
        </w:rPr>
        <w:t>表1：</w:t>
      </w:r>
      <w:r>
        <w:rPr>
          <w:rFonts w:hint="eastAsia" w:ascii="宋体" w:hAnsi="宋体" w:eastAsia="宋体" w:cs="宋体"/>
          <w:b/>
          <w:kern w:val="0"/>
          <w:sz w:val="28"/>
          <w:szCs w:val="28"/>
        </w:rPr>
        <w:t>实验（实训）教学专项评估的指标体系</w:t>
      </w:r>
    </w:p>
    <w:tbl>
      <w:tblPr>
        <w:tblStyle w:val="8"/>
        <w:tblW w:w="8612" w:type="dxa"/>
        <w:jc w:val="center"/>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3815"/>
        <w:gridCol w:w="899"/>
        <w:gridCol w:w="876"/>
        <w:gridCol w:w="876"/>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tblHeader/>
          <w:jc w:val="center"/>
        </w:trPr>
        <w:tc>
          <w:tcPr>
            <w:tcW w:w="1488" w:type="dxa"/>
            <w:vMerge w:val="restart"/>
            <w:tcBorders>
              <w:top w:val="single" w:color="auto" w:sz="4" w:space="0"/>
            </w:tcBorders>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一级指标</w:t>
            </w:r>
          </w:p>
        </w:tc>
        <w:tc>
          <w:tcPr>
            <w:tcW w:w="3815" w:type="dxa"/>
            <w:vMerge w:val="restart"/>
            <w:tcBorders>
              <w:top w:val="single" w:color="auto" w:sz="4" w:space="0"/>
            </w:tcBorders>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二级指标</w:t>
            </w:r>
          </w:p>
        </w:tc>
        <w:tc>
          <w:tcPr>
            <w:tcW w:w="3309" w:type="dxa"/>
            <w:gridSpan w:val="4"/>
            <w:tcBorders>
              <w:top w:val="single" w:color="auto" w:sz="4" w:space="0"/>
            </w:tcBorders>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评价等级及分值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tblHeader/>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899" w:type="dxa"/>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A</w:t>
            </w:r>
          </w:p>
        </w:tc>
        <w:tc>
          <w:tcPr>
            <w:tcW w:w="876" w:type="dxa"/>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B</w:t>
            </w:r>
          </w:p>
        </w:tc>
        <w:tc>
          <w:tcPr>
            <w:tcW w:w="876" w:type="dxa"/>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C</w:t>
            </w:r>
          </w:p>
        </w:tc>
        <w:tc>
          <w:tcPr>
            <w:tcW w:w="658" w:type="dxa"/>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restar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1.教学文件及任务</w:t>
            </w:r>
          </w:p>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(15分)</w:t>
            </w: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1.1教学文件</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1.2实验开出率</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pacing w:val="-20"/>
                <w:sz w:val="21"/>
                <w:szCs w:val="21"/>
              </w:rPr>
            </w:pPr>
            <w:r>
              <w:rPr>
                <w:rFonts w:hint="eastAsia" w:ascii="仿宋_GB2312" w:hAnsi="仿宋_GB2312" w:eastAsia="仿宋_GB2312" w:cs="仿宋_GB2312"/>
                <w:spacing w:val="-20"/>
                <w:sz w:val="21"/>
                <w:szCs w:val="21"/>
              </w:rPr>
              <w:t>3.2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1.3综合设计性实验课程的比例</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1.4教学任务</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restar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2.师资队伍(10分)</w:t>
            </w: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2.1实验室主任</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2.2实验技术人员</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pacing w:val="-20"/>
                <w:sz w:val="21"/>
                <w:szCs w:val="21"/>
              </w:rPr>
            </w:pPr>
            <w:r>
              <w:rPr>
                <w:rFonts w:hint="eastAsia" w:ascii="仿宋_GB2312" w:hAnsi="仿宋_GB2312" w:eastAsia="仿宋_GB2312" w:cs="仿宋_GB2312"/>
                <w:spacing w:val="-20"/>
                <w:sz w:val="21"/>
                <w:szCs w:val="21"/>
              </w:rPr>
              <w:t>3.2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2.3实验教学人员</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1.8</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restart"/>
            <w:vAlign w:val="center"/>
          </w:tcPr>
          <w:p>
            <w:pPr>
              <w:numPr>
                <w:ilvl w:val="0"/>
                <w:numId w:val="44"/>
              </w:num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实验教学条件(8分)</w:t>
            </w: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3.1每组实验人数</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pacing w:val="-20"/>
                <w:sz w:val="21"/>
                <w:szCs w:val="21"/>
              </w:rPr>
            </w:pPr>
            <w:r>
              <w:rPr>
                <w:rFonts w:hint="eastAsia" w:ascii="仿宋_GB2312" w:hAnsi="仿宋_GB2312" w:eastAsia="仿宋_GB2312" w:cs="仿宋_GB2312"/>
                <w:spacing w:val="-20"/>
                <w:sz w:val="21"/>
                <w:szCs w:val="21"/>
              </w:rPr>
              <w:t>3.2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3.2仪器设备管理</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pacing w:val="-20"/>
                <w:sz w:val="21"/>
                <w:szCs w:val="21"/>
              </w:rPr>
            </w:pPr>
            <w:r>
              <w:rPr>
                <w:rFonts w:hint="eastAsia" w:ascii="仿宋_GB2312" w:hAnsi="仿宋_GB2312" w:eastAsia="仿宋_GB2312" w:cs="仿宋_GB2312"/>
                <w:spacing w:val="-20"/>
                <w:sz w:val="21"/>
                <w:szCs w:val="21"/>
              </w:rPr>
              <w:t>3.2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3.3精密大型仪器设备管理</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1.6</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1.2</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488" w:type="dxa"/>
            <w:vMerge w:val="restart"/>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 xml:space="preserve">4.教学过程(30分) </w:t>
            </w: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4.1实验准备</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4.2实验指导</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4.3实验报告质量</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pacing w:val="-20"/>
                <w:sz w:val="21"/>
                <w:szCs w:val="21"/>
              </w:rPr>
            </w:pPr>
            <w:r>
              <w:rPr>
                <w:rFonts w:hint="eastAsia" w:ascii="仿宋_GB2312" w:hAnsi="仿宋_GB2312" w:eastAsia="仿宋_GB2312" w:cs="仿宋_GB2312"/>
                <w:spacing w:val="-20"/>
                <w:sz w:val="21"/>
                <w:szCs w:val="21"/>
              </w:rPr>
              <w:t>3.2</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2.4</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4.4实验教学效果</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4.8</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3.6</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4.5考核与成绩评定</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1488" w:type="dxa"/>
            <w:vMerge w:val="restart"/>
            <w:vAlign w:val="center"/>
          </w:tcPr>
          <w:p>
            <w:pPr>
              <w:spacing w:line="320" w:lineRule="exact"/>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5.实验教学改革与研究（15分）</w:t>
            </w: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5.1实验项目更新率及提高性实验比例</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5.2实验室开放</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88" w:type="dxa"/>
            <w:vMerge w:val="continue"/>
            <w:vAlign w:val="center"/>
          </w:tcPr>
          <w:p>
            <w:pPr>
              <w:spacing w:line="320" w:lineRule="exact"/>
              <w:jc w:val="center"/>
              <w:rPr>
                <w:rFonts w:hint="eastAsia" w:ascii="仿宋_GB2312" w:hAnsi="仿宋_GB2312" w:eastAsia="仿宋_GB2312" w:cs="仿宋_GB2312"/>
                <w:b/>
                <w:sz w:val="21"/>
                <w:szCs w:val="21"/>
              </w:rPr>
            </w:pPr>
          </w:p>
        </w:tc>
        <w:tc>
          <w:tcPr>
            <w:tcW w:w="3815" w:type="dxa"/>
            <w:vAlign w:val="center"/>
          </w:tcPr>
          <w:p>
            <w:pPr>
              <w:spacing w:line="320" w:lineRule="exact"/>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5.3实验教学研究及教改</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restar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6.环境与安全 (10分)</w:t>
            </w: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6.1设施与环境</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6.2安全措施 </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1488" w:type="dxa"/>
            <w:vMerge w:val="restart"/>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7.实验管理(10分) </w:t>
            </w: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7.1规章制度 </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88" w:type="dxa"/>
            <w:vMerge w:val="continue"/>
            <w:vAlign w:val="center"/>
          </w:tcPr>
          <w:p>
            <w:pPr>
              <w:spacing w:line="320" w:lineRule="exact"/>
              <w:jc w:val="center"/>
              <w:rPr>
                <w:rFonts w:hint="eastAsia" w:ascii="仿宋_GB2312" w:hAnsi="仿宋_GB2312" w:eastAsia="仿宋_GB2312" w:cs="仿宋_GB2312"/>
                <w:sz w:val="21"/>
                <w:szCs w:val="21"/>
              </w:rPr>
            </w:pPr>
          </w:p>
        </w:tc>
        <w:tc>
          <w:tcPr>
            <w:tcW w:w="3815" w:type="dxa"/>
            <w:vAlign w:val="center"/>
          </w:tcPr>
          <w:p>
            <w:pPr>
              <w:spacing w:line="320" w:lineRule="exac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 xml:space="preserve">7.2记录保存 </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876"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658" w:type="dxa"/>
            <w:vAlign w:val="center"/>
          </w:tcPr>
          <w:p>
            <w:pPr>
              <w:spacing w:line="320" w:lineRule="exact"/>
              <w:jc w:val="center"/>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 w:hRule="atLeast"/>
          <w:jc w:val="center"/>
        </w:trPr>
        <w:tc>
          <w:tcPr>
            <w:tcW w:w="5303" w:type="dxa"/>
            <w:gridSpan w:val="2"/>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特色项目</w:t>
            </w:r>
          </w:p>
        </w:tc>
        <w:tc>
          <w:tcPr>
            <w:tcW w:w="899" w:type="dxa"/>
            <w:vAlign w:val="center"/>
          </w:tcPr>
          <w:p>
            <w:pPr>
              <w:spacing w:line="3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876" w:type="dxa"/>
            <w:vAlign w:val="center"/>
          </w:tcPr>
          <w:p>
            <w:pPr>
              <w:spacing w:line="320" w:lineRule="exact"/>
              <w:jc w:val="center"/>
              <w:rPr>
                <w:rFonts w:hint="eastAsia" w:ascii="仿宋_GB2312" w:hAnsi="仿宋_GB2312" w:eastAsia="仿宋_GB2312" w:cs="仿宋_GB2312"/>
                <w:sz w:val="21"/>
                <w:szCs w:val="21"/>
              </w:rPr>
            </w:pPr>
          </w:p>
        </w:tc>
        <w:tc>
          <w:tcPr>
            <w:tcW w:w="876" w:type="dxa"/>
            <w:vAlign w:val="center"/>
          </w:tcPr>
          <w:p>
            <w:pPr>
              <w:spacing w:line="320" w:lineRule="exact"/>
              <w:jc w:val="center"/>
              <w:rPr>
                <w:rFonts w:hint="eastAsia" w:ascii="仿宋_GB2312" w:hAnsi="仿宋_GB2312" w:eastAsia="仿宋_GB2312" w:cs="仿宋_GB2312"/>
                <w:sz w:val="21"/>
                <w:szCs w:val="21"/>
              </w:rPr>
            </w:pPr>
          </w:p>
        </w:tc>
        <w:tc>
          <w:tcPr>
            <w:tcW w:w="658" w:type="dxa"/>
            <w:vAlign w:val="center"/>
          </w:tcPr>
          <w:p>
            <w:pPr>
              <w:spacing w:line="320" w:lineRule="exact"/>
              <w:jc w:val="center"/>
              <w:rPr>
                <w:rFonts w:hint="eastAsia" w:ascii="仿宋_GB2312" w:hAnsi="仿宋_GB2312" w:eastAsia="仿宋_GB2312" w:cs="仿宋_GB2312"/>
                <w:sz w:val="21"/>
                <w:szCs w:val="21"/>
              </w:rPr>
            </w:pPr>
          </w:p>
        </w:tc>
      </w:tr>
    </w:tbl>
    <w:p>
      <w:pPr>
        <w:spacing w:line="560" w:lineRule="exact"/>
        <w:ind w:firstLine="632" w:firstLineChars="200"/>
        <w:rPr>
          <w:rFonts w:ascii="楷体_GB2312" w:eastAsia="楷体_GB2312"/>
          <w:sz w:val="30"/>
          <w:szCs w:val="30"/>
        </w:rPr>
      </w:pPr>
      <w:r>
        <w:rPr>
          <w:rFonts w:hint="eastAsia" w:ascii="楷体_GB2312" w:hAnsi="楷体" w:eastAsia="楷体_GB2312"/>
          <w:bCs/>
          <w:color w:val="000000"/>
          <w:kern w:val="0"/>
          <w:sz w:val="30"/>
          <w:szCs w:val="30"/>
        </w:rPr>
        <w:t>（二）综合结果评价情况。</w:t>
      </w:r>
    </w:p>
    <w:p>
      <w:pPr>
        <w:widowControl/>
        <w:shd w:val="clear" w:color="auto" w:fill="FFFFFF"/>
        <w:spacing w:line="560" w:lineRule="exact"/>
        <w:ind w:firstLine="632" w:firstLineChars="200"/>
        <w:rPr>
          <w:rFonts w:eastAsia="仿宋_GB2312"/>
          <w:sz w:val="30"/>
          <w:szCs w:val="30"/>
        </w:rPr>
      </w:pPr>
      <w:r>
        <w:rPr>
          <w:rFonts w:hint="eastAsia" w:eastAsia="仿宋_GB2312"/>
          <w:kern w:val="0"/>
          <w:sz w:val="30"/>
          <w:szCs w:val="30"/>
        </w:rPr>
        <w:t>本次评估重点针对学校四个理工科学院的18大类实验室，近100个实验分室。除化学工程学院得分在80分以上，其余三个学院得分均在70-80分之间。学院自评方面，信息工程学院自评得分低于校评成绩，化学工程学院自评与校评得分基本持平，机械与材料工程学院、生物与环境工程学院自评成绩高于校评成绩。</w:t>
      </w:r>
    </w:p>
    <w:p>
      <w:pPr>
        <w:widowControl/>
        <w:shd w:val="clear" w:color="auto" w:fill="FFFFFF"/>
        <w:spacing w:before="312" w:beforeLines="100" w:line="480" w:lineRule="auto"/>
        <w:rPr>
          <w:rFonts w:eastAsia="仿宋_GB2312"/>
          <w:color w:val="FF0000"/>
          <w:sz w:val="30"/>
          <w:szCs w:val="30"/>
        </w:rPr>
      </w:pPr>
      <w:r>
        <w:rPr>
          <w:rFonts w:hint="eastAsia" w:eastAsia="仿宋_GB2312"/>
          <w:color w:val="FF0000"/>
          <w:sz w:val="30"/>
          <w:szCs w:val="30"/>
        </w:rPr>
        <w:object>
          <v:shape id="_x0000_i1042" o:spt="75" type="#_x0000_t75" style="height:253.5pt;width:433.5pt;" o:ole="t" filled="f" stroked="f" coordsize="21600,21600" o:gfxdata="UEsDBAoAAAAAAIdO4kAAAAAAAAAAAAAAAAAEAAAAZHJzL1BLAwQUAAAACACHTuJAcr7wkdUAAAAF&#10;AQAADwAAAGRycy9kb3ducmV2LnhtbE2PQUvDQBCF74L/YRnBi9jdFGxLzKbQQBVEBFsv3rbZMQnu&#10;zqbZbRP/vaMXvQzzeMOb7xXryTtxxiF2gTRkMwUCqQ62o0bD2357uwIRkyFrXCDU8IUR1uXlRWFy&#10;G0Z6xfMuNYJDKOZGQ5tSn0sZ6xa9ibPQI7H3EQZvEsuhkXYwI4d7J+dKLaQ3HfGH1vRYtVh/7k5e&#10;w0NlM3r2881YPb0f3fbxZUr1jdbXV5m6B5FwSn/H8IPP6FAy0yGcyEbhNHCR9DvZWy2WLA8a7hQv&#10;sizkf/ryG1BLAwQUAAAACACHTuJAZzfVsgIBAAA4AgAADgAAAGRycy9lMm9Eb2MueG1snZFBa8Mw&#10;DIXvg/0Ho/vqtGRlhCa9hMFOu2w/QLPlxpDYRnaX7d9PtOnoToPenvTg4+lpt/+aRvVJnH0MLaxX&#10;FSgKJlofDi28vz0/PIHKBYPFMQZq4Zsy7Lv7u92cGtrEIY6WWAkk5GZOLQylpEbrbAaaMK9ioiCm&#10;izxhkZEP2jLOQp9GvamqrZ4j28TRUM6y7c8mdCe+c2TKq3OZihpbqOv6EVS5CJa89baS1cdF6W6H&#10;zYExDd4sofCGTBP6IBF+UT0WVEf2N6DMgFyEZZqTWkKZm0kLQG7/v+nonDfUR3OcKJRz3UwjFvl1&#10;HnzKoLjxtgV+sWuQ7vSfi69n0dcP734AUEsDBAoAAAAAAIdO4kAAAAAAAAAAAAAAAAAPAAAAZHJz&#10;L2VtYmVkZGluZ3MvUEsDBBQAAAAIAIdO4kDH+ZhH2xkAAAEkAAAdAAAAZHJzL2VtYmVkZGluZ3Mv&#10;V29ya2Jvb2sxLnhsc3jtWoVbVGu3H0JCuruGLunujqE7JSRlmKEkBJQuKWmkuwQUJCSluyVkEJRU&#10;kEY67ug553oOx3v/ge/b8+y9n/3svdbsd73r9661fmtrgZCQCQEoADQAAEAH+Mj+zAiKAADg3gEA&#10;CABoiKZyUIiHLcTDQs/Hxdbd/J63M5g2HxmRJReACH/+v9t/sAVe6g1BOrlxWww3peTbDCLzwsvL&#10;0SjPheuVi2gsl7EiXcBDzVqnF5BhOc58ebR7xj2LWWTVXuKkleSJHHSW2+B758aaDJYYJU5iQz2z&#10;q5z+hOgJNSZk9nQkTtI85IuLmExOOGkudT1mevLXKqocbA6EdqPBa1mToYp4N2HpR+VpFWT9F/d3&#10;ZYhH8Y1Uy3pwuzowkh5asfiY7x8oqgCCgT6LDPVmb7UWM5q0ulXXJjeRUjyG4l1thzvKj737eEPE&#10;B8d3LjVfVV58mgkxkeM1CFzU7+JdHeyHkqzrbqx/cIynZzM3nrnjYMhBviMdJhkwaYSg9aCGtFZx&#10;2rPkAvmpmiKZ3M2g7Pyhwidsqu4TLN4nXKm4VqJoz2dQ9gZLPgZ48hiyBVwXvhttbApYmqMSVVZ/&#10;i8QbNuR77XUN/ML6JBvm6kL9oQNhtD00SwG2+Z4PF7ncCjr5oKvN3uYkR9P7k6DDEgnWOVpD9O6H&#10;PVQA4OYGCaD1D5zW6XPTf4c7nxochhhwnFq42YLdue79OP4Xn//BoPzb0KMTxjS6uDF7d5Vb5FYv&#10;NiHKaHlFzWrKzXR61O8YdmjqYgoYpE+OQ5CCVB/AJo43xqRMF3fWHfVoKK25NLqaWGRe81n7zj70&#10;rswxwMm1Bto7EvaRx1JaGX5cBFt4FyZlWM9elNY8e0belHRJb81PpUmIsf/Nreg5t/aglcNEIlmp&#10;7ULSmkRYO7UWp/h0x0M0VF/Ucslz8bOaBn51qDfXur91qka0dDaB2JDnmpwdRtkYrPSF7JBKMNFh&#10;5hTewAXwAVI207yZ5tFNvbArEBQ5rvzpUHwpyl16ayvwXo5D2WnrqPhySchndZtTq44eHD0L+MD/&#10;jZJAyaTUI/idJjhKyAFoCN5grj+A4gV1c7KGQp1+xLO/QIMAD2rwyPefvb1MGFPt5sbt3Q3axV2H&#10;TFUBgRk7CiGtD/0D4tUyapzxeVdy2lrz8mGhtq1H+Kd2/SdXvOnbO06U3ahMm8GGWkSMaEdMc4te&#10;dxdfbGSg4nbPm0ogx91lYpibnjWEkVDyb4BWz5WBzd46n9JWCpJsKGNfROFObGhQTJaKDL0fKB2R&#10;8WIRsvXhmppE2iTQfN1wd3JxMcihOC3x5gTbGUbhd3fdX37MHsiwz7+KGqFYgm3cEXePl77/cD9D&#10;YEUk7k7c19qkQ2Nz69IZm1PMr9LYz+MonzImuG8Ahz++4F71kL0YZK2GHZimrC0N9CfGVLTDZ/vf&#10;PsPLuXiiC7/DDPcZHLgzwH3m794SrT0ERxVuC/0+zsyiI3WhdtkLPVrpo6B4k/naSKEY/b5YcPgb&#10;P4kMeWcRt/lUL0+7FiNqp562CVFHD5QJBuSwJm7ZTX+UnIzZZjLujbfEZmQxZJnjHbztrcYevdRt&#10;0SLciOP3ggcv7KiRq0pfrUOsyd/zs8ZUvi2Z3EGaNVrt1I9oM5ChDHPUci+zkk+D3Vim1STdkczI&#10;r9S+wOvOX87+0qwqiH2gwEoEUVKIFhoRq4480UbQXTgjoZOIwizWe4FdHYOc5pxRYsD2QnIhnAf5&#10;TGE13BYRtMjWTudj73HArrEsvG1xbABm9Nxpep/6rTHRJO1esI3iTPaofhJ+IIR0u3CPKEutALSF&#10;tdZ2IIG1iee9h+q/F1eF+fyrzELTCX9+3OZK1KkuZCMBvxl/IsDlPnsjm7I6TVi4Cm9MOIXiZ5Nr&#10;2lojuz3he1k3wjfwHPPf9qddZaM1h9t/GW5/wj/s7+5g5WZro+vh5gixd/8B2cKEIVUkHsKwE7iX&#10;1jSU3ZMfVGtiQdsx+4KEyVdG9YVhhYHTc6OIljc5aC6IpJSzXl9GLFeL9T51rwa5YVvQa5Ymz09g&#10;bOaNi3YknhrT+3hJKu/MFdWFc1TlpEtHKFMhaS7+zj4QdMR7HJtGCoqR6OwhXRzZWTzCJNK7OpDO&#10;INwnKHQQkgj7fcJD9OlEcQxx0BfBOekFnIi1PUS6Tvb8UI/HeD4pILpXxpF3CTbj8R8JgRhOph4E&#10;N8+lKdo0Qj+ImvAJow8iW1vSBmK158aEOFWj0I6VGrm+kULOX95qSFojvZLEAIJzueaTIvTn9Fup&#10;iLYHeuX8jvPnDWvwBrqaGwWjTCsHHAXavvVpX62UFaPIkQnanl6KlS/F0chNSz2GLWaJXn7ubWg9&#10;SYydb9cOfogvNfKcxNlcRaTOTvwbE086ZQMT6qwK2oEfg5g2fudp3dUue/x1wSnB76ajNPM7oAU+&#10;DYzwKaH/BQd3B1tbD/c/V9OfFzz/u5aGxHXchSeG8rtBN7jHkMnHuM+LWyPGK76gvvxaj1Wv0q84&#10;0S70SUFmj/8b9oVdyUPqQ4Ydwg+PS/KS7qC59XrNYJGPlnQ9xAgiaMJm3lXuSiR98fhtaSy/1aCS&#10;+Pw7oC6lE6nuXbGiuWh+ehBNv23JiWtvUp9wacB6FFLZI22w3qWN9FUPoXMJXb05+vIRpsiZFOyk&#10;VeDNybpgIkgKqNc5JE8W4ZpbKDN4ErakM3jJUdqkY7G2SQIf2r99sTAuAZyHAgBUUfyohn6uBR4O&#10;ts62XD+PP0f8zXgJSiFA+VRp+emrHX+nSSZzXc6sF/zGVlsGAh/GqbOeuW/0eEl+0GhuUYetMDB0&#10;S/vKyLbsBQSoZCDjr+TkPXDAdLxBtIB5pbq7520bBAYo6CfWSl1fXz+5qttdLhLDk7uQVx5cKTaU&#10;sNjHjfSXLHQdP4IcNW/MiDMQxYan7afxt7I+XyyKOVlqjpjVVwYGWfpzzLpOYSSrzqSmFOJ0GWVv&#10;oEdaQboVQojEoywdWfYQxmPmJt2KapoIrch9WXrx4lslybVzcjekro8OKpTaF/wBTxcVewu6ArRf&#10;FlLvpX9xxO42dnjV5apPv6pXny59kSYgYSm0iurvpuQTYVVmmf9Vf7jPdL6xMWR2SkGN08jUaFYg&#10;x8O8yVL4vqC4And/ukFzXW9oZWYbArdA3JaH6LaGQIk9YO5ERpcd9NyustnA2ZYfg/bCPduzWaf6&#10;vZlf4PVg5nCMQYU+tLDGKB/F5unM+p5T8vT8ek2wEO2z6rHPTpUjnr7THRTxPdWjn5tJyCsESKDS&#10;dAX73tiVVPPbxe/d+yNqt3VOyd/NsrH6hQU59BeAakn3jTij6tCW1vMxAFg2RhOkZY6yinPhlpAV&#10;B1qWGcw90Y5QMrHVobd0IxgqFuPyAq04BJiRPAUn5x8aqnMkZOC7ZMvJ0d4iTvjJLs3ixeKkGzFk&#10;RZjlnt/378xP/VxJrq5XhwxxpNj7hoDXs7vU4jdnU260NuNq+SQ5UtfbX1dI4iSfnI104Z8WvwsG&#10;tmjSAycE3AKOvZGbyLoaExIDhT9GPYkoq0UMl24O8VAKxd6bJ6zlNXvW2NvMmuudhMClCRGrOZbl&#10;0X4TcpjM7RYglllLTFKE0pjvQ8SxkNMtI+LOw7p8zL3ItfKx9/XK/ChDYHn6naIHF57KlDxeZLFE&#10;2MpqhJPufmrKkZ4NLI++Ncn5dzDSsHo8yycuLmL6OhVIoFyrAONHbFcb8kAxFKv/8DbSJDPZsVXh&#10;2JyBAdmOsfME3X3Ym0yTMHZQ+di1OwqlPUrfiMkGynYJrKIn8haljS4YjVc2rl9vAvhjaLQH5d1P&#10;bvIPV6cnYSWkSp1oiRLhAjacNlIts7B2HTtQEr+m6ecJYVFsNkvu8GrMoDsnuwxYCd1pU4lc2VnB&#10;6MAiFwaOIMqPqclHcnER7HRDoYOKaWlsSIwfy97jxdyUg/nuPoK5eRvWZywyga1tB2r9C424Oq8w&#10;QEfE2d3NyDXWT549Nsxb0nfYlbLII1k7+DC7ZswaxlZJgQ9zyhgVM5nzjmN5ICFgu1rO39oQguUw&#10;FyrTOpopofIEFyR7WsZHRircKG1Zi4JeJZnP9i1UOLCtddMRGKimgorPaNbpM4GZOjnj/eUqWcJ5&#10;5rtItwF25DQ2zfxnIolMKiE3XsXyd5mOfIrsL96ppFeaKUcGQaCdL8tDRXkayvFGCBXCTatqBF+L&#10;pAYPuE9bcjcweQiindO9OmDLvBZwEt61VAyb35lRSjeNJhmdVODtlks4V96S2C0od9UhZnePcpAA&#10;c3+pXeExYHdxcqiBdmwzaLDVVHBapvrsOrckKewNg6S3HURrGtMyORRR1au1Lap8+/tUpig6tMme&#10;KKJ7m2/a4dcCqrL8GMFzNBnDTEP2i2CbqLcqWqEwHKcTkdAs0Xi0svpXmM4OaWX8yEYvRYzPUrcs&#10;Z2p1cgvJs9SikgXQwp6q3X1VsGXCS45nQZRlTjpRXxvnyLpGoCDPRUmdi5ARIYG5M5t39xyzLIQC&#10;RxfvCMlszNEpg7VBuETFsIWQT1gs1hh/+c3CJuEI74dOdZlBW27NO/vSDTofYtxKDHsKL8nKdDBX&#10;btLZHksFskck5x0H4KR2I9JnsarHYRC5lcqqKF9VBfR2vMeOIG5cDnVEY2ssF1wK+rYFzXBPCVNx&#10;ElYplyCnlbGS0smjtSEZTIhsexChP9U6lGDDSkegfcfV1rqHOt6/87wJpWqz9aMcXUhTGZMjGXdj&#10;wf6GZAkZP5pHou6wUEnCmm/1SGB78+HrAUzVt4/m+PnTr9zxDo8t6yvmv9v51J8QE00Q1ApWpNje&#10;4WYH34nh317SCtGF1NVbjzi2mI2FIHGNOmEG+8glvVPAn7yxvCnotO8Oeb2odeGH85A96ITkBWkI&#10;lvx3EZg3rTnt9icAObOYQ7BKYk2xuimzcx24VnJFQ2jDt3vOpCbx9CKpdzSDLzUr8Zm947f3nbGV&#10;23OyusH2ccUsmDE1wdGu0T5WBn7pPagNHROme/OWnUn8HcjV5chh1E32B4CEJTd+kNA18u8i2uLn&#10;IV9xJAAgDE73Yf0R0dw9fMC2P9OqNwYjEAIe3Db6fewUzaP4b0zq80zfIEX8MXpltPKm6JHA1W+P&#10;CSqujX2yEgIaXVf65VxWFjCgcozUwa9bVQQ381hDQTN89e1nV72R2BtBBU7loGKbaNMRXHo23WQe&#10;kcj9nrNS1wBtx4hhNMOEXm8ZkF+auD9+sl3H1w9JOsEA2RSebHLdo+BctRK9+Jqyu2xWzIYmuEj5&#10;2ci2eawDqr4qe7lUYb6BtGrWceMkXwVpg75UGE8oJ7NEWD3oTTcW5oiWn5dKVy4aSAuuODQILwSB&#10;mRcCSTimy/XeOiKa5R5kFh1VpbbmkgB08AfSSdF18/VGCgPBlXr9u5k2uQtLXf2o/oW8LvTgsM8X&#10;WRtQi6lvH9f42M13PtFGBt3ljHRjnM113psTXWxP2Aym/MAJHchWzT+gb2Ki5Od89pytip833oV7&#10;lT8BbVNz4fr0fGtDyJeNOWg/dLb+Yx3rBCPhKP2258vR5MomNlKGCTYkqMeUx9jOJYnYqBk6Nt+o&#10;oTFELqUSGJm7GPZQBBFBf+tQAeE5yEF9t0rMa+xrJNMzg2bTZlzhYBV+A1EktvdbW/oq3Y4QWvAI&#10;k+6FQHnA0mtelHOmSF5FJlV87CFLnwITaWHWtcvhyTX1tkCJMSd/pO5ax3pOm1Rc5boj7/vKwM4P&#10;8nfZ8rz1KFLm7yvLFLbdP6QUL4UdzjiFedFl4QhFr58hiXsjSwIVOkiQDNGWTkzlW6yqgZ/8y8wU&#10;VjnbMiN5pumFXr782H7QZUvtZs5+pthhGCqTIsnT1vr27OoKA7dN9R75GKmQ2rkezM7kI2AY3Aah&#10;MVWIT6Uvm1GCjdF43SwFnkoqgNjMCKuepy7jhqXrezN1JCJ6RLxO7zyyiOVh4hMt8QxpoiMyGtSP&#10;hm22rBQXrBv0BXaCUKCPFhNbNVxSmwFP8oR720RiVyuikGL4XiSSCW1UjJBWz3I59NrlN4h+jzJn&#10;X6G1brmfMx85NV87FTU64ojOGsj1wpF4RbMv+Gpxz/s9hDIkOFjRPtWTonXHcu6LZyxK1+dSkvqu&#10;grE65j08nFzfUiuPN6JXCV18ZRWWFbhjM02ks8i7bRl1nwRtoGTyn0zeXQUqX/82ccyTzc6OhRcw&#10;j+DJI+kfMPtRRP6ZNf/Kl5OS1aHL3Lhhu+zbTyP8oJl72rR3y0yapo9f6dRZeK2oRUx3j86jpDxt&#10;fwAPbqX4a6s2iy1PxLPJDprbnQm2pSnyVhMKXWWB8WbJspCU1dmxkgyRyGjbGpuYhFcMqNyrVaeX&#10;rEvsVw8fAijygvlBOqYw2yTy+3JDai9F40nLkiDpPUqtecVT71RvtGHj2gkLkynoKkFyxdX7WvqM&#10;wuJsbc4y85b5eVbEZ+qcou4eTmcCnpxT1bCdsIp6uWd1DiES3rr4deK+i8pFH5o63G/UmaNpWq+6&#10;Qv3ZGw0U9QUVxcilucZacjGiNBTu3xUPBPkW5pkkXPCbjqBzuuXkLCEer4OpjOuvEbBcMBjvE0Sa&#10;nc+qtop+5mtTHZ/wDnS3WYiiepnrmLIKEu1iv1wRcnVaCDr2zayOu5A4Y/ed0EYnggkeN88/vfO6&#10;jBMiHluShpz67KW4eNBnb/RGn0wN3yMlO+PnTnVxe7LP33sMJyu9iFm6qOl/O7Uo9voGmRMr296Q&#10;QeQjHfCprrgZm6Jcz6YOzw4RYd7jmgml/kxvZcGv5hIXclrR4t/9BDGrUDpg3ovhqPJpOVvua91y&#10;+Y675BFBQFzOhFp1f+9H1NlZAajyiXG4IvvxX1Z/3hkp3v+SFB7AHzG2PMDah8T28t3W4Wq3XDns&#10;5oCQECokFKu5hp872oWWxTH6dBe3Kd3HeVoqt7H65I09BjN2DLloeYUrwLTjNQ87Y6XTYw5P3y8u&#10;oip1OgfOUc2K3+ZQ2nha8SblsfTaFFzvfhnvUYl2qhCdbeQTXzIxrphf0Y3hI39FlUgKKtQZpKYZ&#10;JynRQuJSMyVwrXtUmWPdcwKlz0Lvnhyz3exTo3k3IXshFb1M81sf/q7mcmUIr/rM4H6MByfPbKAP&#10;tNygLu5cD6Butn82gv7LmcFN55cg84MSUjhRXqA7kHz98Y2+LWMZcik7Gx0esrX9h6kZoCsQNn6M&#10;/83IjSg2WBhFYzJMjzYl+2ZjJOd54lkVRxAJt4G+qAI/kAXAyVZ2JKrgdQbMzHsnWsXIxYbFOh+s&#10;cPjtkgNPgCA5kEJ32jITkcI7oV7tPeu8sCFfdOWc9IDzKtX8s4rBpIWzEuOVF8+Y21DEgTZRIBcz&#10;tz5XJMyt7AhsZdbHNlfgKGLaO2GIquOj1uTalyuPLFUv7OUqMDOL3C7mdz0ixGxAE5Gtvvb60AVI&#10;w4Qg5MHpJaEURzUUpi9XlGGKLm0MvEOA0lihdnx2ff79+PknmTIRi45K03NQNWH/M3+DUkS9oKcY&#10;1NNMu960SDmhjwbiBv39fJK5tASBHvg65JPCzLqKdhxMcSMLiddMpoYsOFM3zBpyvOhK/MwPFPvA&#10;4hS4cQEvR/zPaWqgv/VGdwN7URG4N57C9z9pIQ8ra3jiwvXz9LMWBz8fg9NCf5GXtc7ahR4NDkVa&#10;uDgGNLSe9s2Bl8YJ7+u9Ouz37CQi0CZLdDZNhZsrJ/XpwleH/A6veL8er5u8NvW4b0IgV4uHIMdX&#10;X8afSFpVjYLa984Pl4lokDzaKpD68cD1faEIitDohd6++HAtD+GTFcq6PSzT3LyMYVFORKqPIRed&#10;ecr+saRvlitZRJdNlJHUigkxhtHUP84OkcyXTJKoctzzZAg3xmQe0bjBNXolw/LU0b5gYRTtRTx7&#10;mu6Wjof9IViZ0zQejHthoF63DwaXMHWPV21990ZpWS+HmC657ELHcnA0ty5mv2/G0irgwl6uP60/&#10;jt1ecVXZauBkc26RXZKFdClZ5bk48A6Jt7rQZuFkBG1WFnneu1ZeEw9KvDPpNY45VB7zVenjAKjt&#10;t6Y+ekSwkQ03MzE8T8T9O/CtXFz+i3u4yf7cMhM6IDBuzLBdpHPssJ2YzHqWKGkDnkKKx1/GASq+&#10;hraixEygoG5ylZyiVCqUI6zHmzDwO+qCNzEco/VTEIany7NKUctuU3MvQ9Oive5kaLilBE618UPM&#10;XzVPb6xgpDDqVenNiLHMEeM3JynRdAPPAXhYhdEcZmxGMaR2mczmcgWTITZKqmsPCuInG9fbyqPD&#10;2KtpKFz6NQ8uM7tQOpK1qMOXwsAumXWn7cVFs1QWTRbOSAigfR5kpzeyL3Se8Iier7IPSzrzG3X0&#10;5dM2MX7pc3Bhd+/oKzN6aGul0VujIxj46SKoEWWa0zlPTU3njbCTTEGcMa/mm3qCFIlSZCqNDhOi&#10;GDdlI3NY/NFrLPSCy7Pzqz7YYTWUKyhR8v25y4Jo7Eh65jEWIaWgJwoSKnp4CHsw8aRznRbeDYI4&#10;FdIJJtJOQO1LBBdv9+FZTTWuq88SJ+paEHbou7MZjLahnhhXiylzozP20Fewr1baHE5EeYXQua/w&#10;Fyp+pAhLH3Zam9HaeXxN3ITRSDNqpjHGdOaokSNWjt4m5XCG/Vfdg4DICV8qfv9lw19z+Nf5N985&#10;aIH+qeCfLde/BH+cS+FA+VsD9rbgP7tQfxcchaeH/3dP6rae252JX5oQ0f/Vp7gtfJtW/yUcdPen&#10;8L9I9tsabjPBvzTgYf7v3/9/vPBthbfZ1V8KseGlKdwut7nW2wpuF7O/FHyCs7VwBb9K29uitxP0&#10;X6JKcCoYLvrbdP22ln+mSL90wHvy5ADAvxKm2+K3Y9ovBemUfxjgdoS7reGfS/UveQAAmfpvL/Dn&#10;wq0FugN3OAAAE/4jgPvsHO2Pq/8BUEsDBAoAAAAAAIdO4kAAAAAAAAAAAAAAAAALAAAAZHJzL2No&#10;YXJ0cy9QSwMEFAAAAAgAh07iQHwNA67aBwAAfSYAABUAAABkcnMvY2hhcnRzL2NoYXJ0MS54bWzt&#10;GtuKI8f1PZB/aDfzEGMkdUvdunk1RtNjhSWzu8PO2gbbIZS6S1JnqrvaVaW5bMibwRj8GAKBgC9g&#10;QwwheQv4JT+TXTt/kXOqqqXumdFkZtf2erFE06rrqTrn1Klz6ztvnGXMOaFCpjwfuX7Tcx2axzxJ&#10;8/nIfevRpNF3HalInhDGczpyz6l039j95S/uxMN4QYQ6KkhMHQCSy2E8chdKFcNWS8YLmhHZ5AXN&#10;oW/GRUYUVMW8lQhyCsAz1mp7XrelgbgWAHkGABlJ83K+uMl8PpulMd3n8TKjuTK7EJQRBRSQi7SQ&#10;7i4glxBF/YEXOCeEjVzPbWEjI/ncNDxeNKL7plHwZZ7QJOIiBzJWxmfxcMwUFTmAiniuYDWLZ3Yj&#10;SmVEHC+LRsyzAjY3TVmqzvV2YYMAO1pwwMN5SD9YpoLKkRv7QUkIKF4iRZbGgks+U02A2DJUKLmB&#10;YHutfqtt+QHI+sFQqnNGDUK+10ZsW6t19RYmhLEpiY+RNpXBq6Hrfpx4kRg4S7MfC2Sp+KNUMbpP&#10;GVU0scsaEheMq7GgBAcycs6XSrNjSkSEZxCbobyfCjMr5szMmwNvCjhstpktJbCDJqbzhIjziDNe&#10;4xngQQXCS5MzM8uynouEWvC2RZ3hOKnEQzrD0mz3aEGp8l/Z2dvx77SwwfRHBKQBy4WK4KyoOmrK&#10;gaXwhOGIk90nf//qv3/54ruPvv7uHx8ikBMgOs7Uf7CYBQZt5cpQNFtJc5BjdXd2n87hvJxYztnd&#10;JgdTJnEJLOD/CkHfkMPQFXsyki8JO9B0xnpJiKbnDdph5QnMzHODUMNrev6gH/jtrn0PsB+2VwcI&#10;Deu1cDeH3EoN8PXN3HJHLvjpAZ3TPPkNtQtYTLDnbQKXFgqm3Ty2RUTdJ1kda2w/ouLK9kMqYhRJ&#10;DacCe285nTJ6lD6ug6Jn6kDqowYlZynSkfuH6M1u2OmN/cZ+dxI1glk3bAz2B36j124HUTAIwv7e&#10;3h/XMhneVib9qjyG66MPJIRNaNqW24KmkrPl/4rDnVtwuN3xg3759OzMCofbnb43CFfvLYdfBIdl&#10;cQiXFBnmfJIyBkJGhiyvNbTKFjqb0RhPrhFFMxNvDANhypPzQ+EIrvAKcmQRT1Ih1QGR6pAI0MfQ&#10;iLfKA3jNGD8duZQx0JGpNO1worl47DqnghQjV36wJIK6Drubgz7q9H0PpitdAV0aQkVUe6bVHpLH&#10;AAq0mBKuYyqRgrqWcMBGqiNURxrZAnG1NEjo7CFggKp55Bq17MjHMM/DxacaA5BVKC9Hbg42DNoz&#10;Ij0GWybnR7rkOsegpWEKaEGYQiRlKdo6eCeToeQsTZDOuiLm04iVigCWgBlI2QvD0JrIHXVe0BmY&#10;RyP3tSxvMIUjyZCSCx2UmI5YXuiIpYVtcNTLaKxhOSABiLxhoxH9l+MaxRv5gBJQpgdA46q5pO+0&#10;n8wVG/vh8Jq9Qi9bY2Fka8OVrLVuTLTqgJN3yVoY77SHO+OdEPl5vclg9W1x0WT45M9P/vUlTl8b&#10;C2gyGMPCt4bFt3/69NuP/7ZpVNuO+s+/P78GVseOevrXb55+8c86LFgesLvSPLHIg6JFcyJfZpdo&#10;sIc02KvQAAatzCbjPUQ8obtgYni/e/X19x7S5Lfv/wpr77+q6aYdDD0EVqjZWRuI1u/Vt3+ZYAOv&#10;2d80piRXL2y2Nw4qqdXvNDt1QECrNYKmokmCLEQiIS2NGXrRGrX2TsUatS2brdHo+azRp599Ds+P&#10;Zo1aQ2xtIdaNx6o16vthL/DKx9KhYqoEvS56cOVb36VbY9S66n74goxRy6cbMbgf+pUHGRgPKwz2&#10;OoNuvx2W796Wwy/CGL3kbmj3v+rkXSPCnX7lp/3FGoeDTjf0egP73jL4pfMng85g5U32/fCyCK+Y&#10;qxmtlTVov/qJgYb1dbGNGFwXxXu2iMHWn/xJ+JOTydafPL1lWO4aHw1jZFt/suqW3cw1evLy+5MR&#10;+pPRj+pPdjd7i6UL3tvoc678yV4zCOq+4toxLf1JcDp1fmHt7YOCvKE/idpTBySM3Pzf+HolLv6D&#10;xtcBg9XW5qR4J03Uwkb4IWyoDX9ydtdmhTq9wA+6fq97ZUev55sElE4KrRJEEIQY64zNRjgyJhD3&#10;m6OTwUUKqQGdEjS7yNL8HjmzDkZlYKKzVbUcAjlbReKmZoMZ+T0Xj9L4+B5k9MxYSHXYvjS/2KeD&#10;lBplBXOqCZIcbrRH3Ey8KoLb6OqIJEYxv6dI7jYq+xxRWcy3yrFNn+lDW55NSHxiXxn/xOTnu1RY&#10;zmLNnn3DajZlYzbPTVsM8XF9OKD1wWwmaZlPNJFouAn4vSVT6cEJg6NTOZkgYisZgCjTlcKw3l/l&#10;jH9PwmBzsloYfi3SBGPsUmMCd9ckU846zgeh9ysCfXCo+RJydhA4PqbJKve3lS78FOHnl/O4LF1r&#10;lXCNdOmuPapOKbUSNTUVlCqQkZVolE7R5vzPRP/0vIv5n9tk42DR2gcOOuuNWojp0kqblHK//gCC&#10;Q1YOPOOKkJcpITL8YTJ7W33wzPoA2GwYiqxFhr+dygc5s9yzYdEklcUe5DKP5djmxsAaMvc9Wmz7&#10;cKVLzMWCMVLhOl7t5YcwdbsAzvTtcqcoBDa3einLCNYHfs3E9okijoAvSEauuJsY6xaV1lsFfjVV&#10;31d1jpYvvVH91dju/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CMtOla/AAAALwEAACAAAABkcnMvY2hhcnRzL19yZWxzL2NoYXJ0&#10;MS54bWwucmVsc4WPPWsDMRBE+0D+g9g+2jsXIYTTuQkBt8EmtSztfXAnrdAq5vzvrRSBGAIph2He&#10;Y7r9FlZ1oSwzRwOtbkBRdOznOBo4Hd+fXkBJsdHblSMZuJLAvn986D5otaWOZJqTqEqJYmAqJb0i&#10;ipsoWNGcKNZm4BxsqTGPmKxb7Ei4a5pnzL8Z0N8x1cEbyAffgjpeUzX/z+ZhmB29sfsKFMsfih97&#10;Rdo8UjGgNVI4k//+K/jJeTkzL63eVtkA+w7vbvY3UEsDBAoAAAAAAIdO4kAAAAAAAAAAAAAAAAAK&#10;AAAAZHJzL19yZWxzL1BLAwQUAAAACACHTuJAqxbNRrMAAAAiAQAAGQAAAGRycy9fcmVscy9lMm9E&#10;b2MueG1sLnJlbHOFj80KwjAQhO+C7xD2btN6EJEmvYjQq9QHWNLtD7ZJyEaxb2/Qi4LgcXaYb3bK&#10;6jFP4k6BR2cVFFkOgqxx7Wh7BZfmtNmD4Ii2xclZUrAQQ6XXq/JME8YU4mH0LBLFsoIhRn+Qks1A&#10;M3LmPNnkdC7MGJMMvfRortiT3Ob5ToZPBugvpqhbBaFuCxDN4lPzf7brutHQ0ZnbTDb+qJBmwBAT&#10;EENPUcFL8vtaZOlTkLqUX8v0E1BLAwQUAAAACACHTuJArWrphyIBAADJAgAAEwAAAFtDb250ZW50&#10;X1R5cGVzXS54bWyVUktPAjEQvpv4H5peDS1wMMawcHDxqMbgD2ja2UfoK52yLP/eYVkuRkROzXT6&#10;vWa6WPXOsg4StsEXfCamnIHXwbS+LvjX5nXyxBlm5Y2ywUPBD4B8tby/W2wOEZAR2mPBm5zjs5So&#10;G3AKRYjgqVOF5FSmMtUyKr1VNcj5dPoodfAZfJ7kIwdfLkqo1M5mtu7p+uSkt9hz9nJ6eNQquIrR&#10;tlplcio7b36oTEJVtRpM0DtH3AJjAmWwAcjOiuHk8lepBBZvkxrDCEIOdrBpIz5Q4gsKx87lLCPu&#10;nbaQWgPsQ6X8phwlliah1A3V4zETf1NdH4tJak+7pZEMvGfTl8RN2PsE3T9kHY4bEGXCkmCf0F1j&#10;h3kog76VfD2gztxy+IjLb1BLAQIUABQAAAAIAIdO4kCtaumHIgEAAMkCAAATAAAAAAAAAAEAIAAA&#10;ACcoAABbQ29udGVudF9UeXBlc10ueG1sUEsBAhQACgAAAAAAh07iQAAAAAAAAAAAAAAAAAYAAAAA&#10;AAAAAAAQAAAAyyQAAF9yZWxzL1BLAQIUABQAAAAIAIdO4kCKFGY80QAAAJQBAAALAAAAAAAAAAEA&#10;IAAAAO8kAABfcmVscy8ucmVsc1BLAQIUAAoAAAAAAIdO4kAAAAAAAAAAAAAAAAAEAAAAAAAAAAAA&#10;EAAAAAAAAABkcnMvUEsBAhQACgAAAAAAh07iQAAAAAAAAAAAAAAAAAoAAAAAAAAAAAAQAAAAFScA&#10;AGRycy9fcmVscy9QSwECFAAUAAAACACHTuJAqxbNRrMAAAAiAQAAGQAAAAAAAAABACAAAAA9JwAA&#10;ZHJzL19yZWxzL2Uyb0RvYy54bWwucmVsc1BLAQIUAAoAAAAAAIdO4kAAAAAAAAAAAAAAAAALAAAA&#10;AAAAAAAAEAAAAJUcAABkcnMvY2hhcnRzL1BLAQIUAAoAAAAAAIdO4kAAAAAAAAAAAAAAAAARAAAA&#10;AAAAAAAAEAAAAOklAABkcnMvY2hhcnRzL19yZWxzL1BLAQIUABQAAAAIAIdO4kAjLTpWvwAAAC8B&#10;AAAgAAAAAAAAAAEAIAAAABgmAABkcnMvY2hhcnRzL19yZWxzL2NoYXJ0MS54bWwucmVsc1BLAQIU&#10;ABQAAAAIAIdO4kB8DQOu2gcAAH0mAAAVAAAAAAAAAAEAIAAAAL4cAABkcnMvY2hhcnRzL2NoYXJ0&#10;MS54bWxQSwECFAAUAAAACACHTuJAcr7wkdUAAAAFAQAADwAAAAAAAAABACAAAAAiAAAAZHJzL2Rv&#10;d25yZXYueG1sUEsBAhQAFAAAAAgAh07iQGc31bICAQAAOAIAAA4AAAAAAAAAAQAgAAAAJAEAAGRy&#10;cy9lMm9Eb2MueG1sUEsBAhQACgAAAAAAh07iQAAAAAAAAAAAAAAAAA8AAAAAAAAAAAAQAAAAUgIA&#10;AGRycy9lbWJlZGRpbmdzL1BLAQIUABQAAAAIAIdO4kDH+ZhH2xkAAAEkAAAdAAAAAAAAAAEAIAAA&#10;AH8CAABkcnMvZW1iZWRkaW5ncy9Xb3JrYm9vazEueGxzeFBLBQYAAAAADgAOAGkDAAB6KQAAAAA=&#10;">
            <v:path/>
            <v:fill on="f" focussize="0,0"/>
            <v:stroke on="f"/>
            <v:imagedata r:id="rId44" o:title=""/>
            <o:lock v:ext="edit" aspectratio="t"/>
            <w10:wrap type="none"/>
            <w10:anchorlock/>
          </v:shape>
          <o:OLEObject Type="Embed" ProgID="excel.sheet.8" ShapeID="_x0000_i1042" DrawAspect="Content" ObjectID="_1468075742" r:id="rId43">
            <o:LockedField>false</o:LockedField>
          </o:OLEObject>
        </w:object>
      </w:r>
    </w:p>
    <w:p>
      <w:pPr>
        <w:spacing w:line="500" w:lineRule="exact"/>
        <w:jc w:val="center"/>
        <w:rPr>
          <w:rFonts w:ascii="宋体" w:hAnsi="宋体" w:eastAsia="宋体"/>
          <w:b/>
          <w:sz w:val="28"/>
          <w:szCs w:val="28"/>
        </w:rPr>
      </w:pPr>
      <w:r>
        <w:rPr>
          <w:rFonts w:hint="eastAsia" w:ascii="宋体" w:hAnsi="宋体" w:eastAsia="宋体"/>
          <w:b/>
          <w:sz w:val="28"/>
          <w:szCs w:val="28"/>
        </w:rPr>
        <w:t>图</w:t>
      </w:r>
      <w:r>
        <w:rPr>
          <w:rFonts w:ascii="宋体" w:hAnsi="宋体" w:eastAsia="宋体"/>
          <w:b/>
          <w:sz w:val="28"/>
          <w:szCs w:val="28"/>
        </w:rPr>
        <w:t>1</w:t>
      </w:r>
      <w:r>
        <w:rPr>
          <w:rFonts w:hint="eastAsia" w:ascii="宋体" w:hAnsi="宋体" w:eastAsia="宋体"/>
          <w:b/>
          <w:sz w:val="28"/>
          <w:szCs w:val="28"/>
        </w:rPr>
        <w:t>：实验（实训）教学专项评估综合评价情况</w:t>
      </w:r>
    </w:p>
    <w:p>
      <w:pPr>
        <w:spacing w:line="560" w:lineRule="exact"/>
        <w:ind w:firstLine="632" w:firstLineChars="200"/>
        <w:rPr>
          <w:rFonts w:ascii="楷体_GB2312" w:eastAsia="楷体_GB2312"/>
          <w:sz w:val="30"/>
          <w:szCs w:val="30"/>
        </w:rPr>
      </w:pPr>
      <w:r>
        <w:rPr>
          <w:rFonts w:hint="eastAsia" w:ascii="楷体_GB2312" w:hAnsi="楷体" w:eastAsia="楷体_GB2312"/>
          <w:bCs/>
          <w:color w:val="000000"/>
          <w:kern w:val="0"/>
          <w:sz w:val="30"/>
          <w:szCs w:val="30"/>
        </w:rPr>
        <w:t>（三）</w:t>
      </w:r>
      <w:r>
        <w:rPr>
          <w:rFonts w:hint="eastAsia" w:ascii="楷体_GB2312" w:eastAsia="楷体_GB2312"/>
          <w:sz w:val="30"/>
          <w:szCs w:val="30"/>
        </w:rPr>
        <w:t>各项指标分类评价情况。</w:t>
      </w:r>
    </w:p>
    <w:p>
      <w:pPr>
        <w:spacing w:line="560" w:lineRule="exact"/>
        <w:ind w:firstLine="632" w:firstLineChars="200"/>
        <w:rPr>
          <w:rFonts w:ascii="楷体_GB2312" w:eastAsia="楷体_GB2312"/>
          <w:sz w:val="30"/>
          <w:szCs w:val="30"/>
        </w:rPr>
      </w:pPr>
      <w:r>
        <w:rPr>
          <w:rFonts w:hint="eastAsia" w:ascii="仿宋_GB2312" w:eastAsia="仿宋_GB2312"/>
          <w:sz w:val="30"/>
          <w:szCs w:val="30"/>
        </w:rPr>
        <w:t>1.一级指标评价情况。</w:t>
      </w:r>
    </w:p>
    <w:p>
      <w:pPr>
        <w:spacing w:line="560" w:lineRule="exact"/>
        <w:ind w:firstLine="632" w:firstLineChars="200"/>
        <w:rPr>
          <w:rFonts w:ascii="楷体_GB2312" w:eastAsia="楷体_GB2312"/>
          <w:sz w:val="30"/>
          <w:szCs w:val="30"/>
        </w:rPr>
      </w:pPr>
      <w:r>
        <w:rPr>
          <w:rFonts w:hint="eastAsia" w:ascii="仿宋_GB2312" w:eastAsia="仿宋_GB2312"/>
          <w:sz w:val="30"/>
          <w:szCs w:val="30"/>
        </w:rPr>
        <w:t>如图2所示，7个一级指标评价情况由高到低依次是：指标2师资队伍；指标1教学文件及任务；指标7实验管理；指标3实验教学条件；指标4实验教学过程；指标6环境与安全；指标5实验教学改革与研究。特色项目只有化学工程学院得到5分，同时化学工程学院在实验教学改革与研究方面得到的评价较高。信息工程学院在实验教学条件、环境与安全和实验管理方面评价较高。</w:t>
      </w:r>
    </w:p>
    <w:p>
      <w:pPr>
        <w:widowControl/>
        <w:shd w:val="clear" w:color="auto" w:fill="FFFFFF"/>
        <w:spacing w:line="276" w:lineRule="auto"/>
        <w:jc w:val="left"/>
        <w:rPr>
          <w:rFonts w:eastAsia="仿宋"/>
          <w:sz w:val="30"/>
          <w:szCs w:val="30"/>
        </w:rPr>
      </w:pPr>
      <w:r>
        <w:rPr>
          <w:rFonts w:eastAsia="仿宋"/>
          <w:sz w:val="30"/>
          <w:szCs w:val="30"/>
        </w:rPr>
        <w:object>
          <v:shape id="_x0000_i1043" o:spt="75" type="#_x0000_t75" style="height:522pt;width:454.5pt;" o:ole="t" filled="f" stroked="f" coordsize="21600,21600" o:gfxdata="UEsDBAoAAAAAAIdO4kAAAAAAAAAAAAAAAAAEAAAAZHJzL1BLAwQUAAAACACHTuJAghct09YAAAAG&#10;AQAADwAAAGRycy9kb3ducmV2LnhtbE2PwU7DMBBE70j8g7VIXBC1C1Vp0ziVQOLCoRJtgasdL0nU&#10;eB3FThv4epZe4LLSaEazb/L16FtxxD42gTRMJwoEUhlcQ5WG/e75dgEiJkPOtIFQwxdGWBeXF7nJ&#10;XDjRKx63qRJcQjEzGuqUukzKWNboTZyEDom9z9B7k1j2lXS9OXG5b+WdUnPpTUP8oTYdPtVYHraD&#10;1/D9gvfv48Yu7MPwqD7G/caGtxutr6+magUi4Zj+wvCLz+hQMJMNA7koWg08JJ0ve0u1ZGk5pGYz&#10;BbLI5X/84gdQSwMEFAAAAAgAh07iQBPqcEkFAQAANwIAAA4AAABkcnMvZTJvRG9jLnhtbJ2RTWrD&#10;MBBG94XeQcy+kRPsEEzkbEKhq27aA0ylkS2wJTFS6vb2VRO3pKtCdvMDjzff7A8f0yjeiZMLXsF6&#10;VYEgr4Nxvlfw+vL4sAORMnqDY/Ck4JMSHLr7u/0cW9qEIYyGWBSIT+0cFQw5x1bKpAeaMK1CJF+W&#10;NvCEubTcS8M4F/o0yk1VbeUc2EQOmlIq0+NlCd2Zby3p/GxtoixGBXVdNyDyT8EKmmpXhN+KeL2t&#10;GpDdHtueMQ5OL054g9KEzheDX9QRM4oTuxtQekDOhaXbc7VI6ZtJC6Cc/n/QwVqn6Rj0aSKfL2kz&#10;jZjLq9PgYgLBrTMK+Mmsv7OTfy6+7kt9/e/uC1BLAwQKAAAAAACHTuJAAAAAAAAAAAAAAAAADwAA&#10;AGRycy9lbWJlZGRpbmdzL1BLAwQUAAAACACHTuJAW7DscaYdAAAvKAAAHQAAAGRycy9lbWJlZGRp&#10;bmdzL1dvcmtib29rMS54bHN47XqFW1Rb9//QSHd3dw5SUlIzDJ3SHSMIwiCCgNKNdHd3K90g0ikt&#10;IalIg4CA8B1vvN7Lvb/fP/C+53nmnOc8e9bnnLP3+uz12WttdQgSMhEAFYAOAADoAcL8bTE+CABA&#10;AAoAQAhARzSUdXJ0tXZ0NdX2eGoNM+Zxf+JAl4uMyJYNQIT//3/Hf3EPlGtDnLr5sNrVFl4Vu2Qs&#10;dOJMATVEdp0/RptJ0QGDFN6AiShRb186utvJSgeuThaDryWoFtu6SitjmZGBo1u5ac/kEOufLszp&#10;87S/p/1SB4qOny51IXGpQSXyv/lh7NR65nNP0XBYHrxhmt+bG2BgvvXgkWRKszrn2gpfnAkxTAjp&#10;+9yXBwPd+ogQdiGy3BVP/xID7fjWKnfPPCuLcpCJ8DlFqRHbAacWm0WOC/QbAninUEvLx+1drs1n&#10;LG9AQQ1ydvOgF98wmYJ0b596f146AkdrhOtXjvV+NizI+pFvRZaZnapqy0Kf9xEMOY+evFQ6q9Tm&#10;wEVngJZ0i3B7a94jGqJFqBU/PTiXsS94fSQw2OjqxJV/ROpr6Io3S9Z/0WbyMABKL2eg5yPs1oLw&#10;xJJHByDBULk8P4Jy/c5xQuZxN3m0c5Pk9q2hoF/m+nYiDep2TJGCz5Cp+WyuiusOOToi+ZzwlxqL&#10;FcHj/qb0QzM8GcEp4GfGjwKj4ze8cJ+7vUUCqP+NuG91+Bi/wVuU4bzEhBPX1MXaAcbL8/P8P8L+&#10;F7P0L58eETum2sOH1XcAapXduNpxBKHnFLQog1rotWk6mfZp30bmMUmfnwUg+SlZLk6cbY9JGS7v&#10;b0G1aakseFV7mtlkagQtPGcfu1dk6eJmWzDYQoneU7ymMtdbWnYwdc+PT7OYvSquDQ+naI6/ZrQA&#10;UqsRYR7tuhTE8GkMmttNxJEXW3+M35QI6qBR534w3fUYHc0TrVTy8sH32gagipM775a3RZJqhHQm&#10;ofiQ26asDWbJ2GJx6sMhsD/xSfoU/sAVgyVSJsuCkdrpbb2IMwMkdBy0evJgJQwm/fWrL0+WXclF&#10;2+iDtaKATypWF+Zd73C1Tf+VJb6S8Umn8JZmOEsoAOgI7g68vxPluZOLvYWTk/3PAPcnaRDgUQ4e&#10;Cv+7j/LYMaVePry+A78DvC3HqUoGhrR9+YC2x94+0cpptU8IBNaz2ttychcDrdtOCS5s+s9/CKTs&#10;7dtT9aKx7PjrqRMzo5+yzC0/x1hO3U5Dw+tdMJRAjsJgYZqbntVbJKUCbkM2LkEMLe6aq8nrefFW&#10;VK9Tw/AmtlUpJ4tFhz4MFI/IPGcTtvbgnZpE2iFUq2nAmFxe9rMrTI67Pcd5skjphbHlLTdmy8B0&#10;BNxAC1EowtHviuIRYOw/OUoTWheNQon6Uhd/om9sUTxjdYH1RRonJorqFXMsbJtheCmVb8P14dUg&#10;e9XisWHi5spAf1xkWQd8tP85s8rVN2Jrw1vY4D6DC3cGuM/81VsiNIbgrMJrZTzCTTwA4sYCdDIw&#10;kENM8DQhnvePCmt25mL2ohOrbOPYUBzTzyQyyXkT3xvEqFWrUozYATHZEYzJ6L9lTpyPnExzM4/C&#10;uBsFKMgkfPOGro8tJsg9L/i2pPGkxRU4D9I88Bpz/VJbUqDS6/nA+i0aSAuukaUvph7ChQGKM5mN&#10;zEhBIWP3xxu0nvgCrtUJoifYC1F0JETnoBWdWmegabxml5u2nPtU6zGFBy0xc5j4LVM+WpddWMGX&#10;VbWe+hFZTmLVg8qeZNTv+htpzIhKyxwdMh6EYpfErM7p39LaiA3vZVyJ7kBcPoK5ld/bkeS+LSoJ&#10;E2Aax87LIGq3AOLEpcEOUDbaj/sZ2+55nq6SXpvRSQrK5aI9+7r8Af1VaRQnkU9TBkR5V0kOqdtV&#10;96lOdrokVjg4tg/aYU5UvkmKh8mcd74+cTrwXRjevf8cAFTcpktf+ADYIwMARL8PAMzO3MXaSsvV&#10;BepoC/vJ2fwPKhBEGSrUQ8/x52RbJpYGJLWVwXSfZ3IkO2tfN6+OOojnfeB/we8plUxkXS+TI0Mh&#10;w2sznjQ/P+E0QUTg+uT1yZln5q11xHCqIbL1rmBwLDA9NULGJ1SlDmeg6NPgcXcvFXKEIZM9MXsX&#10;tPE1+XDyuiWqJVVxQ0CBuS+MNxCvDnPu7RzTNz4NVtGdFhI9iFRU8rYl5xAGGawhZK3mEUFToixd&#10;NTT0aUKaT7Zc+jRB5u0SH/ZWcp8aKMwjsaI7obvatG8cGXWt8BOxNuv+HESyX6ObtE7Jz6fKc4cn&#10;5yQ+AtW/HzjecMaYWrtAqZ0VJKNm4uqazo6XkRke3FJscu+Kd82dd/f8nUm2bJ+v+yL1AyfssdRP&#10;73NexwNyYUKtUmQ6Dsilua+FJSjcDvVjKrypoVtOdQZOc3bBTorHzSyLBsRx0jTP3o0UdssVcdQb&#10;inHbKnJbs0aziovFihSHzxpSy8zAnzyD3z1Gt/B5B31i09P15EIKoWSs+xrOin8OmUzHhdk8fKgG&#10;4cPG+IszMDtra1fYH1Pubzf8/5lwy2O6fkYn6QPQteyGOLgF6aHdFx50qB4Z7WqBI+WEmIYD3pWn&#10;n1vOFBNPOtfi8Ulc25I3d933fAb+muCZ+2YhsjuMUTTLOGPPcc3kYjzTCeOCCe/tNi+m7WGOFD8D&#10;FSa/08YIDwYLSYmxmueivCtUNhKX5cB8rDL0WSDoOdXAk9St5YQVrM+6ynUHEvHeHQgwkc3m705u&#10;FEFkn9kDowIfVZU/DXufwoE3BNrpWoDJj+a81SH5+CzqTErCJbRc2wT8lsZAV4FU4nlMwxnZd8XJ&#10;Cslxb6R/65n8qFiHHFQAoJLy5wLrt9nE1c76iTXvb+ffumNXf8WJUojqleLaq+p9b/tJFmMt7oxU&#10;oL75V12h+XGajHDY9rvnkvOqLa0qi+tMTL3SnjIPWw99fMBpyATrWTmWdljQW0TTxedJMFjOnq6v&#10;j7xOXJ3Uzc3Nyx9vD9YKxPFlr+RAg+uFehKmR3ih3pL5zuOnjqct2zMPmIhfBycfJQPb2GOWCyLP&#10;V1pCZnVADH5m3lyzzlOYCUozSYn5uD2PMrfvhZo79soHED8IM4OyHSKMR85NuhTUNhOZU3iy9eFH&#10;t0lSaGRlb0vdnB6XKXZ89Aa8Wlboy+vx0SjPpzlM+QzF6dW3q+5x1mHc0K5Pkb5KFpIwE95A83ZR&#10;9AgxLzHL/aIz/N5wobExYHZKXpn7keGjWaEsV+NmMxGT+w/k+fpTdFve9gVWpLcj8AlFfXUV21MV&#10;KrIFzJ3LaHFCYmwqWnSfWAMx6a5gmW4tmlUfjLx8bwbThyN1y3Sc8msf5aJavZrZOrRPmF7YqvUX&#10;pguvGvtkXzHi5jndRRn9rmr0UwspRZkQqZM0fd6RO04F9cJe4QdYf0jdnuYFRecsB7tXkJ9dfx6k&#10;juzoEXfYW/SVrVxMALbVowmyEuhDhblgM8d1Ozq2GaxDsa5AcvGNoSb6EUyw6bicUBsuIVYof975&#10;5XxDVZaEDPwn2Xp+eriMG3x+QLt8tTzpQuK4LsLG4/XtG+srL2fSHzcbQ3q4UpzvhxhuZg9oHtx+&#10;n3KhsxpXziXNkrrZ+7JOGiX58vtID8FFYac/Q6saI8OEkIvPmTtyM3lPY2ycr8hS2MuQkjrEYOmW&#10;AFfFQJzDBaI6AaPwxr4W9mz3eAReNUfx2rOH/BpvAk4S+Fx8xNPrSEgLUBtzPYi5Pmb1yojC+NnX&#10;zviWedeX+mrWF0aZfEtTUAosr9xAVPzPyV8T44CUiSZhXsqgULcGtme7zbLeXcy07K7huSSFBSxf&#10;pnwJQXXyi0DEDuUhV1Q98fr5plCD9ARom/yZMRMTsg1z9/k92LA7uRrR60HQmXNvGGpHmM4jFisn&#10;jmuGSkZidzG6iLzRaJB+/VYzwBtTtcMvxySh2TtYhZGUnYg6aaI1TJSXoeGikXqNjb3nzI6KpIa2&#10;nz+ATaHFKKHreWMa/SX5tc964H47OHR9fx2zC5tChGEEUW5MWS6Ul5dwv9fJaVAhOZkDiXmp5AN+&#10;5G2pgyDGs0UXd736tGUWBwvrgTrv/Ee83T8wIackmb0tyLUWL8Nf6OWs6NgdSJnmkG4ez89u6rMH&#10;cVRQEizap42KG8y5R7FZSghZb5QC2xoCsO3mAmXaRtMlwC/xIA8vSgTJyUQapc3qUO9VSuZy7AaK&#10;+La37UAZfJXBaATMRt0eE1hJkzPun38kSDyZ+Sbaq4sTOo1Du/CJWCKdWthFQKG0Mx0qqMCZ2glO&#10;qTAChfo5OnWXlwaK8TeU4o8QyQcbVtberxFN8h+ATZvxNbC43ke/pK8+5ki/EbIXOTBTCFrYn1FM&#10;MYwgHZ2UF+iVjb0EfZU4yCt11iThhIXZSTjwfa5b59flfGpvV+vUtcekylFbxm2W5HHwpDVe/nAY&#10;Ir1nJ1bbmJzOpYCmUqVhWunZ/x48RdmlQf5S4Z678Y4NQR2gMsOL2WGONm2YZch22cEqrAmsHriI&#10;a38uGpghFo1eUl+N9cQuuQSI/KhcVP970lezmTrN7HyKDOWwBCH0oFfKGNV5Xw0EKPBNiTOMySbq&#10;66Kg7JuE8nK8VDTZCGkhElj7szkYl1glAZS4WvinSEZjUPs09gaRIrBeK5GgiPhrfYK1Nx93iEYE&#10;5rtVZAat+dRQjqQbNOcjXYr03uVfk5doYq3fpnC8kPLlDEnIOfPBTepFZMxgV4nCJHYpfggG/aj0&#10;6ev6gBNC0rgWCEXnaCy9v+K3+9UpDZYYBLYXAZdKUNDJmEtp5tBZkQ7GhrZbhuhMtQ3FWrHTE2qg&#10;OFtbvKOJ9u6+bEat3GlbkqUPaC5hgZLzNeYdbUsWkQPRXeO0hoWLYjc9q0Z8O1pOagawlJqezQGB&#10;KT9g+CdnZvVlC99sPOrPSYgnCOvulyVao/BxOqBEAvdW1AO0HN/WW4xAW43GApB4R+2x/D1k4zvl&#10;CSZvzW7zum17A2qW1a+8cB9z+p2TppIFYMt9E110pzOm21sFULCK2/mD42oLVQxZn7x1qJNcVxXe&#10;9uydM6iNu7iK7xtNE0zKiAu3he5+6H5dsTf3UMvfNqqQDSuy1j/COcLDXNcr5R1aQ9eE4eGCWXc8&#10;sAu5qhQ5iKbZ9hgQu+IChAjfwAXYP2M92KFQQgQe64TuAQDYf8gzVw8H6990Watui+MiH9ES5ikt&#10;+v7rayUKylg/sdfhAG51unvjCYlsaei0iOAitzDHJbEzxuZno5MdUJ+XCrzgAd1YkpqY7HA5E+Pl&#10;bdGksKhEvzzOUmwtga6MtvsK2jYcti6Jq+En4K94jJahw/f0Ylnc5bEllUzbQyKNnV/cL/rAwEev&#10;4rc9k9jDJjCfjmFxpg1m9mKPJ+nt1h1j0Hqs5LKOc4/m2eKePwiPxbmaj2j+vgLyRFJ4bQK7BsFQ&#10;YYRgy3E9H8H8oStLAosWTg6PuHfsdP2PLV+PLoGKCI5dmuRwbY3qCMkIFzxshur4vsDYmWxl7nyV&#10;p7TK4rg9kBLJwdArZJTyN5NzRnmc3TKTXRoUtmGckVzaqIgnBGBkbIoGqfaby+8jUGI5vnaMyUqp&#10;+6wL0oH+BSYrA17eZXl+MvWqZE3jD30oZ5HON199n5foWRa0vojILBO4TPJ1ERid/bHfPONHF4nw&#10;PPGxqC926cx2GQEFpy9DDqXJAf5eCkuZ6vMOZ7pjnCn3Ulec+PKYLWliOegw1DynLHVka/+Jzr2x&#10;klqSw7Q+UUZB5nvB1tpZxSTRqgqiUrA3P9Q/1rRxRRuFhFYXefiZA0S4piGgfANUT/O4voC6FCJt&#10;xPsl9Vww9TEzCBJVEorc+ClpqzDVOX3JEnWedY0sslp1FEj/eLpfmGH8RXjE7WYVptAPT/rZ78iv&#10;HMMezBs66Tl1nX9tzjtHSuYcqaSvVginhYq9afKtF39kaInY1BW/upiWtrLS0clWcRlWiNnHHZcz&#10;hPP+K6GZoKlj9NcLdM/kpzQt5/S7jhmWCf7hwtqaKo3bKVKrtAijxTbD8l9yTJ3e801m0OHhOEqb&#10;qfjtUfGUvUgWTJliRulzvS5+TSXIaeFYcMC+S96aIMbXxnKpe2nOAtz2URP3YyWabOacHPN79tzn&#10;QpS732/x5Nt7ZKeZA7tREsRsI2ibrd7gC8J7y+UrzV0fRJ++K4RczUiDVyNJUpkvpgY+T5t5CXyp&#10;x1nM69HtUDw39P8x0fh2RYom8n2cTMui5M3Hxpqsp6ZXtxjJfBk3408bp58lOBBfzyskrvaxBBzk&#10;IJrLftthYsBFuO2Iu4EL5n9SbM7hRCwMTrFGDACA7B9y+peQjtcdgLMNr430sxR6syKkdSBoky6G&#10;ChiMKDO1qawVryJHoBM7Oll1EB1vHaNq8B7NP9XjhaATyNnG45um3jLhJ79alm/rdMcSk2a64zZp&#10;l1LtKyZM7axMjzG0a4Lybzjxb6Z3Too2BdejLBRDTn1y8Es64mqNA3I6xTUZ8asTgavs5FUxAYrt&#10;2PJD9zhOIc+ITRQmgOX4T7x6qle3n1bX5idvYB3YT4Jku8GBTBu8bm+I0eopsmT1GG8anXj5ygyz&#10;58bDBvVUdjyFTD4+oeybKERc4j0i+4TU8FIkp4p9S7laE1WaNFVOTWisxwNducxaRsaXo+U9OOVy&#10;9siCWvFlo8EO4o/8DX2smUy5NDRNfC4wwtWGZ+kNZR8N8SGOMr46BrZ6PDrkUk5AU6ck6z3jXM+K&#10;WJiBbEh1FL8R7drSjkTLtomM0puqDeGz68DxPdWHqxp8vhzFFlxhs+noWC2ALn/3XHf+Mh/km7bU&#10;0nVkHTleFmODfurywi47VCx3XqayV88UMmI99FgTGUN1IaOZEiKE0gwG+aqPWt2F7yPrzNmjzFRJ&#10;ayJyHL8JS/xEGNJLvbZFxN+AP8/O4AY6FqarGalFBWXJes2Ly6pPQ1quQ4Aoqt4XUpNn5QbXkTK9&#10;Bm5UoqK2aFULLDplXmbVtZpFm7t+nNUZOmtW1ngsZb0qjz+ni456fVaOpaO4WauhtpGYrEVD4FJZ&#10;j7LTNDOcGsZxs8RTiEtzO+O1lXRlWb+1o7BX8QckslyQja6wotQLqVCroE7sxTGKUIoVvRakFWMl&#10;NNTa8JklrICK7eQZphbSTuR31heCxx63h5R4sr0R9VxMpzwZltDP+J4RYUs78Mh3LyLDTFiwbnN0&#10;ywoeQy1V0ykdlnJWBh49O63rcEKpF5SsTaVgFVufutqi9nTcHThS+gC0t8ykHZlpSl4UTTszv4xv&#10;31/ZBwVXZi+rejeqXpadkPWFJKf5rxmtpfCPpS/1i7+BLcxkfH9EB0EEPi/bt338ueUtNGwPp48P&#10;zO+6HSuk+ezlNNTEMFmDIrGmMG1TG/JkItFL3gtC+UknH/lIA8AanaZbORv7dgEj6zAIbDcQXESt&#10;/Bi5WY5Iel6pb+NTzro3ncvKC+7H915lv6IT+ZDsjDHlQ/NOs8PayEWOuddQvT92hbhGCWMrOewj&#10;I09g8LwJNu7O4JcKxdOCTIwXaMPE5lKwypt/XQ5ngOq0pOHMNoS34sPTjlZOluouTk9hvJZOLtZ/&#10;1NT+l22ET2wRsRqQHj6iwBWUW9kBzzS3vcKAeqQECVG8dLb2wA1HTBYoKHfppg3aMj3odch/nn61&#10;BONlT0JjzuOtVgU2P9SPzUUH2jeOt2C0OegecYelF6VqzdsVj+NTGczM6jELBgiRZDpYdr5A4MFg&#10;2kMXJF7wdELve70no5GEHIyzVl8Tdnn4RtyB7SpbvLMOaGyGkumyw77vU0Me+jlgw0EuVY3TE2BL&#10;xsQ2vvyJa+AwatZfZ38syCRFJOFQkdBN7F1GrShl74T3Uwtg/ZO0Nx60jBtjh4uXR02mQiTNLcRI&#10;2knp+Da+l30zmiA85kzt5q/gnWsxqhecPivUY4UQ+ujLVSQcd6LcaPoLfY+RA9r7nNpjkw74RSfu&#10;iU8m/axQ2MPOHferbngW1NWLvtwyjYJj4q5tHj5A2iEw9Qq+hGcT/hk2rHl2tJThbscEd7s/Emeu&#10;5hZwZcb72+W3ZINDzJgSEv+f+d26Ct03robXemwhaGW4eC11S9L39WM/1CtG+SkeMYFQZNReELZe&#10;CLh9tUxecisoaGNeuWY5GUl6ASPDdIlceMrszZb0gI6thWO1drtnU97eHjekRhlVmS1UMmJcuq6m&#10;SaNhV4nOeWnyAk8/7QOb0BK6pY0Sh8wXjpxJ/rr9Us8PTBT6ZgxylJgGR63GFII8voedkSgM+rsm&#10;t9QdzbBOFYa5zw4yk2SXT9UrM3aRagYFzEenswlLfAX3uLZtcBJw1Glxe9xurCxtjkChL7mwv5S2&#10;v5HUNgeb0qj5VOpyBjYNLPVsnFhT1xrTTV0VfdlbFLMqkn7Z/v7LyJVYvgHdl3W9y+tPLmaJI7NH&#10;taipVaKmdo5vLBURFwW0exuBBkaU4kjHRgJ78RUgfTfdE+Sl2aZWwcczp1U8w/bX/xq0FYd2ijTh&#10;Pd8Iz/aw/h60n8Lzla7WLlrWrq4/E5e8d+75eSygjrvaI46E/Hg3D9kQnQFd1PT7IO4wOqq4JZW0&#10;x7ePnPKXwwZUY3WoPTe/JQaRyqwNix8KSBwx8FGC0k4DkAkILJijbNtrbLcoFz0DiNTwH+aidq0l&#10;F1gyWS8dUpm/McH/BOA9xBgjh76VvFqoglE+53Fu2vbuqsDZ/zT1Y3kJkfpB571F6kTjRKTTmbLb&#10;iM/XWFOjDe4PLDYpXwnnXa27H2OF72+3Sba3/3i0fOq0qDY317u0Onu2jt1rXznBedhxrOZqdmVF&#10;aiwt990Zskuv2txxoqrpft2diEdlX17Whw2J9J/tR/wUTM/S/Ea7IVVtezP+Ycl2ZDqhJq8Rhlwh&#10;HfEQs4wI1J6qQNZylKipp0+09vP5pQRXKb5GTBWHxXQZdEcpzxA9U6Ovnj962Kb/c7qDSih3f2H9&#10;h8oPsIjyCR5hWVEJ2cHQuD7nGCeKEqWGhw67mhwXNgtcYHiJ4QjXzJI/Lhcbn3LkmwC2Cf3iR0mY&#10;AalveTrvx3ER28TDNKUJlDUmHBEted14WnTz6G2ZoN7EtCVQHNcY6no6ZmXk44UQ96aOV11I+MQF&#10;RloZvQzYrUd2VBeHFV5SQO6qFyOnbMYnEGCRSUhttlhsKnsJcWwy5EeXMVfEs6k+euKi4PwBgSnu&#10;b2LE/r6SrNaNPeLFrE/o0z/N7HXmeBUVL79z4XxmDC706OGP1bLdHSxKcYhfXCJyDw1B1X/J0QhZ&#10;v4jm7SW+9dX0M/IM+jY8N+W62GB+n2tJU/fbfc52AiWxdryjlVf13jz0BDcDZ4tXCaXt/5qA5FXn&#10;Z0+BOywevBXvr7HI/OnT/4UiOE//ONJju+BaGivoAOkSJ2g/Mr2eLUxalz+f+4VdDQDsOWslRsIC&#10;8eulAGdZJ1GjnmK/2Fl06KSxfBMJHK2fcmR6tTarqLnmMjVXHpgc8RwlTdUl0XeqHehoXB08PXKE&#10;MkTAocfxlZrIATPUeDAP1wLf2ycEVVOBhIe4XAFLcDSuMkcD+rCWseC4RgMENYKZ6ij0JMyqYYts&#10;sHq8HDX3X1Vii+ppoaeksuW+qYJ+efY+iUZvUbpT0wuri6IiujD+XEExyytw/puCP7EXF0auod/L&#10;MNQGAVKv9LACXZItKy5Oa0L0dt4QQ/WlSZLBXib58DoS4GUy84myvbj5vG1Cdg/7o7JcDZx7ZfaU&#10;sZL19ObxUqYdt+5Xl18Xw1fzcd9KUjW8toSxFHkjoQRHZnR1ynTTfxrMDjwtMSgOuQVkvvb1DEJ4&#10;3qk/AxBpFd36ylqYdHOYecXC1sD8SaJZcB/yAp3zVQGe2+IDrjDrCoZ4V5+Mn+9iYPUmY6BV1xF7&#10;s3LbKaflx/ph1+apQ2zWluuMhsrhD73EX9U5BERueDz79y1Lfw7fn9d/2cCkDvk7wN+3Tvxp+PPa&#10;BOfIXzZS3DX8ezX5r4Yr8Dn//11bvotzt8L4C4kQnlO5U2+8a3y3OvbLOB6+WoQb/6NWdhfhbrHm&#10;F4Ii1n8e//8r3dwFvFvj+AVoDk8QwV/pbsXjLsDdlNIvAEG4jvn5Tf9JMN01vbtU/mWaSHr3Y34t&#10;nO+i/F2w/8IAAHThSusf8v2u+V3h9QtghPr3Drgrw+4i3BUPvxAgtL8h3JEO/yol7oL+fer/BQkA&#10;rNH/5av+CATqEBS4F//M6WED7OBEqGH6efd/UEsDBAoAAAAAAIdO4kAAAAAAAAAAAAAAAAALAAAA&#10;ZHJzL2NoYXJ0cy9QSwMEFAAAAAgAh07iQD8e3mYLCAAAgC0AABUAAABkcnMvY2hhcnRzL2NoYXJ0&#10;MS54bWztWluPG7cVfi/Q/zAd7Fsh635ZwdpAO9oNjK7thddJgb5RM5Q0XWqokNReXOQhSNvESZr2&#10;wQ1atGm6AVrEBeoUBdrGdYH8mdXK/hc5h+RIM1qP7dheIIXnZZdD8hzy8Fz4iedcfu1ozJwDKmTI&#10;o45bvlRyHRr5PAijYcd94+Z2oeU6UpEoIIxHtOMeU+m+tvH971322/6ICLU3IT51gEkk237HHSk1&#10;aReL0h/RMZGX+IRGMDbgYkwUfIphMRDkEJiPWbFSKjWKmolrGZDnYDAmYRTTi2eh54NB6NMe96dj&#10;GimzC0EZUXACchROpLsBwgVE0fJ6qeYcENZxS24ROxmJhqbj1qjgXTOdgk+jgAYeFxEcY2L+2G93&#10;maIiAlYejxSsZuUcP9NJjYnYn04KPh9PYHP9kIXqWG8XNgi8vREHOZwb9K1pKKjsuH65Fh8ENM8d&#10;xTj0BZd8oC4Bx6I5hVgbyLZZbBUrVh8gbLnWluqYUSNQuVRBaYuLdfUWtgljfeLv49kkJi+mLseR&#10;cPUwkEqrHxtkqvjNUDHao4wqGthlzRFPGFddQQlOZOSYT5VWR58ID20Qu6HdC4WhgrahG4JuJmBs&#10;pttnUwnqoIEZPCDi2OOMp3QGclCB/MLgyFBZ1XMRUMve9qgjnCeVuEEH2Bps7I0oVeUfrG2ulS8X&#10;scOMewS8AdsT5YGtqLRoyoGl0MJwxsHG7KNPZv/5C5IfwHEjjf4Hy1g20BevCU2ziTACD1ZXBtfo&#10;ECzlwOrM7jPY6TOptzLZBdFIO+LbIWNwgqTNolRHMe6hgwH11Y7Ec8YFNSWuZjj0eXC8KxzBFW7c&#10;kRN/OxRS7RCpdokAL4ZO3NF1+DNg/LDjUsbAs0Jp+sE2ubjlOoeCTDqufGtKBHUddiUCK662yiUg&#10;V/oDPLAOHyI50k+OkMgHVmD7SriO+fAUfJdRxyCNVHtoxPpjgj32DAI6uAESoEN3XOPMjrwFdCVc&#10;vK8lCPXfaceNIPJhFBThPkTAiO/pluvsg28DCfgOkBBJWYgREjVJ2pKzMMBz1h9i2PdYbD6wBFDg&#10;ya5MwxgUOep4QgcQVDvuD8dRgSkjCSUrA5SYAV+uDPjS8jYy6mW01LAcHIE2GlQjxDiwjF1uQxY4&#10;1VZkXUOO+OEOHdIo+BE9TrkBjrxJ4MbAqKgPGawD+jyirpFx2vCwf4+Kx/bvUuFjPNR8rKHi/M1p&#10;v8/oXnjrPKsdSsAFd+CMk0HWb9MjNFSUB1rOVIDafuZtNerVZrdc6DW2vUJt0KgX1nvr5UKzUql5&#10;tfVavbW5+fYyWNa/bbAsJwNlPRGTynV9HBl7hVG2lML4FmxaKyUWA/Sz8FifaLnA8s7FmO5apb3W&#10;XVtHfT450LTQHDCQpAPN/Pb9h7f/+ejk/vwP95DJMtws55ZtUGo6s3t/evS3j+b3Tua/+WXW7Iqd&#10;3XDmH385+/zd068+nt27PfvFF1kEVUtQt+zPfvv72d//enbn/qNP7wLx/M935nf/nUVcs8Q1x5A9&#10;/Pq9+RcfZs2u29nV9FKfnpw+yFyhYWkqzuyr9x/+6+ePfvfZ6f9+lbVC084u2/2cffIe8J79+oPT&#10;Bw9mH5ykyeC8QamPjehW5+AYqLVoOj6n+k1U/WZC9TBpcccYqOXxgG68TgGQEIYrJ3q1KSTuoQzz&#10;gECY3vJ5q2hlzogtoZk5I1Z9q5m1Sqzf7FVinTYbWTxiDT5BmFhtLX1lL50ADm15rOZDKwKaWjXw&#10;3yKFVcBgo2ICMNiebMDgvQBgmN/5bH77bvoEcHMZ5pUDBj8HDGmIkQOGHDAkf5lk3Ag5YABs8n8J&#10;GDwEDN4FAYYFRsy8658dDTS+K2hgFVIYALDEazEsezoa0G8hfjuBBmxPNhrovQAaOP365OydL3M0&#10;kD8f5M8Hy3dbfFnI+EmePx/kzwf46vDqPB/0EA30LhgNtFrpO2j5ehCjgVYta0b8NlCvZ82I3waa&#10;mTzit4GWfiBb/qxf7iN+G2hVslZZPA2s7OP5wUDVPMUlwIDtyQYDWy8ABs7++N+zz/+RFi9/Gshz&#10;CXkuIQcDyXxlnkt4ZXMJWwgGti4aDLyMp4Fq+h5bXuQLMJA5IwYDzcwZMRhYfzoYWOHx7GBgkdUz&#10;v0aeml1NZEUvNLsKEiy2NiSTH4eBGtn8LuTede6QHF2xBRnVZq1SqjWa9hEjMbBebdRb1YZ+PASW&#10;ydoMSGl1dbFEYnqaj/QJJM+HmPHiIoTEsK7GMbsYh9FVcqRz2pDWWE4MdKFIKoNMjhbpbGZ2PiY/&#10;5eJm6O9fhWIaMxcS3XYsjFbHdKZfi6yAJpkejyA/e5MbwseVQRQaOq2PpQAvqRwiL214gdIGLHWS&#10;XVvCU03aJtQc4VhcRIB1Rz+hwmoWv6ztG1WzPuuyYWT6fCgy0cYBvdcHA0njUh5TzgEZQ351ylS4&#10;c8DAdBKWCf6w8AHIHp5zhvT+Ejb+kpyhbw0eneF1EQZYqCK1JPCQuT1WzjI/3HFt2hjsmE+hSAMK&#10;LvZpsCj2yB0KC/9evVqhtEOlo/cTHEoPbVJ1SKl1or75QIsEt7DeAK1UjZ+uPcLbgOnWIqrH/res&#10;AeRQYgYlgQlnu+gytTwuP3dcBjUbheqCJCjqfDOU1yNmtWfLJIJQTjahMG9fdm2hF6ASE8AQOfUg&#10;tEosLARQkNA6hti4FjR9P4OhfbtCQLRMWyh4rmQOUAAW9LIeUcQRUCXaccWVwOTA8PJ4Y4KFw+l9&#10;JWm00euN6sLpjW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EQAAAGRycy9jaGFydHMvX3Jl&#10;bHMvUEsDBBQAAAAIAIdO4kAjLTpWvwAAAC8BAAAgAAAAZHJzL2NoYXJ0cy9fcmVscy9jaGFydDEu&#10;eG1sLnJlbHOFjz1rAzEQRPtA/oPYPto7FyGE07kJAbfBJrUs7X1wJ63QKub8760UgRgCKYdh3mO6&#10;/RZWdaEsM0cDrW5AUXTs5zgaOB3fn15ASbHR25UjGbiSwL5/fOg+aLWljmSak6hKiWJgKiW9Ioqb&#10;KFjRnCjWZuAcbKkxj5isW+xIuGuaZ8y/GdDfMdXBG8gH34I6XlM1/8/mYZgdvbH7ChTLH4ofe0Xa&#10;PFIxoDVSOJP//iv4yXk5My+t3lbZAPsO7272N1BLAwQKAAAAAACHTuJAAAAAAAAAAAAAAAAACgAA&#10;AGRycy9fcmVscy9QSwMEFAAAAAgAh07iQKsWzUazAAAAIgEAABkAAABkcnMvX3JlbHMvZTJvRG9j&#10;LnhtbC5yZWxzhY/NCsIwEITvgu8Q9m7TehCRJr2I0KvUB1jS7Q+2SchGsW9v0IuC4HF2mG92yuox&#10;T+JOgUdnFRRZDoKsce1oewWX5rTZg+CItsXJWVKwEEOl16vyTBPGFOJh9CwSxbKCIUZ/kJLNQDNy&#10;5jzZ5HQuzBiTDL30aK7Yk9zm+U6GTwboL6aoWwWhbgsQzeJT83+267rR0NGZ20w2/qiQZsAQExBD&#10;T1HBS/L7WmTpU5C6lF/L9BNQSwMEFAAAAAgAh07iQK1q6YciAQAAyQIAABMAAABbQ29udGVudF9U&#10;eXBlc10ueG1slVJLTwIxEL6b+B+aXg0tcDDGsHBw8ajG4A9o2tlH6Cudsiz/3mFZLkZETs10+r1m&#10;ulj1zrIOErbBF3wmppyB18G0vi741+Z18sQZZuWNssFDwQ+AfLW8v1tsDhGQEdpjwZuc47OUqBtw&#10;CkWI4KlTheRUpjLVMiq9VTXI+XT6KHXwGXye5CMHXy5KqNTOZrbu6frkpLfYc/ZyenjUKriK0bZa&#10;ZXIqO29+qExCVbUaTNA7R9wCYwJlsAHIzorh5PJXqQQWb5MawwhCDnawaSM+UOILCsfO5Swj7p22&#10;kFoD7EOl/KYcJZYmodQN1eMxE39TXR+LSWpPu6WRDLxn05fETdj7BN0/ZB2OGxBlwpJgn9BdY4d5&#10;KIO+lXw9oM7ccviIy29QSwECFAAUAAAACACHTuJArWrphyIBAADJAgAAEwAAAAAAAAABACAAAAAn&#10;LAAAW0NvbnRlbnRfVHlwZXNdLnhtbFBLAQIUAAoAAAAAAIdO4kAAAAAAAAAAAAAAAAAGAAAAAAAA&#10;AAAAEAAAAMsoAABfcmVscy9QSwECFAAUAAAACACHTuJAihRmPNEAAACUAQAACwAAAAAAAAABACAA&#10;AADvKAAAX3JlbHMvLnJlbHNQSwECFAAKAAAAAACHTuJAAAAAAAAAAAAAAAAABAAAAAAAAAAAABAA&#10;AAAAAAAAZHJzL1BLAQIUAAoAAAAAAIdO4kAAAAAAAAAAAAAAAAAKAAAAAAAAAAAAEAAAABUrAABk&#10;cnMvX3JlbHMvUEsBAhQAFAAAAAgAh07iQKsWzUazAAAAIgEAABkAAAAAAAAAAQAgAAAAPSsAAGRy&#10;cy9fcmVscy9lMm9Eb2MueG1sLnJlbHNQSwECFAAKAAAAAACHTuJAAAAAAAAAAAAAAAAACwAAAAAA&#10;AAAAABAAAABkIAAAZHJzL2NoYXJ0cy9QSwECFAAKAAAAAACHTuJAAAAAAAAAAAAAAAAAEQAAAAAA&#10;AAAAABAAAADpKQAAZHJzL2NoYXJ0cy9fcmVscy9QSwECFAAUAAAACACHTuJAIy06Vr8AAAAvAQAA&#10;IAAAAAAAAAABACAAAAAYKgAAZHJzL2NoYXJ0cy9fcmVscy9jaGFydDEueG1sLnJlbHNQSwECFAAU&#10;AAAACACHTuJAPx7eZgsIAACALQAAFQAAAAAAAAABACAAAACNIAAAZHJzL2NoYXJ0cy9jaGFydDEu&#10;eG1sUEsBAhQAFAAAAAgAh07iQIIXLdPWAAAABgEAAA8AAAAAAAAAAQAgAAAAIgAAAGRycy9kb3du&#10;cmV2LnhtbFBLAQIUABQAAAAIAIdO4kAT6nBJBQEAADcCAAAOAAAAAAAAAAEAIAAAACUBAABkcnMv&#10;ZTJvRG9jLnhtbFBLAQIUAAoAAAAAAIdO4kAAAAAAAAAAAAAAAAAPAAAAAAAAAAAAEAAAAFYCAABk&#10;cnMvZW1iZWRkaW5ncy9QSwECFAAUAAAACACHTuJAW7DscaYdAAAvKAAAHQAAAAAAAAABACAAAACD&#10;AgAAZHJzL2VtYmVkZGluZ3MvV29ya2Jvb2sxLnhsc3hQSwUGAAAAAA4ADgBpAwAAei0AAAAA&#10;">
            <v:path/>
            <v:fill on="f" focussize="0,0"/>
            <v:stroke on="f"/>
            <v:imagedata r:id="rId46" o:title=""/>
            <o:lock v:ext="edit" aspectratio="t"/>
            <w10:wrap type="none"/>
            <w10:anchorlock/>
          </v:shape>
          <o:OLEObject Type="Embed" ProgID="excel.sheet.8" ShapeID="_x0000_i1043" DrawAspect="Content" ObjectID="_1468075743" r:id="rId45">
            <o:LockedField>false</o:LockedField>
          </o:OLEObject>
        </w:object>
      </w:r>
    </w:p>
    <w:p>
      <w:pPr>
        <w:spacing w:line="500" w:lineRule="exact"/>
        <w:jc w:val="center"/>
        <w:rPr>
          <w:rFonts w:ascii="宋体" w:hAnsi="宋体" w:eastAsia="宋体"/>
          <w:b/>
          <w:sz w:val="28"/>
          <w:szCs w:val="28"/>
        </w:rPr>
      </w:pPr>
      <w:r>
        <w:rPr>
          <w:rFonts w:hint="eastAsia" w:ascii="宋体" w:hAnsi="宋体" w:eastAsia="宋体"/>
          <w:b/>
          <w:sz w:val="28"/>
          <w:szCs w:val="28"/>
        </w:rPr>
        <w:t>图2：一级指标评价情况</w:t>
      </w:r>
    </w:p>
    <w:p>
      <w:pPr>
        <w:widowControl/>
        <w:shd w:val="clear" w:color="auto" w:fill="FFFFFF"/>
        <w:spacing w:after="100" w:afterAutospacing="1" w:line="540" w:lineRule="exact"/>
        <w:ind w:firstLine="632" w:firstLineChars="200"/>
        <w:jc w:val="left"/>
        <w:rPr>
          <w:rFonts w:ascii="仿宋_GB2312" w:eastAsia="仿宋_GB2312"/>
          <w:sz w:val="30"/>
          <w:szCs w:val="30"/>
        </w:rPr>
      </w:pPr>
      <w:r>
        <w:rPr>
          <w:rFonts w:hint="eastAsia" w:ascii="仿宋_GB2312" w:eastAsia="仿宋_GB2312"/>
          <w:sz w:val="30"/>
          <w:szCs w:val="30"/>
        </w:rPr>
        <w:t>2.二级指标评价情况。</w:t>
      </w:r>
    </w:p>
    <w:p>
      <w:pPr>
        <w:widowControl/>
        <w:shd w:val="clear" w:color="auto" w:fill="FFFFFF"/>
        <w:spacing w:line="360" w:lineRule="auto"/>
        <w:jc w:val="center"/>
        <w:rPr>
          <w:rFonts w:ascii="宋体" w:hAnsi="宋体" w:eastAsia="宋体"/>
          <w:b/>
          <w:sz w:val="28"/>
          <w:szCs w:val="28"/>
        </w:rPr>
      </w:pPr>
      <w:r>
        <w:rPr>
          <w:rFonts w:hint="eastAsia" w:eastAsia="仿宋"/>
          <w:sz w:val="30"/>
          <w:szCs w:val="30"/>
        </w:rPr>
        <w:object>
          <v:shape id="_x0000_i1044" o:spt="75" type="#_x0000_t75" style="height:547.5pt;width:462pt;" o:ole="t" filled="f" stroked="f" coordsize="21600,21600" o:gfxdata="UEsDBAoAAAAAAIdO4kAAAAAAAAAAAAAAAAAEAAAAZHJzL1BLAwQUAAAACACHTuJAHNAphtQAAAAG&#10;AQAADwAAAGRycy9kb3ducmV2LnhtbE2PzU7DMBCE70i8g7VI3Kjdir+GOD0U8QC0Bam3bbwkofY6&#10;it205elZuMBlpdGMZr8pF6fg1UhD6iJbmE4MKOI6uo4bC5v1y80jqJSRHfrIZOFMCRbV5UWJhYtH&#10;fqVxlRslJZwKtNDm3Bdap7qlgGkSe2LxPuIQMIscGu0GPEp58HpmzL0O2LF8aLGnZUv1fnUIFrZr&#10;3Lzt0zv6JT6fH/rt5zj2X9ZeX03NE6hMp/wXhh98QYdKmHbxwC4pb0GG5N8r3nx2K3InITO/M6Cr&#10;Uv/Hr74BUEsDBBQAAAAIAIdO4kCRh8y3BQEAADcCAAAOAAAAZHJzL2Uyb0RvYy54bWydkcFqwzAQ&#10;RO+F/oPYeyMnOCGYyLmEQk+9tB+wlVa2wJbESqnbv6+auCU9FXyb3YHH7Ozh+DEO4p04ueAVrFcV&#10;CPI6GOc7Ba8vjw97ECmjNzgETwo+KcGxvb87TLGhTejDYIhFgfjUTFFBn3NspEy6pxHTKkTyxbSB&#10;R8xl5E4axqnQx0Fuqmonp8AmctCUUtmeria0F761pPOztYmyGBTUdb0FkX8El7z1riqrNwXbal+B&#10;bA/YdIyxd3rOhAsijeh8SfCLOmFGcWa3AKV75FxYurmoOZReTJoB5fT/iw7WOk2noM8j+Xxtm2nA&#10;XF6dehcTCG6cUcBPZv3dnfxz8e1c9O2/2y9QSwMECgAAAAAAh07iQAAAAAAAAAAAAAAAAA8AAABk&#10;cnMvZW1iZWRkaW5ncy9QSwMEFAAAAAgAh07iQHRKlJyNHQAAqycAAB0AAABkcnMvZW1iZWRkaW5n&#10;cy9Xb3JrYm9vazEueGxzeO16BVcc2xLu4AR3dwaCW4BAcIJDkODBZXD3ENzdNbg7BAgS3INrGGSC&#10;BHcJGgjw5sh9OYdz3vsD9/as6V69dte3elfXV1W7aivLw8HjARAByAAAgBqwxBypZQ8DAGAhAAC4&#10;AGRYnZf2di4gOxcDtbcOIGc9Ng9bG6p8eFiGXAAs9Pn/Hf/FGqhUG7Hr4cBq09wTkejQCM8LLS9H&#10;Jrvha5QpojRcQw93sBlpVb6+tRt9yZovgcym3b+cRVzjLkhURZLIQm14aMN2o60ENEQtsRYY6Z/b&#10;YPXGe5JQ94bYnJrQWpSTZHkZjd4aM82hoV9XTeJeVo6FyQLPbDxwM2s6WAr7IST9vDytgnjwVv9Y&#10;jGAcR0uurB+rtxs1ycqI4a3e6XcpWUAgzdtlYKPuJ+XljBblPrnN6T24FJeROEfQaHf5pcdnriDB&#10;4cmjn0ofqm5XwUFvXnJp+C+r93JtDA/aE26pbm8tWMbRMulpgxEsNFlIjkRDhP2mtWCUTeqI6qVm&#10;3Upu4X0VpIhfPgyLL55JrmKQ912hc/mwp2IZvUCOByOeDJcs+blxajL53Rd2jTe3+K3Mk7+QefUJ&#10;jitk5N29+z3NDqNPNsTRgWKhG2a8MzhLErL35RkWfLmR/bRJb4e56VWOkscqr8UKIfoNclPU8cIJ&#10;EgDw8AAHUP4bTxvUOWgvoManAKUhKpSnBk4gG2d2tt/O/+PnfzEp/zL1qIQJxV4OtIFjmbaXG7d7&#10;djLIeUWtCjKt1GoUXcAjyoboAqDo1WUQXICcCWTqcntCRGf5aMtSjZLMmF2xt4VBrPaZ8bs5K4+q&#10;HA3MXGMac0u8zyQxZEaaS8s2Bh6FSRnGc7eldZGRJC1JP2mNucmV8FBPD5yK4jlUho0sphKJS0Ff&#10;kzaFQjoplFkFZ7utkJHeIZUL3wj+qGvifmXvwb7lbZyqGCWajSsw4rb50gy1bAJS+l58RDYQ/yxz&#10;BnvolsYELpt+UVfp/KGRz5FGPnxSZvVMcCXCWXR/358tx6Lsun1ccK0k6Nsr02uj7n5MNQPoxP/J&#10;En/hpNRz6EgLlCUkAGQYDxv2P4jibu9kbWxvb/1bPPsPaWCgQQ0a+f67j8qECbk+DqyB44BjrC27&#10;mWoamowjyaB2K2+/OIWMOlscrvWcjva8fEgwqP0c59ps8OqOK/3wyJqsD4l+L1BTGZ8O+Zx+ftkd&#10;Zfn9dgYSVt+ijhB8LAo9cH52ThNCSMa9Lb9xI0PT6vF6NW29IMmULOZ9BNbUtiLpdCn/yJeh0jEx&#10;d4bnoLfsM9Nwe7hKtU0o08vLARbFaYkPVxi2EFIvlC1viQlzGuAp9wZSmFQJhnZ3LBsX7eDZaQbP&#10;On8sQuxufdKZtp5xKdj0Gm1XFCM+lsyXLsF5m2Z06T3Hhov47TBjDeS7TsrmytBgYnRFJ/Rr/9Nm&#10;vgyL2qtCRxigNoMJNQaozfzVWqJURqCswmqjPcVMOeaOLYYpf4GPjNVOVUjgyXtaXLs3H3+YkFJj&#10;nsWAYJd5KZRNzJ7yWSpe6YMiyZgFVzgjjB4J9UXMVNPYzCw63bgzazMXCZGQf8HI2nfjKeLWBw4z&#10;JSxRASnrY8hbvE91ISGt4ZZi64Vcjd8o5Fsjda39UTXhrqUkLcm2VXqLiuF6vt4j9aols3zrTgpF&#10;/EgpysJwFN9RAdq3qC0tDLgSw/5me9tDuuGtlsRw9LMgjgK+4BnLKyRfksvJZcrCnt1DbkVLtUzJ&#10;jjc0uWtIm88Z7CWkO6dZXp19IK70SJ38lFOgnLCuYWX0QuqMqEooWh2H1r+a0rbohKfAMlMv590E&#10;lXuDNMUPboydKfbrZVGv4liJqz1w9xd4X6Y+fJSur+N09G50CRRGgsyfmFQUke+MU8amtec5UMDf&#10;UcOCI6Zav1n83Fgj/Tf9g4wVRkBQ3atCE1K8P/TvbGHkBDJVdXGytDN3/o2ylSl6SovKRJ+PUw8E&#10;uLd9WBFcIv09jepM3VvnhUXh1GU2khzL092BXCNdAPquE5AUwdOwWp4MTpl473Th7ST72sCABbZR&#10;gtjU7d3d4x8i7Hcltf2x6eqWS4PxH8PXZZJfynA59CgUn8qRtfte3fQzA7HlP8t6z/ZJkdkSwbNa&#10;TeT0I9cC79noHZPqKg8C8uMkhgd3JHjrEbeUUsZ0pZquOZvy42zGJxOBICINM/UnoeJnclJKJkC6&#10;UR6bfhW+iEKezPsPZixLSB+JZK055U1EhBh84r+kGVtygnBao5US2OMqs1fz+bKIPrnCWU4fVtlE&#10;WDdMhzfxWy70gTOANWiyYKmUlf6thPASBNrNlb5UJz4HttXibw83KNtVSLgSFDmi6C8Q3Nzg+5mJ&#10;MgW9A97yo42bX38pSqawXQ4DTm6BeBykMteumCvXeprGQknuKe8mtzaQ+ULXl3ltD3p+PBEor59h&#10;Lk25jgfX9A+2bT0hzjQh2rL0BkqpHlusX/JA3Hfu6Wz1P0QIxb+pip54w72STrAGvlPRBmqqZaN+&#10;zzgvnRBQiOTZykK0g8kU4jQ7nxCekYqnoAiDMQ9k9g7Neu2wQA5R51x10XeBILozhLzHQD1g5WuU&#10;VMbm7/GJ6trMxCBL8a5BatXreCAbyeStsA3v7lVCVyvTAVGspAxt3QbC2OqGMaA93L11ojr42OdX&#10;z5j6/bzLG2XVBjxeu3LlNYEbXzI8JUC7RsbQ0K+MvYWep7EBweE7fOeL/BV7P2VB3x+FNPhF7YVO&#10;JOlWN4WDAA5u5fKsYkbjsZ4QRtFJDuzhc6jR/dMtlGZeANqgI3RQ10D7yy04W4BALs5/RpXfbzj/&#10;b0wJiu1GgSbIEscBD1iXdtOeWPHF7WGTFTtIlbuN6I2yg1JTnc9XJcVOuA8wbs1KrCjOgEd4C54l&#10;eUkIyE4D7mB0kvGSXivUANwWjKfHMr2JRO89P5XGcBsNSwsudtGoklkTqaIIFM1HcdPKUw6CSq4c&#10;B5I+85X6bUXAlbmq2Kj9NBW968ezLaFu1Huydo7G/0MEctXO8/FqizdRXoRGrWdEgjjMMbdQbPgq&#10;ZOX18E+W0pbXBpt7hP86+cLYBJs8RACgGspY3D8m72IBsgWx/37+fcYH2iv2pDxkvtJrvh+OvK2n&#10;6fVUWbPec2sb7WvwLExSZEU6b/e7Cy8otra9gqwDgX2i78TE2078/GQz4HHWc/JMLNAsH2ANIO6p&#10;zs55hxr+fpLqifUi9/f3PncNx2tFAtgvbyVkhteLNYUMTrHCvYULHSfP7c5bt8GCQPyY0LTTNO52&#10;xvjlouirldawOXUZmgBDb5Y5xxnUZDlwakohZq9W9vaTcCO7PskgfMEIQ0uGE5jJ6Plpp6K6Fjwj&#10;kncMA9hx7cIkKjm52yL3598rpDu/egN8l6UGCnr9VCoLKU7Sdywx+rQtPvQ6qtNuqDWmi96m8QgZ&#10;Pt9A8naSfhtmVGaYv6s++llnsbk5aG5GUoFVS0drjifHRa/FkE+fV1CSYzBdo7VhILgqswOGgyd2&#10;3+XFoSJPiTlg/kpMlVk+3qyqVcMWxI1Kdeuc7db6uuaLrpf//XDmaLRGhbp9YZ1WPqKpL3jrxDp5&#10;dnGrLvA5VWTNxDfrqjG3d7PdpHH9NePfWglJKngI7UWpC049MKrIFw+LvzgPhtUfvr4m6ZpjYvQK&#10;CbAYLJCvJzrVYo1oQF7ZykcFoJtqTRGVWYpLzYca2q1bUDGA0U5edAcTC2yMfKIeQ5U1mJTgacfE&#10;RQvnLLi6WWiqyRESg/6F267OT5YxQ6+OKZdvl6edCOzW+RjYvC4unvp6ORLe3W+MaGKKMH8eobmf&#10;O6YQfPgx40RlOqmQT5gjcn+4u04YK+zzY6wX57q4K5CmTYmWZorHye/SA76FuLc5IdGfbynCJ6ys&#10;HjZUtDXIRToY42QRr55LN7J5oJUx1yMJhl3JTqDuUpxT5WPQWTKHk59AZj0BYRFic/5bfJavOX1i&#10;/M6cjGuXHMvs60sDteuL40D/8nSEIpNbNxkyTnfiGHwMGQW8aWcvBZlwtyYG14OWl97ddJSMLpH5&#10;BMVF9Lsz/rgy9ZIQbthOhREXRE2BxoVP4W8yky3bJS/1gEB4M7qeqyfOox7ESngxwzKXjn0RiJ0R&#10;6lr0pvZMP2mqafE9XlBFFYzHyWg3brUAvFEVOwPy9JNbvENf0RIy4pGnTrVF8LPTNF03k68xMPZe&#10;WpAR1FIOcgYxSLXqJne7N2dQ3xD/9FsPPuqQDV8/WkftRifhoxmDlZhQkAhnZ8c96rO3H5ZKS2OC&#10;o1sq+4Id/VBu8wzFFeLkodmYsUxvYwwaqvcu1GLvuUOVPyfI7muFrzP2ifTUzFtRtzgWMcgj3Py+&#10;MLepzRjCVEWKA7HOGBd4M+8Ry2AixAPaKOdubwpCt5gPFmsfzxSS9cGSF78ue0ZMxNcsaliP+KRa&#10;OJ/pIJjPv6N9z5LGX0EWCYdOt+ftFFrqNNhj5y5ZyBZ8wd+ngRE+i0G5+A1fKJP8uROXVHlXpuUz&#10;Keb3XbLpVboy4QF29j2V5cEvOJvKscfwJEN1qut4a/lTA4ecZw05muhdeJFvqD98Z8q857HmOzaU&#10;Clk8Akun60QRjk9LcvW9TLiR2Rc6Lih3fE3A7BxhIWTDsVO/zqnB7GBtUWfffQhUZKqrYDVMfXts&#10;25YkeTIqL3po8aKuOS2TRQrpVY2KQfW7wc+yM6TdKsQ+Uk889PbMcOoB1VledDbzlBmj9CPmyzam&#10;EZ9klYMhmNZX/MFZL+KQyxo/oNlapJVxw2tV8mv/SN03BNe/zi0kyVKISOZBDvFVQPlQsP+GiwTb&#10;AD9Lj2iqsT7WknETV1KCnYwiFyYjTAjtaC4P5QatLIgUUxX7HE53wtI6g7GJr0RWsw3vGZ9AjDbO&#10;2seve3hjXAs9r8SGQRxKCKeiTa8Xop1KNPsLfxKXvUZbf0hn8hTxZw5Lzrv0w0ztg6XNYnwVi4rv&#10;VCouK3NX7TfQ/QUjjKB5LdgSmam5nHcl4GDfPsM5JUTWmk+2XIiESsxI5HUelSnhcEJ4h0mY+kz7&#10;SIIpIzWuCoIjyLifIs6756YFsXqvfekldVBLGb0lMUdzwem2cAkxN7JLouro85KEzXc1Y/6drWe1&#10;Q2hyn1znubnT75yxzy4NGysWL8zeNl4R4E/h1vNWpIAQOJhtEKK5D1eUg1TtGhqNxyzbdCeC4NjH&#10;rdEC375M6pLEmX4wfCjoMe8Lql1WvvXCtGIOuCJ8TxSELnHBD/Gg0qM6XAWQPBWwCJRNrCt+pfPU&#10;tsGmXnhd8fn2u775N3WJ17dJA+MZz1KzEiPNLQ++9MRUHc6LqwaaxxYzoEXXBUY5Rr010vBK70dq&#10;6p7SOVk07Eni7oavKYcPoWgx/w5IWHHiln9+D/9v4fwADh/oDB3pwQIA0P+IaM4ub21Av6eXX7Tk&#10;YyG8WB2EO75YHlfDE2OLcWRfHHXh54XjXP2WUd7k27j9wJKxmlOc0rHn35I+Bzv75e/kyPrdR2HI&#10;DmmA3SqXCiXrkSJj3/pkEmM892zbYmmmllNlNP7Cb13gFyZRrMZicm4sbK2XK0rK8nq0kIpzESua&#10;IrbzJ820We/gbAQWrh9ynslHLnrK4DxFjSATb3pnGsOniREmcKoNaK7VyIoNoDWWg0bINvVnNSp2&#10;o75EenE+jTnJZTngRG0e6nDpAp82w+rQzsJrmWBCNAU99xu+MtPWoWwPRVy6htFR4jBUUMpU0IEO&#10;P1ootQyJdDqeFFI4S1D4VK4ukfQNyCGQOHdO7BufHDCRiQMAO7+qAb/Vp9p2ezcLETHQKUdzHub1&#10;adif19CyBMzI710cvg+sM93EI6uPzGvogdSpCn0UePDPnmHruFtnP/n+uebpkv5nfo2rL3AuXTOh&#10;ArO3Hid7imWbNFL12pC7dsy9TKf8QPsh2xNdJ5aDrWz7IsqjAqMcrkb0tGp0Ii0iaazmEAbOQFnl&#10;mO0Msh5J0RjtT3klAmLtah4zuxhWaDGY52yFctQl+3l7qQPYtOkw6BFsmpfWphidqJZowC4+OUZ9&#10;OX9itN6Igps3iqUIcZecXMwyECZwmczQ+0LOF+4qpG96Xr+k9TSPfFaEzZ+mq/01bFngauEHeJXb&#10;r89Is7tLVg7V51z30lG42wGwi0v2qtbnw2bXjiv3+Y+XiMnYGD8SsAaqbUwf4mwTi+H4qutF8bwG&#10;xp6F2TWT2O5WhcS1bU4+DcuJoh3dee1Ak5uEC7Iwtg+BL+7TPHZFLFOf226YwxPxjFszzFrqDbgV&#10;aEymXBU0zwiv4LgMsN445fTW6zrHiiNvbpL3besgprJvWJo92jZQT1vhsaDD935SeYnlw/QxbwHx&#10;MEfeocJB+Kl1CQwNy8dQF4PE7uSHiiFeJ8y8NvPvR2qYqyhdZL2FvhJixwZdhaNFd6qCrg6fo4Iu&#10;lHwcnka70AESOjTeLVcIQlCw56vZpI6X237cNhlYp7ChDKPhC29X7etgxKVXu7uONpJz1LwYCD7m&#10;gDRa5zbU8kbop7YXQxSAuvvic6lUL8NkrBXqOKIiXoTrf1NbBsugiFS/INXB1Wu82UQA98l9AHPb&#10;F1x5jnoW6Foy6dTq8dtpoaJ5/NAl8dCZJ8QuVGzng2+cq01GBo94OoU3fIIn/Ppen5GpettJSija&#10;+7hLdU8AEqMN6zCzQiA2a9k+SG7CkzWsUzL73GqW7oq/UWf2EIntOC50qLEGTU+tJUcpNNzXmdte&#10;TP7mDrzDsUH3w39gJ/BcndDps3skwLSi9lh9zsdGHhCkKcely/FsxW7A4vn9gKuncqd8+fFuNLei&#10;RJTbujxkw33c9ouYsoHVzvA3UryIgZ3tkkTp3t0Z7SbXqWzdjzdCXBboSImW1pO+XOmK5r1uTXcb&#10;hAx8l44iAdtn0oLZS7SUdrGKvoXEgrXquzaWP2ftWKUawp+vvKEMWLif48feOxShHHj413ybtYP6&#10;ig3qnVihBQiiP7zTbzWIPxcbv5YZSZp6sRkvsLxrXB7g1tqxEm06kgqZFnRcKZnU2w0mMDhhWA2r&#10;HXlbHzpMYuF4bT5+C/bzTnM2s8nhyGCvAX1r55jaaFu8AaZdU1Tg+IxWzIAfto/tc1I75mTekFt2&#10;MzderGit+y7cnVo6f1v7NESUSCFR+r4qR1a7pveDLJfGNP0qT4Uh/WZ+IQ5FP6ONVfeOSqcagRF3&#10;+mhvwlZyLDZ4LZtI8NVZkND3Dd06OWOsbhQmMd/ETVfnaA36qyDmMg/huRxcfTDWWhzhJ68ZMe8a&#10;BbBSSQSqJwPVsSZXwRBPow9REPuZxElICZefAzUK+VYbiia1xKJtDL9p7vDRkxS7uxrTO6Kxnw5N&#10;Uwg3z81TB1qugEI/+1FSZNyCXL8LqT/AbU+gXMO/xEVesPBDkcVN7/wgxBxR9fAUxuOs00zlShS7&#10;kezyLvk4Q78+p0egLikb9UekQUf9zyRZqmxETCbRHlTR3llm5wb7XN1zfNdN6XTbu10UP30nOyD7&#10;Qy/12NcOnHTN1SvjrdTutSV3cdOZ95Rlha3Rq4SYjZHDFcVWZ/EXo1cfu7SxxLDSN4ecR5ONS+Xz&#10;uwzw33TCFaBHdRwM0nv5wwIRsTGxcQlrO2nUnqhNSltTwatXcctYUx2KbV9lcwcv3zjYFkmyOUaF&#10;IbG+43R/esUXfjFbXgkjPeuSxBTspv5Kb40I27nKaiHj63ph0TCJg1r3dHRpsnhruZmQehhH+Q1z&#10;WGIKk3WXCkKrRdBvAkLnatSw6mOERxsUT1nVwX4FVsJyvz3uqfNUKkilwUqdPzNSJRPl0OkyIRrb&#10;iC/12Lm8M+t+qsPbB29x86Bnz5mEtsfBTdLhu270mppFaj0zpRMNLH/Vs30HnOte8vjSkNbKwqZe&#10;k0DOtplc5uCRysr9e5x9kXiKsy6RKXT0M5adGL+RygNL+GctxLo67kDvd8AwztEmLg1E7gDCu+Fv&#10;h291FbAC20ynWYMzPnxPw+6zkMVwXFlHNlboicwo0hDmCiC2/Wx0RIDtziMWZZS9YkqxrWZqoV4o&#10;UByywFsBavrx9Q3EDiF8JzYAMi4W4iZ54wPioGSts9V2x8IUinS5BQNtWsF1EFi7nkbbpW6Bc9bp&#10;52zGAnNjeuQL4AvO2pBWRBzXbQRcXqLK8zqBDcWeeFtd95N8RpgPDbGlEIGQOd7qt03HuvrIU9lF&#10;Ah74ban2qfHfJEeRfiw2uiKxv8HRbfW6bcRfaGw40Ogem3OrKr2LCqGX3OSZtfW7WYwaC7PT54C9&#10;JLyu0jef5BsW9Peh2UxWa0dR0+mYnVRX95pgnvEu9+ARqqVUy/xefoqSIg6bCMAo7dp6uSKvv6/i&#10;kAeXOqmnm8O1w0o8mA4fpzv8qU1YVNciG+UyEWXB44mIJpZmA8Jh6VMw/yCOkvQdAkEj7uR6kG1B&#10;6y00wflnQWNxxu+TELSYoQOttWFDa+Om9ibKTvYOzuwm9k6gP/u8/yuJQ51vVIKKfC8HXvAKwsPL&#10;oXcZH51fikP8h7PJkBXxVsSdmhASuYFTdg/LH5esQMLXae/G744+pSaNBGoMEfKxk6rmCdIywPSS&#10;Uo9Vi7NnqHtG4lCmYSvwIDK5wMemXFyoD7FuRgc+ndNyEAtQohnyGLYNvqTWiqjdfjc5aj5llN9s&#10;m2lGLbyEoTMgMo/hIDYIa42s8KHLAUnhUEbiaeEq7bTPi1k4+M+5ooFPKLa1Y3zbYDIvfXnPh/vK&#10;QHyLzTOMR0ms11QxR4GpBbW2kMqsC07je7LOKsqcW3VVyxYdR1FXRr5NDC0L3apCWO012aLWbGPh&#10;yvW8Jpy+pVObFjyaMkzhVVEgJwp5QE7y3MJdr1nwXsBGZNLoDM1KHD/d86S4K7ujmnu2ReXJkt0H&#10;eoJn75XCzUX11iKPlX3h/s3m/L3D3WihNtcB/f9Z23UxMoZm3ey/X34vJJnGvZKDE8MKvgpwt7Cy&#10;9zSDj4+T5ZCjomKLoshNKBviPp+Y1OMcQm/zt3Y/0vOkmDKZPysgqtv3udNvr7HmXiBmzR5E2rTB&#10;2KWCEXPbRAHN8QsKj46zicFL6eS6pTjNq/oNXZ+b9jV/ARovhpAxbXkygLTUTTnQdF/xdiSNk254&#10;XFgTWylpBUWERadoJ+jKBA4HKEtWIhhN9e2u1Nif6pYqW39duUsUTObXLeq1dMMIIC/AuLJrLf3K&#10;+1p6K8Vsz0vs3kxzHJK+HnO6uBtdK1b5dcAJg5hsJ/SOJoXWRIQG5u3BmI9257KIcI6BxGKaKWTl&#10;+UU6wjHPmO2uRFjas0049xCC5im7Uxkr4X79WbxUkudTzS2TOYvirt7rlP+aLLArczKmQxWKBVU5&#10;1l+JbOTg8D8eQ1X255GZ0G0H4UALOYa7wQg5is5sZIgQ1eAsZPW0qAXIvpszfUFALx/QRyKbA0ol&#10;RzxH99yD2HRRmHyM5h5vnLED+q7NSb9ec5qZrwxOi3JHyFB0SvGf6eC20/sQOjt2ijCCw6TJtE+O&#10;Z4MarjdcgGmM7e0XhvhaioANv1IK7dl4YnWeiqV4HW3R91oVGUtdZwN1qd7kOSV0vo2nb33GjQJX&#10;5Rhie1upScnMWe9rLHddP6dSaEJEu157oXWTVMUVJ11JSed4BS9cSAXie7Gg5OsE+EQgNnERemVG&#10;FGkQbJmyMINwkTvYw3SUl6YJhvuAkpH1BNw3aXRnCtYCRgvmybm9jFoV+SoYTyqsSROEG6mNkkQM&#10;Oh88bm/2IZGrhZgNwmRNMSbO9CXecAih0VndXWI91N+Gc4PPy96Uhj0AsmP834XAuHdpgwF8bfxb&#10;+0+LU+9Psm/pGZrovgm1PDuS90Rm9i3CcoMIskSAqmiSXPyyfnuXN6Yfs4baNOzQN6u37fNa79ZP&#10;ujfPbRJytlzAKq9O7jRTfvXfYGBZof7g3/cg/efz/ef6LzuSlOX/DvD3zRH/EfztWgrlyF+2SjwW&#10;/Hu/+K+C49Dq9/+7e/wY53EP8RcS7JN/dBQfCz9ugP0SDkD5Xfgf7bDHCI97Fb8QiKGpwJ8Nzf9f&#10;5+Ix4OP6/y9AAozfAR93Ax4DPC63/ALYgcYB6Bv9Kr48Fn28FvolGkL8eDK/VkaPUf6e7fzCAAD2&#10;yAGAf+Q+j8UfB65fAPpUfyjgcRh7jPB3L/1LHgCop/7LC/zps5XlEaAGBwCgQX+4UJsNAP52938A&#10;UEsDBAoAAAAAAIdO4kAAAAAAAAAAAAAAAAALAAAAZHJzL2NoYXJ0cy9QSwMEFAAAAAgAh07iQMTL&#10;7v2jCAAASxsAABUAAABkcnMvY2hhcnRzL2NoYXJ0MS54bWztWVtvG8cVfi/Q/8Au/FbwsryLMBVI&#10;VBQYlS+w7BTo23B3SG413GVmh7o4CGDAjqXKhu0AtutcatiFGzsOQhlt6jqio/wZ7lL+Fz1ndme1&#10;pLSKXSRA0dQP9M7MOWfmnPm+MzNHJ99Z77LUKuWu5dh1Tc/ktBS1Dce07HZdu3hhMV3VUq4gtkmY&#10;Y9O6tkFd7Z3ZX//qpFEzOoSL5R4xaAqM2G7NqGsdIXq1bNY1OrRL3IzTozaMtRzeJQKavJ01OVkD&#10;412Wzedy5aw0ooUGyH9goEssW+nzN9F3Wi3LoAuO0e9SWwSr4JQRARFwO1bP1WbBOZMIqs/kiqlV&#10;wupaTstiJyN2O+i41Ek3zgSd3OnbJjUbDrchjDH5rlGbY4JyG0w1HFvAbKGf3TeKVJfwlX4vbTjd&#10;HiyuaTFLbMjlwgLBdqPjgB+p8/SDvsWpW9cMvagCAZ+HQtG1DO64TktkwGI2iILaDTRbyVaz+XA/&#10;wFm9WHPFBqOBQ3ouj95mo3nlEhYJY01irGBsYsKR6ME4Kk4HA7Xk9uOHsASj8mMdf7lldGZPklrT&#10;MTfO8RR3BG5Cyu0ZixZ3xRJxxTnCAS/QCegVZ+GnxZy1ukYZgz203KAfouDwS1pqjZNeXXM/6BNO&#10;tRSxDeiGiAmuGg0BbR19JDXmimV0XTZ62NM7x/E/k7bOw2oQBnUtgEDKvQR61Ryso4kGUpZcU7+u&#10;2cAX5A63VoA3trMsv7TUCiACJCHioEJcyizkVQ42ldRch1nmosWYbPB2s8F4iKgc/pN7MCWGyLVT&#10;YqNHW0DFuvbbrp1mIvCEkqkBSoIBw50aMNzQduAjbHXktXSdT/tNGOwCxoHa6YvLgVUxO9q9Md59&#10;4t/Y9B9u7u9cHQ3/5V/52Lv2TzQnpFFpjdombt+hYB42issAPYUI+BASIIxsOH0hWenA3kMzxjyU&#10;UngifeFcwMYCZVRQMyZm1HrMEXOcEoRczGKT8AYmN+yG7wUr3AT4RkeNWhtI34MsFhgzWN8FnlMz&#10;GFwlfKPhMGciGQBBKLhu1CxzfWIJDjep2uNAP3AQgHOetlCjNbvcoVTovzkxf0LHUMheGG8QSLMo&#10;0RMNSEIisCtBjH0pmCoAllFbnR3/Y+ht/TklDazKiPZwQ5C4ylDQkLNiBGWcLRvpdap1hrYBZ6th&#10;OgjzobnUZC4uwA0JYjsI3oBENmI46oB9ZLKHtlrUEEsu7h1OKDVxtoBiPw/h2SkbEmShqiPphGxA&#10;ci9Bg8dHmvGRnzxJIH8xScDv/1qSiFgabCMcn4CMc054GgJR37VDcrgdZ22JtiEB/I7GKQtIgJH3&#10;CVxG8MANQYx9DSLOkO4k8LB/mfIj+89RbuBRK+2EQEX5+X6zyeiydemwqSVKgIRLkIjj57dRo+sI&#10;VAQ4fKX6HLbtw8a75VKhMqenF8qLjXSxVS6lZxZm9HQlny82ijPFUnV+/qODc7j0tuewHj+DS7Gs&#10;pJdkiBLWCqPswIuAW7BoyTHlBtAtYqxBpF9HZZm5E/naCfgp/Hiuycuj/nCyqWTy+4Pn3vd3Rz/8&#10;xfvmfgotHSSdA3kdTj0cqWT0/SdXx18/9LZeeLtfJsrnQ/lyJu8N/uR9/NS/+cy/932ifCGS1/cH&#10;eyA5enlzfHPH++uVpBUVQ41SpuANHrx+dsO/+6n3zZfjh3fGX73wbm1D07/zXZJ2KdKG9aG2N3js&#10;vbrs39lL0ihHGnqg8frRd+PPB/7n3/r3no9vbuKUt26//vq+f/lJuKCdO6O960n2KqG9Yqa0f/mK&#10;//AleOxv3R4Pv4Lj2Bt8lqRXjfSKcb/9u1v+gy+SlGYiJRWs7b95n2zvf/v09eatJCUdrzq46UXc&#10;RBniG5vezqtEeQWSYiYMkbd5zXu8mSivQFLIFMZ/3/N2QPiJ9+D6aPjM+/QpwAB0x4NH49vXEi0o&#10;2BQy+bfQUtApZHR/59Z4COFG70a7u/7d54lzKcjkJwEHWt4n9xO1FGzyUQy3L/tf7PyIlgJHPork&#10;4PHo5XA0HCZOpHChZ4oBE0DY236UKK8goUPwh6+821sQ8P3Bowi9+zt746fXx59d9Y+FcV6BRFcO&#10;Ao28zV1gRNLUeYUTHeIvSevf2xwNX0zK45Uj4cITpkQ4NxCfdr97xP0LMuN8PDOCVHQLC165Dcek&#10;s+9ReAsShlPHesHqxE0tMXuWJ9d8OF9WZW4+KqMq8FdzSTYUuMuVJAkF5PJMkoQCbbmaJKEAWk70&#10;RYGxkiihsFcpZBLnUXirQMJLWkuUcSqJZvQIPLnEwOkqtpXKMXOp8FbKxwipCFenruOxnVYhhitr&#10;ol8qyNViooiK8nFmVJyr+UQzKszJ2xkxNtlKxNBpcAJNDogUNNQrRLIRSRu8nqL7C97o3uAeGbv/&#10;/az3SFhhtLQ26f3eMkUnvMnCK0O+Gcn6qfDxWagU8/pMCSJ2xEBez5XKOAAm4+9QyE5z8kWWaMc1&#10;CNQS2pi8HG7BFViWtIJVdC37NFkPzcYETfkonrgrk/Xo4s6CBXbJHx1+wTJWTkNFKpCFK304ZtnT&#10;Y7LwIT0ToBN/CNhwE73gBIpHPfjSZVnlwHfSf2ul55f0iMN6oTsXlisQtBE2oXCHY+q5hDWWP1Ae&#10;7iy2QuwHW82abI617aDPgJqbBAf0nm21XKrKFkF1CzKBc7rPhLW0ygA6MWQCHyIOQFY4igyx9cUw&#10;/hORoRkCHsnwHrdMrNu50hPIXYtdkTo46etaeAEAHDt9eI7C03KFmtGz9v+Ewup5UDr9RRMqdgoc&#10;Qyg5NE/FGqUhiZpBAxEJtIjYoMpwyWXkRflP6k2Xkd+mXgeTxkun+P2+5Z61WVjSCcs3puX25qFa&#10;vuLOhYUVOBsDGuH5vQAEd7FyD0fTFNFV9XXylAB33646j/EJ69iHSlRwFuHfZtgCESTFoS5b1/gp&#10;M7gHYgq72MO/AU2uK64jQ3/wN7DZ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RAAAAZHJz&#10;L2NoYXJ0cy9fcmVscy9QSwMEFAAAAAgAh07iQCMtOla/AAAALwEAACAAAABkcnMvY2hhcnRzL19y&#10;ZWxzL2NoYXJ0MS54bWwucmVsc4WPPWsDMRBE+0D+g9g+2jsXIYTTuQkBt8EmtSztfXAnrdAq5vzv&#10;rRSBGAIph2HeY7r9FlZ1oSwzRwOtbkBRdOznOBo4Hd+fXkBJsdHblSMZuJLAvn986D5otaWOZJqT&#10;qEqJYmAqJb0iipsoWNGcKNZm4BxsqTGPmKxb7Ei4a5pnzL8Z0N8x1cEbyAffgjpeUzX/z+ZhmB29&#10;sfsKFMsfih97Rdo8UjGgNVI4k//+K/jJeTkzL63eVtkA+w7vbvY3UEsDBAoAAAAAAIdO4kAAAAAA&#10;AAAAAAAAAAAKAAAAZHJzL19yZWxzL1BLAwQUAAAACACHTuJAqxbNRrMAAAAiAQAAGQAAAGRycy9f&#10;cmVscy9lMm9Eb2MueG1sLnJlbHOFj80KwjAQhO+C7xD2btN6EJEmvYjQq9QHWNLtD7ZJyEaxb2/Q&#10;i4LgcXaYb3bK6jFP4k6BR2cVFFkOgqxx7Wh7BZfmtNmD4Ii2xclZUrAQQ6XXq/JME8YU4mH0LBLF&#10;soIhRn+Qks1AM3LmPNnkdC7MGJMMvfRortiT3Ob5ToZPBugvpqhbBaFuCxDN4lPzf7brutHQ0Znb&#10;TDb+qJBmwBATEENPUcFL8vtaZOlTkLqUX8v0E1BLAwQUAAAACACHTuJArWrphyIBAADJAgAAEwAA&#10;AFtDb250ZW50X1R5cGVzXS54bWyVUktPAjEQvpv4H5peDS1wMMawcHDxqMbgD2ja2UfoK52yLP/e&#10;YVkuRkROzXT6vWa6WPXOsg4StsEXfCamnIHXwbS+LvjX5nXyxBlm5Y2ywUPBD4B8tby/W2wOEZAR&#10;2mPBm5zjs5SoG3AKRYjgqVOF5FSmMtUyKr1VNcj5dPoodfAZfJ7kIwdfLkqo1M5mtu7p+uSkt9hz&#10;9nJ6eNQquIrRtlplcio7b36oTEJVtRpM0DtH3AJjAmWwAcjOiuHk8lepBBZvkxrDCEIOdrBpIz5Q&#10;4gsKx87lLCPunbaQWgPsQ6X8phwlliah1A3V4zETf1NdH4tJak+7pZEMvGfTl8RN2PsE3T9kHY4b&#10;EGXCkmCf0F1jh3kog76VfD2gztxy+IjLb1BLAQIUABQAAAAIAIdO4kCtaumHIgEAAMkCAAATAAAA&#10;AAAAAAEAIAAAAKQsAABbQ29udGVudF9UeXBlc10ueG1sUEsBAhQACgAAAAAAh07iQAAAAAAAAAAA&#10;AAAAAAYAAAAAAAAAAAAQAAAASCkAAF9yZWxzL1BLAQIUABQAAAAIAIdO4kCKFGY80QAAAJQBAAAL&#10;AAAAAAAAAAEAIAAAAGwpAABfcmVscy8ucmVsc1BLAQIUAAoAAAAAAIdO4kAAAAAAAAAAAAAAAAAE&#10;AAAAAAAAAAAAEAAAAAAAAABkcnMvUEsBAhQACgAAAAAAh07iQAAAAAAAAAAAAAAAAAoAAAAAAAAA&#10;AAAQAAAAkisAAGRycy9fcmVscy9QSwECFAAUAAAACACHTuJAqxbNRrMAAAAiAQAAGQAAAAAAAAAB&#10;ACAAAAC6KwAAZHJzL19yZWxzL2Uyb0RvYy54bWwucmVsc1BLAQIUAAoAAAAAAIdO4kAAAAAAAAAA&#10;AAAAAAALAAAAAAAAAAAAEAAAAEkgAABkcnMvY2hhcnRzL1BLAQIUAAoAAAAAAIdO4kAAAAAAAAAA&#10;AAAAAAARAAAAAAAAAAAAEAAAAGYqAABkcnMvY2hhcnRzL19yZWxzL1BLAQIUABQAAAAIAIdO4kAj&#10;LTpWvwAAAC8BAAAgAAAAAAAAAAEAIAAAAJUqAABkcnMvY2hhcnRzL19yZWxzL2NoYXJ0MS54bWwu&#10;cmVsc1BLAQIUABQAAAAIAIdO4kDEy+79owgAAEsbAAAVAAAAAAAAAAEAIAAAAHIgAABkcnMvY2hh&#10;cnRzL2NoYXJ0MS54bWxQSwECFAAUAAAACACHTuJAHNAphtQAAAAGAQAADwAAAAAAAAABACAAAAAi&#10;AAAAZHJzL2Rvd25yZXYueG1sUEsBAhQAFAAAAAgAh07iQJGHzLcFAQAANwIAAA4AAAAAAAAAAQAg&#10;AAAAIwEAAGRycy9lMm9Eb2MueG1sUEsBAhQACgAAAAAAh07iQAAAAAAAAAAAAAAAAA8AAAAAAAAA&#10;AAAQAAAAVAIAAGRycy9lbWJlZGRpbmdzL1BLAQIUABQAAAAIAIdO4kB0SpScjR0AAKsnAAAdAAAA&#10;AAAAAAEAIAAAAIECAABkcnMvZW1iZWRkaW5ncy9Xb3JrYm9vazEueGxzeFBLBQYAAAAADgAOAGkD&#10;AAD3LQAAAAA=&#10;">
            <v:path/>
            <v:fill on="f" focussize="0,0"/>
            <v:stroke on="f"/>
            <v:imagedata r:id="rId48" o:title=""/>
            <o:lock v:ext="edit" aspectratio="t"/>
            <w10:wrap type="none"/>
            <w10:anchorlock/>
          </v:shape>
          <o:OLEObject Type="Embed" ProgID="excel.sheet.8" ShapeID="_x0000_i1044" DrawAspect="Content" ObjectID="_1468075744" r:id="rId47">
            <o:LockedField>false</o:LockedField>
          </o:OLEObject>
        </w:object>
      </w:r>
      <w:r>
        <w:rPr>
          <w:rFonts w:hint="eastAsia" w:ascii="宋体" w:hAnsi="宋体" w:eastAsia="宋体"/>
          <w:b/>
          <w:sz w:val="28"/>
          <w:szCs w:val="28"/>
        </w:rPr>
        <w:t>图3：二级指标评价情况</w:t>
      </w:r>
    </w:p>
    <w:p>
      <w:pPr>
        <w:widowControl/>
        <w:shd w:val="clear" w:color="auto" w:fill="FFFFFF"/>
        <w:spacing w:after="156" w:afterLines="50" w:line="560" w:lineRule="exact"/>
        <w:ind w:firstLine="632" w:firstLineChars="200"/>
        <w:jc w:val="left"/>
        <w:rPr>
          <w:rFonts w:ascii="仿宋_GB2312" w:hAnsi="仿宋" w:eastAsia="仿宋_GB2312"/>
          <w:sz w:val="30"/>
          <w:szCs w:val="30"/>
        </w:rPr>
      </w:pPr>
      <w:r>
        <w:rPr>
          <w:rFonts w:hint="eastAsia" w:ascii="仿宋_GB2312" w:hAnsi="仿宋" w:eastAsia="仿宋_GB2312"/>
          <w:sz w:val="30"/>
          <w:szCs w:val="30"/>
        </w:rPr>
        <w:t>评价结果显示，22个二级指标中，4.1实验准备、2.3实验教学人员、2.1实验室主任都得到满分；5.3实验教学研究及教改、5.2实验室开放、6.1设施与环境、5.1实验项目更新率及提高性实验比例、1.3综合设计性实验课程的比例等5个指标得分均在70分以下，具体排名如下：</w:t>
      </w:r>
    </w:p>
    <w:p>
      <w:pPr>
        <w:widowControl/>
        <w:shd w:val="clear" w:color="auto" w:fill="FFFFFF"/>
        <w:spacing w:after="156" w:afterLines="50" w:line="500" w:lineRule="exact"/>
        <w:jc w:val="center"/>
        <w:rPr>
          <w:rFonts w:ascii="宋体" w:hAnsi="宋体" w:eastAsia="宋体"/>
          <w:b/>
          <w:sz w:val="30"/>
          <w:szCs w:val="30"/>
        </w:rPr>
      </w:pPr>
      <w:r>
        <w:rPr>
          <w:rFonts w:hint="eastAsia" w:ascii="宋体" w:hAnsi="宋体" w:eastAsia="宋体"/>
          <w:b/>
          <w:sz w:val="30"/>
          <w:szCs w:val="30"/>
        </w:rPr>
        <w:t>表2：二级指标得分排序表</w:t>
      </w:r>
    </w:p>
    <w:tbl>
      <w:tblPr>
        <w:tblStyle w:val="8"/>
        <w:tblW w:w="8040" w:type="dxa"/>
        <w:jc w:val="center"/>
        <w:tblInd w:w="250" w:type="dxa"/>
        <w:tblLayout w:type="fixed"/>
        <w:tblCellMar>
          <w:top w:w="0" w:type="dxa"/>
          <w:left w:w="108" w:type="dxa"/>
          <w:bottom w:w="0" w:type="dxa"/>
          <w:right w:w="108" w:type="dxa"/>
        </w:tblCellMar>
      </w:tblPr>
      <w:tblGrid>
        <w:gridCol w:w="1112"/>
        <w:gridCol w:w="5213"/>
        <w:gridCol w:w="1715"/>
      </w:tblGrid>
      <w:tr>
        <w:tblPrEx>
          <w:tblLayout w:type="fixed"/>
          <w:tblCellMar>
            <w:top w:w="0" w:type="dxa"/>
            <w:left w:w="108" w:type="dxa"/>
            <w:bottom w:w="0" w:type="dxa"/>
            <w:right w:w="108" w:type="dxa"/>
          </w:tblCellMar>
        </w:tblPrEx>
        <w:trPr>
          <w:trHeight w:val="364" w:hRule="atLeast"/>
          <w:jc w:val="center"/>
        </w:trPr>
        <w:tc>
          <w:tcPr>
            <w:tcW w:w="1112"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排序</w:t>
            </w:r>
          </w:p>
        </w:tc>
        <w:tc>
          <w:tcPr>
            <w:tcW w:w="521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二级指标</w:t>
            </w:r>
          </w:p>
        </w:tc>
        <w:tc>
          <w:tcPr>
            <w:tcW w:w="1715" w:type="dxa"/>
            <w:tcBorders>
              <w:top w:val="single" w:color="auto" w:sz="4" w:space="0"/>
              <w:left w:val="nil"/>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评价得分</w:t>
            </w:r>
          </w:p>
        </w:tc>
      </w:tr>
      <w:tr>
        <w:tblPrEx>
          <w:tblLayout w:type="fixed"/>
          <w:tblCellMar>
            <w:top w:w="0" w:type="dxa"/>
            <w:left w:w="108" w:type="dxa"/>
            <w:bottom w:w="0" w:type="dxa"/>
            <w:right w:w="108" w:type="dxa"/>
          </w:tblCellMar>
        </w:tblPrEx>
        <w:trPr>
          <w:trHeight w:val="349" w:hRule="atLeast"/>
          <w:jc w:val="center"/>
        </w:trPr>
        <w:tc>
          <w:tcPr>
            <w:tcW w:w="1112" w:type="dxa"/>
            <w:vMerge w:val="restart"/>
            <w:tcBorders>
              <w:top w:val="single" w:color="auto" w:sz="4" w:space="0"/>
              <w:left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c>
          <w:tcPr>
            <w:tcW w:w="5213"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4.1实验准备</w:t>
            </w:r>
          </w:p>
        </w:tc>
        <w:tc>
          <w:tcPr>
            <w:tcW w:w="1715" w:type="dxa"/>
            <w:tcBorders>
              <w:top w:val="single" w:color="auto" w:sz="4" w:space="0"/>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Layout w:type="fixed"/>
          <w:tblCellMar>
            <w:top w:w="0" w:type="dxa"/>
            <w:left w:w="108" w:type="dxa"/>
            <w:bottom w:w="0" w:type="dxa"/>
            <w:right w:w="108" w:type="dxa"/>
          </w:tblCellMar>
        </w:tblPrEx>
        <w:trPr>
          <w:trHeight w:val="349" w:hRule="atLeast"/>
          <w:jc w:val="center"/>
        </w:trPr>
        <w:tc>
          <w:tcPr>
            <w:tcW w:w="1112" w:type="dxa"/>
            <w:vMerge w:val="continue"/>
            <w:tcBorders>
              <w:left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2.3实验教学人员</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Layout w:type="fixed"/>
          <w:tblCellMar>
            <w:top w:w="0" w:type="dxa"/>
            <w:left w:w="108" w:type="dxa"/>
            <w:bottom w:w="0" w:type="dxa"/>
            <w:right w:w="108" w:type="dxa"/>
          </w:tblCellMar>
        </w:tblPrEx>
        <w:trPr>
          <w:trHeight w:val="349" w:hRule="atLeast"/>
          <w:jc w:val="center"/>
        </w:trPr>
        <w:tc>
          <w:tcPr>
            <w:tcW w:w="1112" w:type="dxa"/>
            <w:vMerge w:val="continue"/>
            <w:tcBorders>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2.1实验室主任</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100</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2.2实验技术人员</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84</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3</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7.1规章制度</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83</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4</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1.4教学任务</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82</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5</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1.2实验开出率</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82</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6</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3.1每组实验人数</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81</w:t>
            </w:r>
          </w:p>
        </w:tc>
      </w:tr>
      <w:tr>
        <w:tblPrEx>
          <w:tblLayout w:type="fixed"/>
          <w:tblCellMar>
            <w:top w:w="0" w:type="dxa"/>
            <w:left w:w="108" w:type="dxa"/>
            <w:bottom w:w="0" w:type="dxa"/>
            <w:right w:w="108" w:type="dxa"/>
          </w:tblCellMar>
        </w:tblPrEx>
        <w:trPr>
          <w:trHeight w:val="349" w:hRule="atLeast"/>
          <w:jc w:val="center"/>
        </w:trPr>
        <w:tc>
          <w:tcPr>
            <w:tcW w:w="1112" w:type="dxa"/>
            <w:vMerge w:val="restart"/>
            <w:tcBorders>
              <w:top w:val="nil"/>
              <w:left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6.2安全措施</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80</w:t>
            </w:r>
          </w:p>
        </w:tc>
      </w:tr>
      <w:tr>
        <w:tblPrEx>
          <w:tblLayout w:type="fixed"/>
          <w:tblCellMar>
            <w:top w:w="0" w:type="dxa"/>
            <w:left w:w="108" w:type="dxa"/>
            <w:bottom w:w="0" w:type="dxa"/>
            <w:right w:w="108" w:type="dxa"/>
          </w:tblCellMar>
        </w:tblPrEx>
        <w:trPr>
          <w:trHeight w:val="349" w:hRule="atLeast"/>
          <w:jc w:val="center"/>
        </w:trPr>
        <w:tc>
          <w:tcPr>
            <w:tcW w:w="1112" w:type="dxa"/>
            <w:vMerge w:val="continue"/>
            <w:tcBorders>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1.1教学文件</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80</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8</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4.2实验指导</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78</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9</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3.3精密大型仪器设备管理</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77.5</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10</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3.2仪器设备管理</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76.5</w:t>
            </w:r>
          </w:p>
        </w:tc>
      </w:tr>
      <w:tr>
        <w:tblPrEx>
          <w:tblLayout w:type="fixed"/>
          <w:tblCellMar>
            <w:top w:w="0" w:type="dxa"/>
            <w:left w:w="108" w:type="dxa"/>
            <w:bottom w:w="0" w:type="dxa"/>
            <w:right w:w="108" w:type="dxa"/>
          </w:tblCellMar>
        </w:tblPrEx>
        <w:trPr>
          <w:trHeight w:val="349" w:hRule="atLeast"/>
          <w:jc w:val="center"/>
        </w:trPr>
        <w:tc>
          <w:tcPr>
            <w:tcW w:w="1112" w:type="dxa"/>
            <w:vMerge w:val="restart"/>
            <w:tcBorders>
              <w:top w:val="nil"/>
              <w:left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11</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7.2记录保存</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76</w:t>
            </w:r>
          </w:p>
        </w:tc>
      </w:tr>
      <w:tr>
        <w:tblPrEx>
          <w:tblLayout w:type="fixed"/>
          <w:tblCellMar>
            <w:top w:w="0" w:type="dxa"/>
            <w:left w:w="108" w:type="dxa"/>
            <w:bottom w:w="0" w:type="dxa"/>
            <w:right w:w="108" w:type="dxa"/>
          </w:tblCellMar>
        </w:tblPrEx>
        <w:trPr>
          <w:trHeight w:val="349" w:hRule="atLeast"/>
          <w:jc w:val="center"/>
        </w:trPr>
        <w:tc>
          <w:tcPr>
            <w:tcW w:w="1112" w:type="dxa"/>
            <w:vMerge w:val="continue"/>
            <w:tcBorders>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4.5考核与成绩评定</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76</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12</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4.3实验报告质量</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74.5</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13</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4.4实验教学效果</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73.8</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14</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5.3实验教学研究及教改</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69</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15</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5.2实验室开放</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68</w:t>
            </w:r>
          </w:p>
        </w:tc>
      </w:tr>
      <w:tr>
        <w:tblPrEx>
          <w:tblLayout w:type="fixed"/>
          <w:tblCellMar>
            <w:top w:w="0" w:type="dxa"/>
            <w:left w:w="108" w:type="dxa"/>
            <w:bottom w:w="0" w:type="dxa"/>
            <w:right w:w="108" w:type="dxa"/>
          </w:tblCellMar>
        </w:tblPrEx>
        <w:trPr>
          <w:trHeight w:val="349" w:hRule="atLeast"/>
          <w:jc w:val="center"/>
        </w:trPr>
        <w:tc>
          <w:tcPr>
            <w:tcW w:w="1112" w:type="dxa"/>
            <w:tcBorders>
              <w:top w:val="nil"/>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16</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6.1设施与环境</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67</w:t>
            </w:r>
          </w:p>
        </w:tc>
      </w:tr>
      <w:tr>
        <w:tblPrEx>
          <w:tblLayout w:type="fixed"/>
          <w:tblCellMar>
            <w:top w:w="0" w:type="dxa"/>
            <w:left w:w="108" w:type="dxa"/>
            <w:bottom w:w="0" w:type="dxa"/>
            <w:right w:w="108" w:type="dxa"/>
          </w:tblCellMar>
        </w:tblPrEx>
        <w:trPr>
          <w:trHeight w:val="349" w:hRule="atLeast"/>
          <w:jc w:val="center"/>
        </w:trPr>
        <w:tc>
          <w:tcPr>
            <w:tcW w:w="1112" w:type="dxa"/>
            <w:vMerge w:val="restart"/>
            <w:tcBorders>
              <w:top w:val="nil"/>
              <w:left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17</w:t>
            </w: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5.1实验项目更新率及提高性实验比例</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66</w:t>
            </w:r>
          </w:p>
        </w:tc>
      </w:tr>
      <w:tr>
        <w:tblPrEx>
          <w:tblLayout w:type="fixed"/>
          <w:tblCellMar>
            <w:top w:w="0" w:type="dxa"/>
            <w:left w:w="108" w:type="dxa"/>
            <w:bottom w:w="0" w:type="dxa"/>
            <w:right w:w="108" w:type="dxa"/>
          </w:tblCellMar>
        </w:tblPrEx>
        <w:trPr>
          <w:trHeight w:val="358" w:hRule="atLeast"/>
          <w:jc w:val="center"/>
        </w:trPr>
        <w:tc>
          <w:tcPr>
            <w:tcW w:w="1112" w:type="dxa"/>
            <w:vMerge w:val="continue"/>
            <w:tcBorders>
              <w:left w:val="single" w:color="auto" w:sz="4" w:space="0"/>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color w:val="000000"/>
                <w:sz w:val="21"/>
                <w:szCs w:val="21"/>
              </w:rPr>
            </w:pPr>
          </w:p>
        </w:tc>
        <w:tc>
          <w:tcPr>
            <w:tcW w:w="5213" w:type="dxa"/>
            <w:tcBorders>
              <w:top w:val="nil"/>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1.3综合设计性实验课程的比例</w:t>
            </w:r>
          </w:p>
        </w:tc>
        <w:tc>
          <w:tcPr>
            <w:tcW w:w="1715" w:type="dxa"/>
            <w:tcBorders>
              <w:top w:val="nil"/>
              <w:left w:val="nil"/>
              <w:bottom w:val="single" w:color="auto" w:sz="4" w:space="0"/>
              <w:right w:val="single" w:color="auto" w:sz="4" w:space="0"/>
            </w:tcBorders>
            <w:vAlign w:val="center"/>
          </w:tcPr>
          <w:p>
            <w:pPr>
              <w:spacing w:line="27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66</w:t>
            </w:r>
          </w:p>
        </w:tc>
      </w:tr>
    </w:tbl>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ascii="仿宋_GB2312" w:hAnsi="楷体" w:eastAsia="仿宋_GB2312"/>
          <w:bCs/>
          <w:color w:val="000000"/>
          <w:kern w:val="0"/>
          <w:sz w:val="30"/>
          <w:szCs w:val="30"/>
        </w:rPr>
      </w:pPr>
      <w:r>
        <w:rPr>
          <w:rFonts w:hint="eastAsia" w:ascii="楷体" w:hAnsi="楷体" w:eastAsia="楷体"/>
          <w:bCs/>
          <w:color w:val="000000"/>
          <w:kern w:val="0"/>
          <w:sz w:val="32"/>
          <w:szCs w:val="32"/>
        </w:rPr>
        <w:t>（</w:t>
      </w:r>
      <w:r>
        <w:rPr>
          <w:rFonts w:hint="eastAsia" w:ascii="楷体" w:hAnsi="楷体" w:eastAsia="楷体"/>
          <w:bCs/>
          <w:color w:val="000000"/>
          <w:kern w:val="0"/>
          <w:sz w:val="30"/>
          <w:szCs w:val="30"/>
        </w:rPr>
        <w:t>四）学生评教情况</w:t>
      </w:r>
      <w:r>
        <w:rPr>
          <w:rFonts w:hint="eastAsia" w:ascii="仿宋_GB2312" w:hAnsi="楷体" w:eastAsia="仿宋_GB2312"/>
          <w:bCs/>
          <w:color w:val="000000"/>
          <w:kern w:val="0"/>
          <w:sz w:val="30"/>
          <w:szCs w:val="30"/>
        </w:rPr>
        <w:t>。</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9"/>
        <w:rPr>
          <w:rFonts w:ascii="仿宋_GB2312" w:hAnsi="仿宋" w:eastAsia="仿宋_GB2312"/>
          <w:bCs/>
          <w:color w:val="000000"/>
          <w:kern w:val="0"/>
          <w:sz w:val="30"/>
          <w:szCs w:val="30"/>
        </w:rPr>
      </w:pPr>
      <w:r>
        <w:rPr>
          <w:rFonts w:hint="eastAsia" w:ascii="仿宋_GB2312" w:hAnsi="仿宋" w:eastAsia="仿宋_GB2312"/>
          <w:bCs/>
          <w:color w:val="000000"/>
          <w:kern w:val="0"/>
          <w:sz w:val="30"/>
          <w:szCs w:val="30"/>
        </w:rPr>
        <w:t>本次实验（实训）教学专项评估共印发12000份《学生实验教学质量评价表》，覆盖四个理工科学院19个专业，共评价了86门实验课程。实验教学质量评价共8个指标，根据数据统计，每个指标得分及排名如下：</w:t>
      </w:r>
    </w:p>
    <w:p>
      <w:pPr>
        <w:spacing w:after="156" w:afterLines="50" w:line="560" w:lineRule="exact"/>
        <w:jc w:val="center"/>
        <w:rPr>
          <w:rFonts w:ascii="宋体" w:hAnsi="宋体" w:eastAsia="宋体"/>
          <w:b/>
          <w:bCs/>
          <w:color w:val="000000"/>
          <w:kern w:val="0"/>
          <w:sz w:val="28"/>
          <w:szCs w:val="28"/>
        </w:rPr>
      </w:pPr>
      <w:r>
        <w:rPr>
          <w:rFonts w:hint="eastAsia" w:ascii="宋体" w:hAnsi="宋体" w:eastAsia="宋体"/>
          <w:b/>
          <w:bCs/>
          <w:color w:val="000000"/>
          <w:kern w:val="0"/>
          <w:sz w:val="28"/>
          <w:szCs w:val="28"/>
        </w:rPr>
        <w:t>表3：实验（实训）教学专项评估学生评价指标排序表</w:t>
      </w:r>
    </w:p>
    <w:tbl>
      <w:tblPr>
        <w:tblStyle w:val="8"/>
        <w:tblW w:w="8819" w:type="dxa"/>
        <w:tblInd w:w="250" w:type="dxa"/>
        <w:tblLayout w:type="fixed"/>
        <w:tblCellMar>
          <w:top w:w="0" w:type="dxa"/>
          <w:left w:w="108" w:type="dxa"/>
          <w:bottom w:w="0" w:type="dxa"/>
          <w:right w:w="108" w:type="dxa"/>
        </w:tblCellMar>
      </w:tblPr>
      <w:tblGrid>
        <w:gridCol w:w="854"/>
        <w:gridCol w:w="6400"/>
        <w:gridCol w:w="1565"/>
      </w:tblGrid>
      <w:tr>
        <w:tblPrEx>
          <w:tblLayout w:type="fixed"/>
          <w:tblCellMar>
            <w:top w:w="0" w:type="dxa"/>
            <w:left w:w="108" w:type="dxa"/>
            <w:bottom w:w="0" w:type="dxa"/>
            <w:right w:w="108" w:type="dxa"/>
          </w:tblCellMar>
        </w:tblPrEx>
        <w:trPr>
          <w:trHeight w:val="562" w:hRule="atLeast"/>
        </w:trPr>
        <w:tc>
          <w:tcPr>
            <w:tcW w:w="85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排名</w:t>
            </w:r>
          </w:p>
        </w:tc>
        <w:tc>
          <w:tcPr>
            <w:tcW w:w="640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评价指标</w:t>
            </w:r>
          </w:p>
        </w:tc>
        <w:tc>
          <w:tcPr>
            <w:tcW w:w="1565"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平均得分</w:t>
            </w:r>
          </w:p>
        </w:tc>
      </w:tr>
      <w:tr>
        <w:tblPrEx>
          <w:tblLayout w:type="fixed"/>
          <w:tblCellMar>
            <w:top w:w="0" w:type="dxa"/>
            <w:left w:w="108" w:type="dxa"/>
            <w:bottom w:w="0" w:type="dxa"/>
            <w:right w:w="108" w:type="dxa"/>
          </w:tblCellMar>
        </w:tblPrEx>
        <w:trPr>
          <w:trHeight w:val="682"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指标7：</w:t>
            </w:r>
            <w:r>
              <w:rPr>
                <w:rFonts w:hint="eastAsia" w:ascii="仿宋_GB2312" w:hAnsi="仿宋_GB2312" w:eastAsia="仿宋_GB2312" w:cs="仿宋_GB2312"/>
                <w:color w:val="000000"/>
                <w:kern w:val="0"/>
                <w:sz w:val="21"/>
                <w:szCs w:val="21"/>
              </w:rPr>
              <w:t>为人师表，遵纪守时，不随意停、调实验，管理课堂秩序，对学生要求严格。</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96.67</w:t>
            </w:r>
          </w:p>
        </w:tc>
      </w:tr>
      <w:tr>
        <w:tblPrEx>
          <w:tblLayout w:type="fixed"/>
          <w:tblCellMar>
            <w:top w:w="0" w:type="dxa"/>
            <w:left w:w="108" w:type="dxa"/>
            <w:bottom w:w="0" w:type="dxa"/>
            <w:right w:w="108" w:type="dxa"/>
          </w:tblCellMar>
        </w:tblPrEx>
        <w:trPr>
          <w:trHeight w:val="669"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2</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指标1：</w:t>
            </w:r>
            <w:r>
              <w:rPr>
                <w:rFonts w:hint="eastAsia" w:ascii="仿宋_GB2312" w:hAnsi="仿宋_GB2312" w:eastAsia="仿宋_GB2312" w:cs="仿宋_GB2312"/>
                <w:color w:val="000000"/>
                <w:kern w:val="0"/>
                <w:sz w:val="21"/>
                <w:szCs w:val="21"/>
              </w:rPr>
              <w:t>实验准备充分，仪器、设备处于完好使用状态，备品、实验材料完备，对实验有预习要求并检查。</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96.50</w:t>
            </w:r>
          </w:p>
        </w:tc>
      </w:tr>
      <w:tr>
        <w:tblPrEx>
          <w:tblLayout w:type="fixed"/>
          <w:tblCellMar>
            <w:top w:w="0" w:type="dxa"/>
            <w:left w:w="108" w:type="dxa"/>
            <w:bottom w:w="0" w:type="dxa"/>
            <w:right w:w="108" w:type="dxa"/>
          </w:tblCellMar>
        </w:tblPrEx>
        <w:trPr>
          <w:trHeight w:val="401"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3</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指标3：</w:t>
            </w:r>
            <w:r>
              <w:rPr>
                <w:rFonts w:hint="eastAsia" w:ascii="仿宋_GB2312" w:hAnsi="仿宋_GB2312" w:eastAsia="仿宋_GB2312" w:cs="仿宋_GB2312"/>
                <w:color w:val="000000"/>
                <w:kern w:val="0"/>
                <w:sz w:val="21"/>
                <w:szCs w:val="21"/>
              </w:rPr>
              <w:t>对实验内容、实验要求、注意事项交待清楚。</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96.40</w:t>
            </w:r>
          </w:p>
        </w:tc>
      </w:tr>
      <w:tr>
        <w:tblPrEx>
          <w:tblLayout w:type="fixed"/>
          <w:tblCellMar>
            <w:top w:w="0" w:type="dxa"/>
            <w:left w:w="108" w:type="dxa"/>
            <w:bottom w:w="0" w:type="dxa"/>
            <w:right w:w="108" w:type="dxa"/>
          </w:tblCellMar>
        </w:tblPrEx>
        <w:trPr>
          <w:trHeight w:val="437"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指标6：</w:t>
            </w:r>
            <w:r>
              <w:rPr>
                <w:rFonts w:hint="eastAsia" w:ascii="仿宋_GB2312" w:hAnsi="仿宋_GB2312" w:eastAsia="仿宋_GB2312" w:cs="仿宋_GB2312"/>
                <w:color w:val="000000"/>
                <w:kern w:val="0"/>
                <w:sz w:val="21"/>
                <w:szCs w:val="21"/>
              </w:rPr>
              <w:t>认真及时批改实验报告，并能及时反馈意见。</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95.93</w:t>
            </w:r>
          </w:p>
        </w:tc>
      </w:tr>
      <w:tr>
        <w:tblPrEx>
          <w:tblLayout w:type="fixed"/>
          <w:tblCellMar>
            <w:top w:w="0" w:type="dxa"/>
            <w:left w:w="108" w:type="dxa"/>
            <w:bottom w:w="0" w:type="dxa"/>
            <w:right w:w="108" w:type="dxa"/>
          </w:tblCellMar>
        </w:tblPrEx>
        <w:trPr>
          <w:trHeight w:val="470"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5</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指标4：</w:t>
            </w:r>
            <w:r>
              <w:rPr>
                <w:rFonts w:hint="eastAsia" w:ascii="仿宋_GB2312" w:hAnsi="仿宋_GB2312" w:eastAsia="仿宋_GB2312" w:cs="仿宋_GB2312"/>
                <w:color w:val="000000"/>
                <w:kern w:val="0"/>
                <w:sz w:val="21"/>
                <w:szCs w:val="21"/>
              </w:rPr>
              <w:t>实验中对学生指导及时、正确，解答学生问题认真、耐心。</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95.90</w:t>
            </w:r>
          </w:p>
        </w:tc>
      </w:tr>
      <w:tr>
        <w:tblPrEx>
          <w:tblLayout w:type="fixed"/>
          <w:tblCellMar>
            <w:top w:w="0" w:type="dxa"/>
            <w:left w:w="108" w:type="dxa"/>
            <w:bottom w:w="0" w:type="dxa"/>
            <w:right w:w="108" w:type="dxa"/>
          </w:tblCellMar>
        </w:tblPrEx>
        <w:trPr>
          <w:trHeight w:val="212"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6</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指标8</w:t>
            </w:r>
            <w:r>
              <w:rPr>
                <w:rFonts w:hint="eastAsia" w:ascii="仿宋_GB2312" w:hAnsi="仿宋_GB2312" w:eastAsia="仿宋_GB2312" w:cs="仿宋_GB2312"/>
                <w:color w:val="000000"/>
                <w:kern w:val="0"/>
                <w:sz w:val="21"/>
                <w:szCs w:val="21"/>
              </w:rPr>
              <w:t>：通过实验能加深理解理论知识，在实验能力培养上得到提高，收获大。</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95.64</w:t>
            </w:r>
          </w:p>
        </w:tc>
      </w:tr>
      <w:tr>
        <w:tblPrEx>
          <w:tblLayout w:type="fixed"/>
          <w:tblCellMar>
            <w:top w:w="0" w:type="dxa"/>
            <w:left w:w="108" w:type="dxa"/>
            <w:bottom w:w="0" w:type="dxa"/>
            <w:right w:w="108" w:type="dxa"/>
          </w:tblCellMar>
        </w:tblPrEx>
        <w:trPr>
          <w:trHeight w:val="486"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7</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b/>
                <w:color w:val="000000"/>
                <w:kern w:val="0"/>
                <w:sz w:val="21"/>
                <w:szCs w:val="21"/>
              </w:rPr>
              <w:t>指标2：</w:t>
            </w:r>
            <w:r>
              <w:rPr>
                <w:rFonts w:hint="eastAsia" w:ascii="仿宋_GB2312" w:hAnsi="仿宋_GB2312" w:eastAsia="仿宋_GB2312" w:cs="仿宋_GB2312"/>
                <w:color w:val="000000"/>
                <w:kern w:val="0"/>
                <w:sz w:val="21"/>
                <w:szCs w:val="21"/>
              </w:rPr>
              <w:t>实验内容充实，注重理论知识、综合知识的运用。</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95.60</w:t>
            </w:r>
          </w:p>
        </w:tc>
      </w:tr>
      <w:tr>
        <w:tblPrEx>
          <w:tblLayout w:type="fixed"/>
          <w:tblCellMar>
            <w:top w:w="0" w:type="dxa"/>
            <w:left w:w="108" w:type="dxa"/>
            <w:bottom w:w="0" w:type="dxa"/>
            <w:right w:w="108" w:type="dxa"/>
          </w:tblCellMar>
        </w:tblPrEx>
        <w:trPr>
          <w:trHeight w:val="556" w:hRule="atLeast"/>
        </w:trPr>
        <w:tc>
          <w:tcPr>
            <w:tcW w:w="85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8</w:t>
            </w:r>
          </w:p>
        </w:tc>
        <w:tc>
          <w:tcPr>
            <w:tcW w:w="6400" w:type="dxa"/>
            <w:tcBorders>
              <w:top w:val="nil"/>
              <w:left w:val="nil"/>
              <w:bottom w:val="single" w:color="auto" w:sz="4" w:space="0"/>
              <w:right w:val="single" w:color="auto" w:sz="4" w:space="0"/>
            </w:tcBorders>
            <w:vAlign w:val="center"/>
          </w:tcPr>
          <w:p>
            <w:pPr>
              <w:widowControl/>
              <w:spacing w:line="320" w:lineRule="exact"/>
              <w:jc w:val="left"/>
              <w:rPr>
                <w:rFonts w:hint="eastAsia" w:ascii="仿宋_GB2312" w:hAnsi="仿宋_GB2312" w:eastAsia="仿宋_GB2312" w:cs="仿宋_GB2312"/>
                <w:b/>
                <w:color w:val="000000"/>
                <w:kern w:val="0"/>
                <w:sz w:val="21"/>
                <w:szCs w:val="21"/>
              </w:rPr>
            </w:pPr>
            <w:r>
              <w:rPr>
                <w:rFonts w:hint="eastAsia" w:ascii="仿宋_GB2312" w:hAnsi="仿宋_GB2312" w:eastAsia="仿宋_GB2312" w:cs="仿宋_GB2312"/>
                <w:b/>
                <w:color w:val="000000"/>
                <w:kern w:val="0"/>
                <w:sz w:val="21"/>
                <w:szCs w:val="21"/>
              </w:rPr>
              <w:t>指标5：</w:t>
            </w:r>
            <w:r>
              <w:rPr>
                <w:rFonts w:hint="eastAsia" w:ascii="仿宋_GB2312" w:hAnsi="仿宋_GB2312" w:eastAsia="仿宋_GB2312" w:cs="仿宋_GB2312"/>
                <w:color w:val="000000"/>
                <w:kern w:val="0"/>
                <w:sz w:val="21"/>
                <w:szCs w:val="21"/>
              </w:rPr>
              <w:t>实验过程中注重激发学生的兴趣，培养学生科学严谨作风、动手能力及创新思维。</w:t>
            </w:r>
          </w:p>
        </w:tc>
        <w:tc>
          <w:tcPr>
            <w:tcW w:w="1565" w:type="dxa"/>
            <w:tcBorders>
              <w:top w:val="nil"/>
              <w:left w:val="nil"/>
              <w:bottom w:val="single" w:color="auto" w:sz="4" w:space="0"/>
              <w:right w:val="single" w:color="auto" w:sz="4" w:space="0"/>
            </w:tcBorders>
            <w:vAlign w:val="center"/>
          </w:tcPr>
          <w:p>
            <w:pPr>
              <w:widowControl/>
              <w:spacing w:line="32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94.80</w:t>
            </w:r>
          </w:p>
        </w:tc>
      </w:tr>
    </w:tbl>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ascii="仿宋_GB2312" w:eastAsia="仿宋_GB2312"/>
          <w:sz w:val="30"/>
          <w:szCs w:val="30"/>
        </w:rPr>
      </w:pPr>
      <w:r>
        <w:rPr>
          <w:rFonts w:hint="eastAsia" w:ascii="仿宋_GB2312" w:hAnsi="仿宋" w:eastAsia="仿宋_GB2312"/>
          <w:bCs/>
          <w:color w:val="000000"/>
          <w:kern w:val="0"/>
          <w:sz w:val="30"/>
          <w:szCs w:val="30"/>
        </w:rPr>
        <w:t>如上表所示，在各项指标中，教师在为人师表，遵纪守时，课堂管理，实验准备及对实验内容和要求讲解方面得到的评价较高；学生对实验课的内容充实与否、理论与综合知识运用、实验能力、动手能力及创新思维培养方面评价较低。虽然学生评教区分度不大，但对指标体系评价相对分析，学生满意度较低的部分与评估指标二级指标排序有一定的吻合度。</w:t>
      </w:r>
    </w:p>
    <w:p>
      <w:pPr>
        <w:spacing w:line="276" w:lineRule="auto"/>
        <w:jc w:val="center"/>
        <w:rPr>
          <w:rFonts w:hAnsi="仿宋" w:eastAsia="仿宋"/>
          <w:sz w:val="28"/>
          <w:szCs w:val="28"/>
        </w:rPr>
      </w:pPr>
      <w:r>
        <w:rPr>
          <w:rFonts w:hint="eastAsia" w:ascii="仿宋_GB2312" w:eastAsia="仿宋_GB2312"/>
          <w:color w:val="FF0000"/>
          <w:sz w:val="28"/>
          <w:szCs w:val="28"/>
        </w:rPr>
        <w:object>
          <v:shape id="_x0000_i1045" o:spt="75" type="#_x0000_t75" style="height:198pt;width:445.5pt;" o:ole="t" filled="f" stroked="f" coordsize="21600,21600" o:gfxdata="UEsDBAoAAAAAAIdO4kAAAAAAAAAAAAAAAAAEAAAAZHJzL1BLAwQUAAAACACHTuJAEn23cNYAAAAF&#10;AQAADwAAAGRycy9kb3ducmV2LnhtbE2PQU/CQBCF7yb+h82YeJNtNUEo3XKAcDAciKgHb0N3aBu6&#10;s7W70PLvHb3o5SUvb/LeN/lydK26UB8azwbSSQKKuPS24crA+9vmYQYqRGSLrWcycKUAy+L2JsfM&#10;+oFf6bKPlZISDhkaqGPsMq1DWZPDMPEdsWRH3zuMYvtK2x4HKXetfkySqXbYsCzU2NGqpvK0PzsD&#10;2/Xap8NqPH3uug/aXp+/dpsXNOb+Lk0WoCKN8e8YfvAFHQphOvgz26BaA/JI/FXJZvNU7MHA03ya&#10;gC5y/Z+++AZQSwMEFAAAAAgAh07iQBPqcEkFAQAANwIAAA4AAABkcnMvZTJvRG9jLnhtbJ2RTWrD&#10;MBBG94XeQcy+kRPsEEzkbEKhq27aA0ylkS2wJTFS6vb2VRO3pKtCdvMDjzff7A8f0yjeiZMLXsF6&#10;VYEgr4Nxvlfw+vL4sAORMnqDY/Ck4JMSHLr7u/0cW9qEIYyGWBSIT+0cFQw5x1bKpAeaMK1CJF+W&#10;NvCEubTcS8M4F/o0yk1VbeUc2EQOmlIq0+NlCd2Zby3p/GxtoixGBXVdNyDyT8EKmmpXhN+KeL2t&#10;GpDdHtueMQ5OL054g9KEzheDX9QRM4oTuxtQekDOhaXbc7VI6ZtJC6Cc/n/QwVqn6Rj0aSKfL2kz&#10;jZjLq9PgYgLBrTMK+Mmsv7OTfy6+7kt9/e/uC1BLAwQKAAAAAACHTuJAAAAAAAAAAAAAAAAADwAA&#10;AGRycy9lbWJlZGRpbmdzL1BLAwQUAAAACACHTuJA/+fXdgoeAAD1KAAAHQAAAGRycy9lbWJlZGRp&#10;bmdzL1dvcmtib29rMS54bHN47XqFW1v70nXQUtytuLsGKe7F3aW4W0nQ4u7u1uLF3d2tQKFQoECh&#10;xd1KcfnS3nvfnsPp+/0D7915kv3s7MzKzmTWmvnNbGU5GFhsADwAAQAAkAMok7PDg6EAAGR4AAAL&#10;gACtJ+7o4Gzu4Gyo7vHKHGzA4m5vR5YHC02XA4CGfP6/2/9hD/Srjzj0sqF3aO0KS3Rq9nfnljJA&#10;h7IM4T69hqIhCZM00Xvj37viZoLbECaJId3RH3Hg8X7ep6OnlCGRGhY4YZGX2CgJze22MK9D0zl4&#10;VEEbT0ZfprHDZGaCQgd/d9O27H4AhVXZmBYeMCwsF+4Bldw741HdzuGSq9rfZUzTMbplA1+76CA8&#10;uqQDLcdcyi7RdYGo1kBH76F3ciY10q8d3253/kk9XXk5lUarX2zj4y5MQkqmogLqwkZkRK7aGVTS&#10;ILRfKcePHjZTfCiMZ+LksSB4uhqCnVmN0WQVfNzBNRg94R7lqizXhoqb9TUEKXEOdX8h9YHljdKk&#10;FZYx2onx6e9kCnpYekmao/PZh5y3TpyjvM4OTAXneP7PdrfvE1FX21A5fKocJYNajIisDaCX5w/g&#10;zzDBudDbGCeMGV/0ux33kfikFZphOFDnLm4dJSQmwbdEzH1fBUCv4ax8ENuKi8sg7iOL8/fWJvJ0&#10;9pSK6dwMeuKP4NJoM/mi2Xzs9B4NEngPDzAA5b+xt0GDjfIH5Iw8hJxIEPYagsztwKwsP1//y9r/&#10;w1T9y0+PSvig2MeGPHgk3S6+frPrII2QW9gmL91Grk7STXVI2hCdTyVycR4EEyBrujh1vvVBWG/5&#10;cNNanZTIhFWxr5VOtIbTxHPOxr3irSZajgmFpTX2EGEMkbHWl2U7Q/eCpEyTuZvi2shIwtakW0oT&#10;ILESNtLJPqgwnk1l1NhqKpGg2HwpaUMwpItEmVngU48NwhPPJ6VC1wJXtU1ABUd31k1vk1TFKJE3&#10;WPzvXTfELZBKPiwWZ4i9lwnE+Z41jTFyQ2EK84ZmQV/p7KGR14lCLnxS+ut3gZUIsMjenj/LW6uS&#10;y44JgdV3Qd8UzC6NewbQ1A3/yBLZkiLja8iZFzAAACEAAcrdjvVfRHFzBNmaODra/sxy/yENFCTV&#10;QfLh/+2tPWHcpp8NOegouDNwqsMp4V55lM+TPrijcfEJWw1mqIKdaYmwx01G0iF3dUHqZD4V8Dv7&#10;mMXN87NVYkqXZXq6WiLY1oXMiQbElxdKWhdkYQ2crReoOFHS1RUsrNwf5m0VlczaRChKeFWN0vsC&#10;k9T1iIDmQjlyqYNDomBCU8bASrRWSZ3Nq+yoLq6cDOuIbBV0t03Cfh/kkStH+xWgQXRsp8+zyRMC&#10;pJFwpMScGObaAOvbl7g60HAeb3L1E7/1DcHoSAg5EWlRvZNrgVW75Rwz4Wiy7Y37hDGONKQuxFfI&#10;qcdKDa5jQI713r2uYQSOC5+DNB92kf6kr5xom3vGkGhQgejrTwWGRM5fYwbCLaVeNuyhI5p7NIWj&#10;jzXkiMaUhFwgdhqyrL3rQcJWV+tImIfXhm0AmpcCHW/vzrwN+TNJCSU7u/msnRVDA4MwJwsxVB3B&#10;1zWvW1re9XtUwmlJiSvGft1ub+7McBk8FIr+jAFrlTq9cOM6msZoa9X8LA0XqMlg+uyQvV5vUxdJ&#10;v5mwmyeiUIbDAiU14zyo5A6tTz2Z6dtI0g18/RE5LvYFb2eZ+Z4Ve1lBgEtV2HGj9xrKhLdyEt3h&#10;bV0ciYSiIzuQWB+TUna/03tJLviTTEpBEo5l/FEKQvHlyyucUf4pJ8MdOoWhXM5yE+ZccKo4OVVo&#10;9Eyv8/PxweaFNfoMo8mBUSlEQ0rrBHNetbeecC0VgjSJUwaY2/t4QizoVeEp28UOBCl8/amIrv7Q&#10;k01q4TEGYcZktzuKvi75vocxrTp2Q3KylbLYpPLdg8ZRAYW38Ca5ozviBXXTjnQ+EF//M9tF8rXc&#10;2EI47I8IAKD8698AO3vYmYN/8ndMU8Fxmg2/k/KElGKlrd6Af5ZhRGJOIwNIVeCCqcXjpGt7H2bn&#10;Zhva7LQ2HPt10APvHiXxkqC9MbFe78UOAEoQeL53seYhfLBt1aPzSjKpSLW/uGFOAgqjZKw4bXDb&#10;RMCGKE/kGRPHWAEZuy5mdEzC1gcK+5SorA8I7FDF6HxSnKYRPvi7zlK8s561ZNCKoBJe7mqNaWW8&#10;iK/yeuQTva51HuggebhTwmuBL5JPh3ZBL4GqI0h220EcNimKeIjuC8LZiCXHQVAzkmWB07JNi3bF&#10;W0AN1fdL+/6typvPFUZoRl/OI4mqYW6o4hMXgFjko85FGxomu7BPdaP2MWCr12UpvLH0jeGTcBET&#10;6ZLlS7tFzABp+Qhj4VvNN7ff9lJjUxiHsmoL3zVmzyMzomCcZ5zzp2yu6kWAEJd1TaxyPfwYpwU9&#10;T/H26wVmmVlITKVoI3QFngmlTH550ffcvDzGaTEEC0EGtoVbIhzDLgAk+BIXXR7KfIfy66VPr6CG&#10;+2cbtzlYMUu2cBpV80n4sn3NAioTKh4//amdMZ9opq++FNH+GTJ5Uasl2Gk9HGeyh3JiNyLv+sMS&#10;oyae867biirQshNGZxxuHWtzFiZnmxPRPLG2xPAzzF3RGeS/WbnUDX2I5VW2QLFhpY7KXrTrGNkT&#10;qybuGIZh36J0UKzD7wmqH9dkzt0dLVTqXKHCUL9Vf0WR4xHOAWyoIwtmPrlrHc7Vnz3w2LMN4e8y&#10;49VeVxI5dh6yuYNiQWwkaq48ATs+ifU1q0Jh92aKY06rKRRefkNcN7sgvufzUBtxJS7CWbKNElZJ&#10;bczJ3NPQO5DGlAW1OM79QkkS+c2taX9laU7M7OjVS/Y5Sbz5MnIpt6amFaEOw0DBdDWL4mNzszVl&#10;Ob8JO6cuLiPD6LacjCC84L0EG/6gvSnMW7IK3dmxr6tVIeQ4BDroViy+yUGxUb0Vt5mmrxhvKClf&#10;Mfpy3e9ekfA1HQgH9c9vhTx75pJlLGVGNQS2GPxhHKW5p3XIsv1Jv2onGagoCTnk9PxWj7q/AdDw&#10;KPrm6ufIpgWUclSCZ33dl6jS5jRPRMTNd1OwuO3ypE+qCSyAj/qiw6LN4xa11mbFwtu9+HZwcahj&#10;KgdHN7vT4lhMtbCuMHKLUTdqlpuks20BwD2jsiFRvNdkekr8J1aKdl0afYawcRSik5S/NRJsZW7u&#10;DP53ov11wP4/abY8vudnTSJyJH0rvs4v0wYjZrXDgmCthU/6tdDh2RSfih36jWeAa+40FUsW0+Lp&#10;98SOL97MdVcFFOw1obPcRmHiu5SxJMuoH9zQjCTiPbOwEkOxnu63LmYeII0Xu0gXpQ2oI0aGynAJ&#10;89Ea58ENFMnr84szINkovN/mCHEjGrHP2FxOXkHe1pSvOxJM8u6CAvNutF45uhKG4G/TB8cGa1eV&#10;v4oYSmdAfy+927MAlpzIbdDAXXKJPRcWBIWXq7+UaSDR1ZTCE3SLbzrHv3rxsUJo0huiSv/UK7YE&#10;fiEJSOYwhqyt8f/hmV8+4fjpk6RkudhMNvSho+Rr4rijSOO3KNCaixJlh7mqDd5LxKbdiOfKi4t2&#10;nd5DNJPtDNQ8nvgPm8YPobcnBi5TpMblsAZxQEVpKmCo7G4RmbCvgKE3RbyLvFY5DDNiLUaKQAqp&#10;8LotG+Mi4jcKKiu9uNkWofyZU006C9Pt4EFWLvwBIgcFcXtH2LJe8k9Te1Qt7yJkFODFLCaMRQzk&#10;WHC7V5ImHfzwp9hDrxY1z10L6H1QFdnrXu9V8RaTYMh9lml6qoxJ/6YDSIis56p94fn6/eUwaiZl&#10;e8KSX/DCQFi+eN4Q14ftKIqSMcZwnMvGF1IzcB6ydR4Z6LqbuaJdBdqL2S7rNx2w2ldorBqimBLa&#10;U08PGWP3jzBq8cmc85Kuun5Ie6E2nY5LJBd/1tt6aXwnOVzkcgnrsMpfPp2aqZEZXE10E/Vt9cxB&#10;1qGHiBEMs4dwxDTw5CPnA/TH/U1f2vdZniu0R/uxRuk9x1eTbCvsylFswS2dVFFuyyGfA418trZ2&#10;s5VEHVj93bfU0PdPrtIh+7gbObJlDyQCXV+rtCP889bzVzL4R14MWsIvJnxolq+wzVyf9vMf4Xj9&#10;Ooso9dQgzu54GcnZ7GT0TQKBGEoeUZJZT/NRzHP2aOgqkxmeha0cRgLgSzhm1EQCDUzYLgTVPKyc&#10;sRvcrfpEogGDQFcf9Zy6xTPefiCZPf9+B6znbFjVGFB1sRjLJe758lsCGlHMtQXRo4EHP6VXTyf8&#10;Cd2YY0D+CYomMzIoXwdRQDtnYLoHSHz9M/IKYhPsciFRV/nsZ1fnV93ibGVub8766/UXEfd1Vhyf&#10;cRH5vlj1rT70tv1IY6DGnJ0B1DHe0+T6PEmSHQneGnAT+qzY1q6wuEZF1S/iKSrWfuznJ5MJi7n2&#10;NtfUCtn6Adpw0S0VDM490PT3k9RIrBO+v7/3uWs4Wi3kxxC/kZAeXSvSEjQ8QQ/3FipwmjxzOGvb&#10;mhWgwokJTTtJA3bQxy8XRl+stIXNaUhTBBh5M805TSMly86mphSg9Wm/2XoabuzQLxmEIxBhZE13&#10;DDUZPf8RVFjbim1M6Ek3iBHXIUSo8jZnS/j+7LTsRdeSN8B3WWowv89PpbyA5Dh92xq1X8equs9J&#10;g3JdvTFd5CaNS9CIZ/2JN+iFR5hxiVHejsbYkN5Cc3PQ3LSkPLO2nvYc11tng1Yj3pfcApJsw+ma&#10;bQ2DwRVZnVBsXLF7znwHilzvLAHzF6JqjHLxFhVtmvbmQCSyG/Ab1zbVqhl9L//70ayxaM0yDceC&#10;Wu08eDPf2c1j2+RPC5u1gTxkkVUfvtlWjLt6fup5FjdQNfGtDY+wjAvPUYQ8/8QdtYJ44aBoBjwc&#10;VnegeknYPcdA7xUSYDWcL1eHf6LNHNGAsLKZhwRAMdOewi+xFpOaDzVyWLMio5tFPubrCSbgX3/f&#10;Qj6OJGM4KcHVgYaFHM6ef3H9uanqraAo5CnUfnF2vIwWenFEunyz/BGE67DGS8fi9eMHra+XE97d&#10;/fp7LTRhxqH3FPdzRyQCD1fTIDKzSfk8vLfC9wc7a3ixQj5X432Yl0XdgRTtSpQUU1wgv3N32FaC&#10;vuaERH/eLxE+YSV10KEibUHOL4JRjxew6zj0I5sH2+hz3JOgWJUc+GvPxdhV6oO+J7OB/Piz6nDx&#10;CuGb8zxwmJbe9os+B7PTr56zLbOufRmsWVuYoPIvTYcrNL1xlSZidyOIwUGVlsf+CPaSlw53baJz&#10;2W8V9+6hJqV3jszDLSqk2Zn2x5Kuk1wEQnfJv3eG1+Jv/NwSrpuVbN0heW5ARQVrQd178RQ85k6g&#10;hB0zKn3u1B8B3xWhoU1j5shwS1FJiePORxaVPxEnrdO42QrwRlLsCsh9mdzqHapAiUePTZw61R7x&#10;nJWi6bKZeJWOvu/cigi3hnSYPYhOqk0/ucetOZP8muDWby34sFMmfO1wDakHhZCXYhxa4oO8RDgr&#10;K9Zhv6PjqFRaGgMM9ZeSGYzoh1I7TkSXRZC7VmPmMo2diflInXeBNmvvHZLcGe6b/jbYWhOfyNda&#10;uSsaVkfChrl4G6ef5zZ06EMYKp5hLtpmTvDrzrvH0pkKcpmvlwI7moJQrOaDRTsmsgRlfNDlxC5L&#10;OAnweZtFjOrgn1YK5THsB/P6d3bsWlP4y8s8waTW7/WYQk79OOu+fZcsaD/743m/Jmr4J1TShW84&#10;glnEPCAOqdLuLGtOKcaMbpn0Cn3p8AAHx97y0mA+9qZSjHFsyVC9ylrumuepgSPgT0ZsTTTO3AjX&#10;5NWnDFn3XLa8R0ZSIQuHsy/S9aLwJj5KcvSLJ1xL7wke5Zc6qeIygiOsBO3YtuvW2DUZX9la1Tr2&#10;HFApMtSWMRulehzZtydJHo/JiRxY8dU2p2UxST1RqFIxrPQcHpKZftajQuAj9dTdYNcCsw5Qme1F&#10;bTdPmjlG895y2c4sokVGOXgRzfbieXA2XxxCSWM1sr1VWgkQVrv8uc5V6p7RbJ1qTgFhtnxEMhdC&#10;iK88YnX+ni4HIYYhTrYB/lRjXaw1/QaWpAQrEUkOVGaYIPLhXC7iNXJJ0DM0NYwzGP0P1raZ9E28&#10;72S02rE5efljdDBX65d2scc5PvcqiI6asynBnYg0qX6OBr3TGii4JShRRV57SGd4LezPGJace+6H&#10;ltoPTZlNrxCLhAMqFpORvqv0G+yZQQ3DbV4NtkZgaC7lXgnY33PMBKeEyNjyypQKEpKJGgur5pKZ&#10;4Y0mhHeahmlMd7xPMKMnx1KBczI3GSCJ8+69boWv3O34Ik4e1FpCY03A1px/siX0jgCI4JyoNsbz&#10;LmHDs2rcv6vte80IsmyLyzwQmH4Hxvh+btRYtvDDwqPxAhdnCquOuyzFHI6N0Q4uGniwohyk5tDQ&#10;aDJu3a7/IQiGdcIWOdBDPKlbEvPjg9FDfq9lf1DNsvKNF5oNY8AFXgZ+EIrEj+eL7mQGZAdfAYS0&#10;/FaBMom1RQp6tPYNdnVCa4o8W57987q1iZc3SYMTmZyp2YmRltb7M70xFQfzYmqBlrFFdMjRtYFR&#10;TlEexppe6QNPmnqm9I4XjHqTgD2wVaWwISStlqeAhBUQUI7nHvZPGW3rcvH1OSTXfYaMLf6XWupX&#10;WitIee+wyIYueQF3jRZwPtXnmqRdjd0vE2ihQma1cGgdUYsgRyX30XWp6ki5voQNrdvPNc/de+tV&#10;SMbJ6mahbSBxfARIM8g6KQjKOE0rqSLy+KIqNHKPTZmwBrEhK55CAB1nOcmwi+lc30FdPAy127+E&#10;wq4e14OIcSkOtSQMqdfo3WatOGEKiJiR/GnpNamLvYBMAtMhunmuy/DGc5L2SnqaCyJH/t56rvgC&#10;ScJLDfFgvhaXS6I21JFxTX2j5afV2lMpu+KOhPDEE6RzUXL1Nt+WWHeQvyW6dblbrqgwtaw2xHSz&#10;NOYcfRCI3WLnTY6M6H0qvwAjs0vRrvDdPCPEqWUb6yw0oeP1DyKr+tc0zD0Z6srv2NiuDJ062Xtf&#10;uCf7Fe7CDWIaK7itx9TbY/jI0Sr3dXljf0cmN8Fb+/GdflncsI6WQL1AalHzYf3mKKjyGYr/uylq&#10;sx4qyirUCwnjYmjY2I9yoT6xQAa8hCOYYro4Bv+xO2lw97agxRSsvLP4icVI9E5oDBYvOjdu02C+&#10;lr9mz6JBOtMqcdxavglkleQWgS9NFDPSr5c1RrTjRWj6bbqARfNDWz1iXxfj1tfDRsGkHXds02/5&#10;8vpMkSY4apEgAnOHRfH06BfsuEKjMwO1dJpOEiN56YvnyjnYpkhmTF5J5CmSNYipyUqHstwkA9qX&#10;dH3m1T8/lC45R2q5YSMQUXOsEvLeSKXcZHhUWaRKzIIs6jYoKvgDaGPCXqe81yDFbv5Ce3NNB/IW&#10;x0x3rXbweznuJZpY6uCpKz529zLgkR3rAYzXApdSxalClcBKdyN40U0SBqyrhnzQtimfOQXovCYz&#10;CmP3GfrsNJ/pyjyZcSsCUkhH1FW9iCZy8K/vEAr/qgM2XrjB8eJgrPwm8k4DJj9LxE2RYpuda+u6&#10;nvdaCKsDx18kYNgSEqvihC0FbCzXOgZBAXLMGJ/QWd+J0JOW+dz25NiOYCXowqU5jjvL5Hq3NAUu&#10;KHI0QU0zuvrKjj5Aart/Vn90rRNweJDVGA+EL9j/qv7AVsYgczM1Z5C1g+Wvdkl5fA1kCYYe4ka1&#10;3HOqmI1Lp7HRLE5NxQ3vDmBs4U7JqDt5jpPt3wgjzqP5MuBp/yJVOzwNGbwyPJWUr5Dvwxcdxcr3&#10;cHoBtKbsG3cvewmMLMCB35MMX2aRRPHm57DPIUXGneKgvy2+E5TB1vaKTDqlgOXBDaiFllUQ3AOs&#10;jY9dq4a6n4FFJwInSgAIG2LICWZ0svZxdWOa+CYOURWT+hpsd/CyCSq1KASJ0zrIsbjQXbCVadii&#10;Mlr9bwJGJgQzdZAtPYBOuJoss3nZureEUUjUA6EVXKWbPtMCDtoPpESBsyeL3vM9sXyXTk9IXY8T&#10;UYWuR/a+HGw1O35g/eGg1yU0s+gCBmtVvV34KFyl3B+rdfRHR9brSsjnQxzJDlneoUMax2aOpsog&#10;x1dgVuNXr34u3CAzlv+2iyGey0rssVmCBNOvdrEg4xF3UPUwovl0grgsrmvijTpJlaS5jDRWXabl&#10;SGGo2HLOu04FGO+oUe7MH9yhIo6c3x9u74EJAwON7DqR5DaWSNzZ60ziZfolB0VGTXsfaLeYImEb&#10;YdeYcO1C4w2GL476OXhj/YGDTJLz2tUZwx+ex5YOwq9SjXDTJyOhKNv0hbSVfkRkzW51nMR8u3FF&#10;MMScy1wjcMLqbyed1XTWlVuoRmzYrnfkBZ2ymn8hxZjjLHslWfY1r4zupl7DCpY0kmKqQvnLEwX+&#10;dCQhhwFZ/x5JxBSctLAAUvhVxFy9BUznMNV6oKNKPJLODJq1PWeKd3AYsWKPLgIhE3X5BDfQ296r&#10;gOyt7/3l3d7JhwvankShsWuQHfHctfrEa3GGmGiD7u74INPeBprAkyJdsZwmP88QKLdunU9hQOLv&#10;HXHnH/04pY5S48nur/Z7uUj2FV/mu1Rgea1E2tp3Deh1uaaKNBtenCiX2yBoFz1b2Av1b5bNRC2C&#10;XIoRj/ahYFXwodMSiq9f1hvFUzSP1osp+eM+vVRfSPj+UyFiQKqdPJAzvZDnvxXC2dgE0kll/bX7&#10;lUnN4gQV+0TQgz2pDqsz3pQnQoti01LkSMejw/nDMJ3zvrT2Lf+CImNDJiMaH4PLxyICt8qNShTY&#10;QOzD1PqF5/umN2f2sjwiKHoQVCFmxQ1NVkxBDOZC/XZqUu0G6OcrMqGp70XftMqd+/Jlh9eVOs69&#10;qZa8YMLcXtY+Kc+sMZdTvTPBijL9uyFnETfnsEkmBR+9FSPCeYmZPtS3mli4vLSzaeG3b+74N7mx&#10;7HzOX3CkBb2asbtA8+c9SKvees0n+2NG3HMds6hKIWrTLAX5bhjQirNag4tVwhR+JtGCruvSQaLk&#10;N6tv3vADJbXKkefi/fja6doPZsOq04tQr4b5paWNyNTeF3Jh9kuuY8PjcKgaeeE/ymEcyssIZXfF&#10;+M0fCkw4Ld1D7qvvCSW1zK9VAlfaD/H+qCCLozir6BAnb0MUhPZfUvwKosHO5iA1c2fnn2LM+uiY&#10;ncXE2mFfTe6nOnvLXCJS8Yr1wyFo9HdS6MBSK1QblCyKRZmV1FLSVhsNobRuIhNBOwW4fmDmBUSV&#10;fdQoi+CKAvooOUrl12zwbC2ffX8u8RQlHAqZrxddUKI5Zwl3GfVc6BUR7JZfqHg70cATrhqsKK+3&#10;r9afOJ9jOD47i2xt2nfZVuO7zdMeZZSu7TlG5lxAdffNXi5HtB0+FFs0VLtKvR9Fur1ldFshoGbt&#10;b1h75w5Dq2U1g0A+TEmOSLfUg+lIfzTClSmITZGrGPwiw9iaRM4jYQvfxtx8T5vLoWBjV4ZCKVia&#10;QLas4HAwm4NQYwR2zxJavtHitHoygaEtikI/PbwmuIT69Yn9dLMBzwDPH5362lT9WgriVF1IfsP4&#10;qyybOoLM/6vLEJ/9e/NKUJLrZ0MfOApYyV1fLvLdzss9CBh9o49eTrcsxtH2zO5jnETb3XnRgcNB&#10;nvtYO0+XB2eBNqk5lpd/TZ4GtWwePlyO9vvghdTtwuUgHrrqGAbFTE3R8NfVVgYGhjjyWLOE7hwV&#10;8Guw892JSdTyqdtfs2jw9VwBMvbrxKORbbPSu7fT+zVF+4GHUO+c2nsxiTZmVAQA4oJYU09HPkfN&#10;vC0igMoythIJAOHSqgT4tqNG1ftyR4320gfvNazsYLuNbNphWl5MRXyedzGYMTdFfivc47g4tOX0&#10;Sbn4myayssYrqTSoXV01rrwdpHY65CHbYhc9361sgM8cGgk63D2z+2SaZx4Umhcmx4YQY9XnO/EO&#10;UQ1CWg/8LePW0rUgs+cyqxfGh5IPcXYMw9NnD+Fl8WkzToq1egks4ZYiXJudtyiffgcfFDQzRCb/&#10;fMvUf3z9n/0fbqBSlvs7wN/v2viP4c99J0Qm/nIPx2PDvw+y/2q4Dmn2/e9j7cc4j8eav5FInv5j&#10;yPnY+PEU7rdxOWQuB7mI3zO5x6aPRwW/TcVQ/+d7/3+Dg8eAjzvsvwH1IePaf09r/w34u9/+GOVx&#10;t/Q3yizGL5THvdPHAI8Xp78BiiFr1T9cxq8E+xjlcdn+G2UG0sb96djHRfxjhL/Xq7/tAQBiyOjm&#10;cfX62PpxUfDb/pz0X254XCI8Rnic7X4jGJL/QniU6/6Y+x6D/l3tf0MCAPUUf/lR/9F+ZTk4CBcA&#10;AFTIoxJCJ3bqn0f/D1BLAwQKAAAAAACHTuJAAAAAAAAAAAAAAAAACwAAAGRycy9jaGFydHMvUEsD&#10;BBQAAAAIAIdO4kBI94NQuwYAAGMXAAAVAAAAZHJzL2NoYXJ0cy9jaGFydDEueG1s7RjLbttG8F6g&#10;/8ASvhV6UKKeiBzIdBwYURIjdlKgtxW5klgvd5ndpS276KltkkMPufXan+ipRf/G6W90ZpeUSFXK&#10;o0iAtKkB27uzs8N5P/bW7WXCnAsqVSz4yPXqTdehPBRRzOcj9/HZUa3vOkoTHhEmOB25V1S5t/c/&#10;/+xWOAwXROrTlITUASJcDcORu9A6HTYaKlzQhKi6SCmHs5mQCdGwlfNGJMklEE9Yo9VsdhuGiJsT&#10;IP+AQEJiXtyXb3NfzGZxSA9FmCWUa8uFpIxo0IBaxKly90G4iGjqDZq+c0HYyG26DQQywucWcL2o&#10;BQ8sUIqMRzQKhOSgxhJ+Eg7HTFPJgVQguIav5XImb6WphMjzLK2FIkmBuWnMYn1l2AUGgXawECCH&#10;84g+zWJJ1cgNPb9QBCz/pookDqVQYqbrQLFhtVBYA8n2Gv1GK7cHCOv5Q6WvGLUCec0WSttYfdew&#10;cEQYm5LwHHVTQl6hrs/x4qYy8JYxPy50rBnFBSNXItNG3QL8ErYllQLe8kTu3yLDqYiuTqQjhUbr&#10;OCoNj2Kp9IQofUIkOBIA4bp+CH9mTFyOXMoYGDdWFg7qEfLadS4lSUeuepoRSV2H8BDAoEoti02g&#10;Ye+h8GTIlD5FnZhNipDUchPR2SPgBv1j5FrfcNQ13Os3gY8pEnBiw1M2cjkEEgaVjM8hoLg4NSvX&#10;OQdXAUwwBVwhirIYA64J1iZDJVgcHcWMmY2cTwMmc7008ccYZwMNXZo7+iqlM4jRkftlwmtMW0ko&#10;2TigxB6EauMgVDltKyP4QC41/oddYRJcFDYkmRZnuDmkjGoaVSyYMqHHkpINY0+JDDChIBjWh3Eu&#10;XygYMhAO5xBoKWQOSyxkmYLYopE9vCDyKhBMVAIQnJKCs4TDOFpWWBAyooX67H29RDywySM6w9Vs&#10;/3RBqfa+2DvY81BIA4XzgEBqQ4xUBxD42tI1/oEwBz5lbRYOL/ZvXv7w6qfnr355/udvv9+8fHHz&#10;x883L569+v7Hm2e/Is0Lo74URIbNmrbdGEZgaTmLOTrz8ewBnYNVL/KozNNSNJkyhTzhAv+v5O1Y&#10;6WxM4UlCeEbYxMQY7gu91CEXd32/4/VbvZbf6rTb9mYefLVmvdlqNdv9TrfnD9qeZ46Buyo9AKw/&#10;hcyciDwhQkjf4bmt1EJcTuic8ugerQY3njwhUI8w5+Y6RVhA9AOSVIVG+CmVW+EnVIaYbQ2dXEmI&#10;f5BNp4yextdVUnSpJ8o4HqycTEKkfhvc6XbavbFXO+weBTV/1u3UBocDr9ZrtfzAH/id/sHBd+t0&#10;23nXdOuVU21nnfVAhcCE8YiCLQAVhlV5vuECc4HNSRxTwgoAUckMhM5mNES5AAso2JtFsH6o/MmO&#10;ORSidt/DHKbNBopoBzayfDItn7z3nIvpEHMu/P2P51zrGP+OIMP4m1ACiXcCda3cJxmP/2gCMPQ6&#10;w9fwCqdsLYWNrR0Ba1JySExi2VZZxnut4d54b/Dm8tK3yXizvNja4pj6tK4l6zLkQeuAVSbHa1Vr&#10;zhqvVcVr78JrV/H8XXh+Fa+zC69TxevuwutW8Xq78HpVvH4VD5Pgqn7bTVFjcyNBuUCF8SzZ0gWA&#10;rQ5KtgKkVStgx5tARHT/LoUhgDD8cgkKRCvtwg57Drr1nboqbDno1HfqqbAj0Nlpm8KGQMc43ja/&#10;Kew38OsbOlz7TGE7pLPTYQrDAUPdN1oNJdtgG7S41rPdFCYztkIr2g5v1QLZ0H1jc1FqCj5ocwEc&#10;rlibk/SrONKLvL2Bqmj6WrI8zhvkds9vwa+/9aAHc4E5AJLlXhl8d2ya1510VEhglJijawsZQ19k&#10;Rl3LRRLz+2SJjKAu14iRadwrDRRZrgrN1HKekG+EPIvD8/swqVpc6PPys5hvnpm5x4is4U65O+SQ&#10;Qc+EvbhtwKt1ccaBn4930DPMfSJNB74jqHE+OqDTrnwTBno8K8o7zoFfU5lbFne571tTsykbszm3&#10;sBBGbuMcAH04mylajFbW6yETiPsZ0/HkgoHrlDwTHHcVA5AVtgVDib+Sj7+nYMjHUxMMd2Uc4diu&#10;jCSQu44S7awLwcjN6wP4schgRoFW6JxGq1nn/4DCVzX7cvJJB1SpCrwmoMzRAdWXlOZBNLUbDCQI&#10;i1U0FGPj7lekI/Nj7m2+Ir3LfAkfLT/v4PpJrB5yls/5+UwfxSo9gMeyczXOBwGojTb6sX4fQoAr&#10;fLiD0rQR6MULUbVKgLjv9jiH+tn+jGWGEXyzZYdEE0fCW8rIlceR7b8whT1O8W24yhfUr9Udo/r1&#10;2/j+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BEAAABkcnMvY2hhcnRzL19yZWxzL1BLAwQU&#10;AAAACACHTuJAIy06Vr8AAAAvAQAAIAAAAGRycy9jaGFydHMvX3JlbHMvY2hhcnQxLnhtbC5yZWxz&#10;hY89awMxEET7QP6D2D7aOxchhNO5CQG3wSa1LO19cCet0Crm/O+tFIEYAimHYd5juv0WVnWhLDNH&#10;A61uQFF07Oc4Gjgd359eQEmx0duVIxm4ksC+f3zoPmi1pY5kmpOoSoliYColvSKKmyhY0Zwo1mbg&#10;HGypMY+YrFvsSLhrmmfMvxnQ3zHVwRvIB9+COl5TNf/P5mGYHb2x+woUyx+KH3tF2jxSMaA1UjiT&#10;//4r+Ml5OTMvrd5W2QD7Du9u9jdQSwMECgAAAAAAh07iQAAAAAAAAAAAAAAAAAoAAABkcnMvX3Jl&#10;bHMvUEsDBBQAAAAIAIdO4kCrFs1GswAAACIBAAAZAAAAZHJzL19yZWxzL2Uyb0RvYy54bWwucmVs&#10;c4WPzQrCMBCE74LvEPZu03oQkSa9iNCr1AdY0u0PtknIRrFvb9CLguBxdphvdsrqMU/iToFHZxUU&#10;WQ6CrHHtaHsFl+a02YPgiLbFyVlSsBBDpder8kwTxhTiYfQsEsWygiFGf5CSzUAzcuY82eR0LswY&#10;kwy99Giu2JPc5vlOhk8G6C+mqFsFoW4LEM3iU/N/tuu60dDRmdtMNv6okGbAEBMQQ09RwUvy+1pk&#10;6VOQupRfy/QTUEsDBBQAAAAIAIdO4kCtaumHIgEAAMkCAAATAAAAW0NvbnRlbnRfVHlwZXNdLnht&#10;bJVSS08CMRC+m/gfml4NLXAwxrBwcPGoxuAPaNrZR+grnbIs/95hWS5GRE7NdPq9ZrpY9c6yDhK2&#10;wRd8JqacgdfBtL4u+NfmdfLEGWbljbLBQ8EPgHy1vL9bbA4RkBHaY8GbnOOzlKgbcApFiOCpU4Xk&#10;VKYy1TIqvVU1yPl0+ih18Bl8nuQjB18uSqjUzma27un65KS32HP2cnp41Cq4itG2WmVyKjtvfqhM&#10;QlW1GkzQO0fcAmMCZbAByM6K4eTyV6kEFm+TGsMIQg52sGkjPlDiCwrHzuUsI+6dtpBaA+xDpfym&#10;HCWWJqHUDdXjMRN/U10fi0lqT7ulkQy8Z9OXxE3Y+wTdP2QdjhsQZcKSYJ/QXWOHeSiDvpV8PaDO&#10;3HL4iMtvUEsBAhQAFAAAAAgAh07iQK1q6YciAQAAyQIAABMAAAAAAAAAAQAgAAAAOysAAFtDb250&#10;ZW50X1R5cGVzXS54bWxQSwECFAAKAAAAAACHTuJAAAAAAAAAAAAAAAAABgAAAAAAAAAAABAAAADf&#10;JwAAX3JlbHMvUEsBAhQAFAAAAAgAh07iQIoUZjzRAAAAlAEAAAsAAAAAAAAAAQAgAAAAAygAAF9y&#10;ZWxzLy5yZWxzUEsBAhQACgAAAAAAh07iQAAAAAAAAAAAAAAAAAQAAAAAAAAAAAAQAAAAAAAAAGRy&#10;cy9QSwECFAAKAAAAAACHTuJAAAAAAAAAAAAAAAAACgAAAAAAAAAAABAAAAApKgAAZHJzL19yZWxz&#10;L1BLAQIUABQAAAAIAIdO4kCrFs1GswAAACIBAAAZAAAAAAAAAAEAIAAAAFEqAABkcnMvX3JlbHMv&#10;ZTJvRG9jLnhtbC5yZWxzUEsBAhQACgAAAAAAh07iQAAAAAAAAAAAAAAAAAsAAAAAAAAAAAAQAAAA&#10;yCAAAGRycy9jaGFydHMvUEsBAhQACgAAAAAAh07iQAAAAAAAAAAAAAAAABEAAAAAAAAAAAAQAAAA&#10;/SgAAGRycy9jaGFydHMvX3JlbHMvUEsBAhQAFAAAAAgAh07iQCMtOla/AAAALwEAACAAAAAAAAAA&#10;AQAgAAAALCkAAGRycy9jaGFydHMvX3JlbHMvY2hhcnQxLnhtbC5yZWxzUEsBAhQAFAAAAAgAh07i&#10;QEj3g1C7BgAAYxcAABUAAAAAAAAAAQAgAAAA8SAAAGRycy9jaGFydHMvY2hhcnQxLnhtbFBLAQIU&#10;ABQAAAAIAIdO4kASfbdw1gAAAAUBAAAPAAAAAAAAAAEAIAAAACIAAABkcnMvZG93bnJldi54bWxQ&#10;SwECFAAUAAAACACHTuJAE+pwSQUBAAA3AgAADgAAAAAAAAABACAAAAAlAQAAZHJzL2Uyb0RvYy54&#10;bWxQSwECFAAKAAAAAACHTuJAAAAAAAAAAAAAAAAADwAAAAAAAAAAABAAAABWAgAAZHJzL2VtYmVk&#10;ZGluZ3MvUEsBAhQAFAAAAAgAh07iQP/n13YKHgAA9SgAAB0AAAAAAAAAAQAgAAAAgwIAAGRycy9l&#10;bWJlZGRpbmdzL1dvcmtib29rMS54bHN4UEsFBgAAAAAOAA4AaQMAAI4sAAAAAA==&#10;">
            <v:path/>
            <v:fill on="f" focussize="0,0"/>
            <v:stroke on="f"/>
            <v:imagedata r:id="rId50" o:title=""/>
            <o:lock v:ext="edit" aspectratio="t"/>
            <w10:wrap type="none"/>
            <w10:anchorlock/>
          </v:shape>
          <o:OLEObject Type="Embed" ProgID="excel.sheet.8" ShapeID="_x0000_i1045" DrawAspect="Content" ObjectID="_1468075745" r:id="rId49">
            <o:LockedField>false</o:LockedField>
          </o:OLEObject>
        </w:object>
      </w:r>
      <w:r>
        <w:rPr>
          <w:rFonts w:hint="eastAsia" w:hAnsi="仿宋" w:eastAsia="仿宋"/>
          <w:sz w:val="28"/>
          <w:szCs w:val="28"/>
        </w:rPr>
        <w:t>图4 学生评教分指标评价情况</w:t>
      </w:r>
    </w:p>
    <w:p>
      <w:pPr>
        <w:widowControl/>
        <w:shd w:val="clear" w:color="auto" w:fill="FFFFFF"/>
        <w:spacing w:line="500" w:lineRule="exact"/>
        <w:ind w:firstLine="632" w:firstLineChars="200"/>
        <w:rPr>
          <w:rFonts w:ascii="黑体" w:hAnsi="黑体" w:eastAsia="黑体"/>
          <w:sz w:val="30"/>
          <w:szCs w:val="30"/>
        </w:rPr>
      </w:pPr>
      <w:r>
        <w:rPr>
          <w:rFonts w:hint="eastAsia" w:ascii="黑体" w:hAnsi="黑体" w:eastAsia="黑体"/>
          <w:sz w:val="30"/>
          <w:szCs w:val="30"/>
        </w:rPr>
        <w:t>二、</w:t>
      </w:r>
      <w:r>
        <w:rPr>
          <w:rFonts w:ascii="黑体" w:hAnsi="黑体" w:eastAsia="黑体"/>
          <w:sz w:val="30"/>
          <w:szCs w:val="30"/>
        </w:rPr>
        <w:t>存在的主要问题</w:t>
      </w:r>
    </w:p>
    <w:p>
      <w:pPr>
        <w:widowControl/>
        <w:shd w:val="clear" w:color="auto" w:fill="FFFFFF"/>
        <w:spacing w:line="560" w:lineRule="exact"/>
        <w:ind w:firstLine="632" w:firstLineChars="200"/>
        <w:rPr>
          <w:rFonts w:ascii="仿宋_GB2312" w:hAnsi="仿宋" w:eastAsia="仿宋_GB2312"/>
          <w:spacing w:val="-6"/>
          <w:sz w:val="30"/>
          <w:szCs w:val="30"/>
        </w:rPr>
      </w:pPr>
      <w:r>
        <w:rPr>
          <w:rFonts w:hint="eastAsia" w:ascii="仿宋_GB2312" w:hAnsi="仿宋" w:eastAsia="仿宋_GB2312"/>
          <w:spacing w:val="-6"/>
          <w:sz w:val="30"/>
          <w:szCs w:val="30"/>
        </w:rPr>
        <w:t>（一）实验教学文件质量有待提高。学院一级实验教学管理文件、实验教学大纲、实验指导书等教学文件种类齐全，但普遍存在内容简单、格式不规范，指导性不强等问题；缺乏校院两级实验教学各环节质量标准和要求，2012年以来没有对综合性、设计性实验的开出提出要求，缺乏认定的相关证据；相关制度的执行没有落实，如新进教师首次开实验课试讲试做、学生预习要求、实验报告批改、实验记录登记、实验考核组织等。</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二）实验技术人员职责、任务不清。缺乏有针对性的考核机制，实验技术人员的评优、培训等有待进一步开展。从四个学院评估结果看，实验教学队伍和实验技术队伍除信息工程学院为良好外，其他三个学院均在90分以上，队伍的数量、结构等可量化的硬指标都能满足实验教学需要，但队伍管理的“软”指标，如编制依据、岗位职责、工作任务、考核评价等规定不清，实验教师的教学投入、实验技术人员的积极性没有有效调动起来。</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三）实验教学研究与改革严重滞后。实验项目的更新率偏低，综合性、设计性实验的开出率没有权威的统计数据，实际开出情况不理想，从学生评教结果分析，实验教学内容更新、教学过程对学生创造性的激发、理论联系实际等三项指标处在学生满意度后三位；实验室开放有制度，但效果不理想，只有部分实验室开放，开放时间不足，开放的实验室学生参与不够积极。</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四）实验条件不能完全保障实验教学需要。一是精密大型仪器设备利用率偏低，专人管理操作未完全落实；二是新办专业实验室建设没有优先得到保障；三是实验室管理的信息化水平低，管理手段落后；四是报废仪器设备、有毒有害垃圾等不能得到及时处理；五是实验项目的更新与仪器设备的更新不能协同；六是部分实验室实验环境不达标，仪器设备台套数不能满足教学需要。</w:t>
      </w:r>
    </w:p>
    <w:p>
      <w:pPr>
        <w:widowControl/>
        <w:shd w:val="clear" w:color="auto" w:fill="FFFFFF"/>
        <w:ind w:firstLine="632" w:firstLineChars="200"/>
        <w:rPr>
          <w:rFonts w:ascii="黑体" w:hAnsi="黑体" w:eastAsia="黑体"/>
          <w:sz w:val="30"/>
          <w:szCs w:val="30"/>
        </w:rPr>
      </w:pPr>
      <w:r>
        <w:rPr>
          <w:rFonts w:hint="eastAsia" w:ascii="黑体" w:hAnsi="黑体" w:eastAsia="黑体"/>
          <w:sz w:val="30"/>
          <w:szCs w:val="30"/>
        </w:rPr>
        <w:t>四、改进建议</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（一）建议由教务处牵头，尽快制定实验（实践）教学各环节质量标准，指导二级学院落实学校实验教学管理的各项规章制度，使实验教学过程有规范，结果有评价。</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（二）建议人事处会同教务处、国有资产与实验室管理处根据实验技术队伍工作的性质，制定实验技术队伍管理办法，明确岗位职责、工作任务和考核标准，以调动技术队伍的积极性。</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三）建议由教务处牵头，在人才培养方案的修订中，加强实验课程体系的建设，整合课程资源，优化实验项目，鼓励综合性、设计性实验的开出，规范认定程序；鼓励实验教师和技术人员参与实验教学研究与改革，鼓励研究成果向实验教学过程的应用，使实验教学能够更好地满足学校转型发展和应用型人才培养的需要。</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（四）建议由国资处牵头，建设实验室信息化管理平台，改进实验室管理手段，提高仪器设备的利用率和共享率。</w:t>
      </w:r>
    </w:p>
    <w:p>
      <w:pPr>
        <w:widowControl/>
        <w:shd w:val="clear" w:color="auto" w:fill="FFFFFF"/>
        <w:spacing w:line="560" w:lineRule="exact"/>
        <w:ind w:firstLine="632" w:firstLineChars="200"/>
        <w:rPr>
          <w:rFonts w:ascii="仿宋_GB2312" w:hAnsi="仿宋" w:eastAsia="仿宋_GB2312"/>
          <w:sz w:val="30"/>
          <w:szCs w:val="30"/>
        </w:rPr>
      </w:pPr>
      <w:r>
        <w:rPr>
          <w:rFonts w:hint="eastAsia" w:ascii="仿宋_GB2312" w:hAnsi="仿宋" w:eastAsia="仿宋_GB2312"/>
          <w:sz w:val="30"/>
          <w:szCs w:val="30"/>
        </w:rPr>
        <w:t>（五）建议学校建立新办专业投入保障机制、仪器设备更新报废机制以及新建实验室项目协同论证机制，提高实验条件对实验教学的保障度。</w:t>
      </w:r>
    </w:p>
    <w:p>
      <w:pPr>
        <w:widowControl/>
        <w:shd w:val="clear" w:color="auto" w:fill="FFFFFF"/>
        <w:ind w:firstLine="632" w:firstLineChars="200"/>
        <w:rPr>
          <w:rFonts w:hAnsi="仿宋" w:eastAsia="仿宋"/>
          <w:sz w:val="32"/>
          <w:szCs w:val="32"/>
        </w:rPr>
      </w:pPr>
    </w:p>
    <w:p>
      <w:pPr>
        <w:spacing w:line="560" w:lineRule="exact"/>
        <w:ind w:firstLine="632" w:firstLineChars="200"/>
        <w:jc w:val="center"/>
        <w:rPr>
          <w:rFonts w:ascii="黑体" w:hAnsi="宋体" w:eastAsia="黑体" w:cs="Times New Roman"/>
          <w:color w:val="000000"/>
          <w:sz w:val="36"/>
          <w:szCs w:val="36"/>
        </w:rPr>
      </w:pPr>
      <w:r>
        <w:rPr>
          <w:rFonts w:hint="eastAsia" w:ascii="仿宋_GB2312" w:hAnsi="仿宋" w:eastAsia="仿宋_GB2312"/>
          <w:sz w:val="32"/>
          <w:szCs w:val="32"/>
        </w:rPr>
        <w:br w:type="page"/>
      </w:r>
      <w:r>
        <w:rPr>
          <w:rFonts w:hint="eastAsia" w:ascii="方正小标宋简体" w:hAnsi="宋体" w:eastAsia="方正小标宋简体"/>
          <w:sz w:val="36"/>
          <w:szCs w:val="36"/>
        </w:rPr>
        <w:t>在本科教学工作审核评估部署动员会议上的讲话</w:t>
      </w:r>
    </w:p>
    <w:p>
      <w:pPr>
        <w:spacing w:line="1000" w:lineRule="exact"/>
        <w:ind w:firstLine="592" w:firstLineChars="200"/>
        <w:jc w:val="center"/>
        <w:rPr>
          <w:rFonts w:hint="eastAsia" w:ascii="楷体" w:hAnsi="楷体" w:eastAsia="楷体" w:cs="楷体"/>
          <w:color w:val="000000"/>
          <w:sz w:val="28"/>
          <w:szCs w:val="28"/>
        </w:rPr>
      </w:pPr>
      <w:r>
        <w:rPr>
          <w:rFonts w:hint="eastAsia" w:ascii="楷体" w:hAnsi="楷体" w:eastAsia="楷体" w:cs="楷体"/>
          <w:color w:val="000000"/>
          <w:sz w:val="28"/>
          <w:szCs w:val="28"/>
        </w:rPr>
        <w:t>党委书记  雷英杰</w:t>
      </w:r>
    </w:p>
    <w:p>
      <w:pPr>
        <w:spacing w:line="560" w:lineRule="exact"/>
        <w:ind w:firstLine="592" w:firstLineChars="200"/>
        <w:jc w:val="center"/>
        <w:rPr>
          <w:rFonts w:hint="eastAsia" w:ascii="楷体" w:hAnsi="楷体" w:eastAsia="楷体" w:cs="楷体"/>
          <w:color w:val="000000"/>
          <w:sz w:val="28"/>
          <w:szCs w:val="28"/>
        </w:rPr>
      </w:pPr>
      <w:r>
        <w:rPr>
          <w:rFonts w:hint="eastAsia" w:ascii="楷体" w:hAnsi="楷体" w:eastAsia="楷体" w:cs="楷体"/>
          <w:color w:val="000000"/>
          <w:sz w:val="28"/>
          <w:szCs w:val="28"/>
        </w:rPr>
        <w:t>（2015年5月5日）</w:t>
      </w:r>
    </w:p>
    <w:p>
      <w:pPr>
        <w:spacing w:line="560" w:lineRule="exact"/>
        <w:ind w:firstLine="592" w:firstLineChars="200"/>
        <w:jc w:val="center"/>
        <w:rPr>
          <w:rFonts w:ascii="仿宋_GB2312" w:hAnsi="宋体" w:eastAsia="仿宋_GB2312" w:cs="Times New Roman"/>
          <w:color w:val="000000"/>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同志们：</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今天我们召开的这次会议非常重要，它拉开了我校审核评估工作的序幕。审核评估是我校顺利通过合格评估后面临的又一次重大考验，也是对我校合格评估后办学成绩的一次高规格评价。刚才徐校长作了《统一思想，明确任务，确保本科教学审核评估顺利通过》的动员报告，站得高、把握准，讲得深。韩权副校长对评建工作做了具体的安排和工作部署。这些内容都是经过学校研究决定的，我完全同意。下面，我就迎评促建工作讲三点意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ascii="黑体" w:hAnsi="黑体" w:eastAsia="黑体" w:cs="Times New Roman"/>
          <w:b/>
          <w:bCs/>
          <w:sz w:val="30"/>
          <w:szCs w:val="30"/>
        </w:rPr>
      </w:pPr>
      <w:r>
        <w:rPr>
          <w:rFonts w:ascii="仿宋_GB2312" w:hAnsi="仿宋" w:eastAsia="仿宋_GB2312" w:cs="仿宋_GB2312"/>
          <w:b/>
          <w:bCs/>
          <w:sz w:val="30"/>
          <w:szCs w:val="30"/>
        </w:rPr>
        <w:t xml:space="preserve">   </w:t>
      </w:r>
      <w:r>
        <w:rPr>
          <w:rFonts w:ascii="仿宋_GB2312" w:hAnsi="黑体" w:eastAsia="仿宋_GB2312" w:cs="仿宋_GB2312"/>
          <w:b/>
          <w:bCs/>
          <w:sz w:val="30"/>
          <w:szCs w:val="30"/>
        </w:rPr>
        <w:t xml:space="preserve"> </w:t>
      </w:r>
      <w:r>
        <w:rPr>
          <w:rFonts w:hint="eastAsia" w:ascii="黑体" w:hAnsi="黑体" w:eastAsia="黑体" w:cs="黑体"/>
          <w:b/>
          <w:bCs/>
          <w:sz w:val="30"/>
          <w:szCs w:val="30"/>
        </w:rPr>
        <w:t>一、深刻领会审核评估的重大意义，做到认识到位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近年来，随着我国高等教育办学规模和层次的不断提升，高等教育质量逐渐成为全社会关注的热点问题，党的十八大、十八届三中全会对提高高等教育质量提出了具体要求。这充分体现了党和国家对教育的高度重视，尤其是把本科教学作为高校最基础、最根本的工作，强调通过多种方式整合校园资源，优化办学空间，提高办学效率，坚持内涵式发展，办出特色，最终达到提高本科教育教学质量、培养全面合格人才的目的。因此，迎接教育部本科教学工作审核评估，是推进我校超常规发展的又一次机遇和挑战，我们没有任何理由不把这项事业完成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b/>
          <w:bCs/>
          <w:sz w:val="30"/>
          <w:szCs w:val="30"/>
        </w:rPr>
      </w:pPr>
      <w:r>
        <w:rPr>
          <w:rFonts w:hint="eastAsia" w:ascii="仿宋_GB2312" w:hAnsi="仿宋" w:eastAsia="仿宋_GB2312" w:cs="仿宋_GB2312"/>
          <w:b/>
          <w:bCs/>
          <w:sz w:val="30"/>
          <w:szCs w:val="30"/>
        </w:rPr>
        <w:t>一是有利于进一步明确学校定位和发展思路。</w:t>
      </w:r>
      <w:r>
        <w:rPr>
          <w:rFonts w:hint="eastAsia" w:ascii="仿宋_GB2312" w:hAnsi="仿宋" w:eastAsia="仿宋_GB2312" w:cs="仿宋_GB2312"/>
          <w:sz w:val="30"/>
          <w:szCs w:val="30"/>
        </w:rPr>
        <w:t>升本以来，学校经历了合并重组、合格评估、机构调整，学校的规模、面貌和办学水平发生了巨大变化。去年第二次党代会上校党委提出转型升级、申硕、更名升大三步走的发展战略，这就要求我们要进一步深化改革，创新发展，充实内涵，全面提高教育教学质量和办学水平。这次本科教学工作审核评估，是对我校的办学方向、发展目标、办学特色又一次进行全面总结和科学规划的过程，也是对学校的一次全面检验，有利于进一步明确学校的定位、办学特色和发展思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b/>
          <w:bCs/>
          <w:sz w:val="30"/>
          <w:szCs w:val="30"/>
        </w:rPr>
      </w:pPr>
      <w:r>
        <w:rPr>
          <w:rFonts w:hint="eastAsia" w:ascii="仿宋_GB2312" w:hAnsi="仿宋" w:eastAsia="仿宋_GB2312" w:cs="仿宋_GB2312"/>
          <w:b/>
          <w:bCs/>
          <w:sz w:val="30"/>
          <w:szCs w:val="30"/>
        </w:rPr>
        <w:t>二是有利于强化本科教育在学校的中心地位，促进学校本科教育教学质量的不断提高。</w:t>
      </w:r>
      <w:r>
        <w:rPr>
          <w:rFonts w:hint="eastAsia" w:ascii="仿宋_GB2312" w:hAnsi="仿宋" w:eastAsia="仿宋_GB2312" w:cs="仿宋_GB2312"/>
          <w:sz w:val="30"/>
          <w:szCs w:val="30"/>
        </w:rPr>
        <w:t>作为一所地方性、应用型的本科院校，本科教育教学工作始终应该是我们立校、兴校的基础，是学校建设发展工作中的重中之重。虽然我们已经明确把学校本科教育的重心从追求规模扩张转换到追求内涵提升上来，也明确了本科在校生的规模将在一个长时间中维持现有水平，但由于历史原因和客观条件的制约，我们的教学条件、教学投入、师资队伍、教学管理、课程建设、实践教学等，还不能很好地适应高等教育发展的要求，我们要借这次迎接本科教学工作审核评估的东风，以求实的精神，有效的措施切实加以整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b/>
          <w:bCs/>
          <w:sz w:val="30"/>
          <w:szCs w:val="30"/>
        </w:rPr>
      </w:pPr>
      <w:r>
        <w:rPr>
          <w:rFonts w:hint="eastAsia" w:ascii="仿宋_GB2312" w:hAnsi="仿宋" w:eastAsia="仿宋_GB2312" w:cs="仿宋_GB2312"/>
          <w:b/>
          <w:bCs/>
          <w:sz w:val="30"/>
          <w:szCs w:val="30"/>
        </w:rPr>
        <w:t>三是有利于加强教学基础设施建设，改善办学条件，增强办学实力。</w:t>
      </w:r>
      <w:r>
        <w:rPr>
          <w:rFonts w:hint="eastAsia" w:ascii="仿宋_GB2312" w:hAnsi="仿宋" w:eastAsia="仿宋_GB2312" w:cs="仿宋_GB2312"/>
          <w:sz w:val="30"/>
          <w:szCs w:val="30"/>
        </w:rPr>
        <w:t>这一年多以来，学校在改善办学条件方面做了很多事情，校园环境有了明显改善，学生十三号公寓楼建设、图书馆扩建等项目的实施也可以使我校办学条件再上一个台阶。但是，与审核评估的要求，我们还有很大的差距，还有很长的路要走。通过迎接审核评估，我们要进一步加强基础设施建设，优化教学资源，改善教学条件，为学校今后可持续性发展打下坚实的基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b/>
          <w:bCs/>
          <w:sz w:val="30"/>
          <w:szCs w:val="30"/>
        </w:rPr>
      </w:pPr>
      <w:r>
        <w:rPr>
          <w:rFonts w:hint="eastAsia" w:ascii="仿宋_GB2312" w:hAnsi="仿宋" w:eastAsia="仿宋_GB2312" w:cs="仿宋_GB2312"/>
          <w:b/>
          <w:bCs/>
          <w:sz w:val="30"/>
          <w:szCs w:val="30"/>
        </w:rPr>
        <w:t>四是有利于凝聚人心，促进良好校风形成。</w:t>
      </w:r>
      <w:r>
        <w:rPr>
          <w:rFonts w:hint="eastAsia" w:ascii="仿宋_GB2312" w:hAnsi="仿宋" w:eastAsia="仿宋_GB2312" w:cs="仿宋_GB2312"/>
          <w:sz w:val="30"/>
          <w:szCs w:val="30"/>
        </w:rPr>
        <w:t>这次本科教学工作审核评估，又一次为学校的改革和发展提供了重要契机。要取得好的审核评估结果，全校上下就必须积极行动起来，齐心协力，团结一致，以饱满的工作热情和务实的工作态度，积极投身于评建工作，在各自的岗位上为学校的发展做出新的贡献，通过迎评促建，达到凝聚人心，打造严肃干部作风、严谨教师教风、严格学生学风的文理品牌校园文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黑体" w:hAnsi="黑体" w:eastAsia="黑体" w:cs="Times New Roman"/>
          <w:b/>
          <w:bCs/>
          <w:sz w:val="30"/>
          <w:szCs w:val="30"/>
        </w:rPr>
      </w:pPr>
      <w:r>
        <w:rPr>
          <w:rFonts w:hint="eastAsia" w:ascii="黑体" w:hAnsi="黑体" w:eastAsia="黑体" w:cs="黑体"/>
          <w:b/>
          <w:bCs/>
          <w:sz w:val="30"/>
          <w:szCs w:val="30"/>
        </w:rPr>
        <w:t>二、领导干部要率先垂范，做到责任到位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这次审核评估，评的是本科教学，检验的是整个学校，也是对我校各级干部、各级组织的凝聚力和战斗力能否发挥思想政治优势的检验。为了加强组织保障，学校在评估方案中已建立起总体的评建组织架构，明确了评建阶段的安排，分解了目标任务，各单位也要相应建立评建工作领导小组，严格执行“一把手”负责制，各教学单位、各部门主要负责人必须在评建工作中起到核心作用和表率作用，必须带头学习、领会、吃透评估精神和审核范围，必须以强烈的事业心和责任感投入到评建工作当中，谋划组织好本单位迎评促建工作任务，对相关工作、数据进行严格把关。审核评估的启动恰逢学校刚刚完成了机构调整和全员聘任，各部门干部已经到岗履职，审核评估正是检验我们各级干部的一个契机。在此我对在座的各位领导干部提两点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b/>
          <w:bCs/>
          <w:sz w:val="30"/>
          <w:szCs w:val="30"/>
        </w:rPr>
        <w:t>一是以主动积极的心态和精神面貌面对审核评估。</w:t>
      </w:r>
      <w:r>
        <w:rPr>
          <w:rFonts w:hint="eastAsia" w:ascii="仿宋_GB2312" w:hAnsi="仿宋" w:eastAsia="仿宋_GB2312" w:cs="仿宋_GB2312"/>
          <w:sz w:val="30"/>
          <w:szCs w:val="30"/>
        </w:rPr>
        <w:t>十八大以来，随着国家教育综合改革的持续深入和推广，高校的竞争也日趋激烈，争资源、争地位、争声誉，归根结底是竞争人才培养质量。质量如何表现？评估是一种主要手段。今后，外部加强对高校质量的评估监督是大趋势和必然要求，审核评估是对学校办学的正面促进机制。因此，我们以什么样的心态和精神面貌面对评估很重要。是被动受评还是主动展示，我想答案是显而易见的。一定要把这次审核评估作为提高我校教学质量，提高办学声誉的难得机遇，充分把握，用足用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b/>
          <w:bCs/>
          <w:sz w:val="30"/>
          <w:szCs w:val="30"/>
        </w:rPr>
        <w:t>二是坚持高标准，严要求。</w:t>
      </w:r>
      <w:r>
        <w:rPr>
          <w:rFonts w:hint="eastAsia" w:ascii="仿宋_GB2312" w:hAnsi="仿宋" w:eastAsia="仿宋_GB2312" w:cs="仿宋_GB2312"/>
          <w:sz w:val="30"/>
          <w:szCs w:val="30"/>
        </w:rPr>
        <w:t>审核评估不同于水平评估的地方是不分等，不同于合格评估的地方是没有通过与否的结论，审核评估的过程是用学校的尺子量学校，结果是写实性报告，看似好通过，但是审核评估的难度也就在这里，学校的内涵到底是什么？有多少亮点？形成什么特色？在同类院校中处于什么位置？等等。所以，审核评估不是一个简单的通过与否的问题，而是在这个过程中围绕教学管理、教学改革、教学建设到底做了什么，效果怎样。我们必须要以高的标准要求自己，把顶天的事情做好，把立地的事情做实。所谓“顶天”就是要把好的经验加以总结，强化特色出亮点，形成我们教育教学改革的显性成果；所谓“立地”就是要对照审核评估的</w:t>
      </w:r>
      <w:r>
        <w:rPr>
          <w:rFonts w:ascii="仿宋_GB2312" w:hAnsi="仿宋" w:eastAsia="仿宋_GB2312" w:cs="仿宋_GB2312"/>
          <w:sz w:val="30"/>
          <w:szCs w:val="30"/>
        </w:rPr>
        <w:t>64</w:t>
      </w:r>
      <w:r>
        <w:rPr>
          <w:rFonts w:hint="eastAsia" w:ascii="仿宋_GB2312" w:hAnsi="仿宋" w:eastAsia="仿宋_GB2312" w:cs="仿宋_GB2312"/>
          <w:sz w:val="30"/>
          <w:szCs w:val="30"/>
        </w:rPr>
        <w:t>个要点查漏补缺，发现问题及时整改，不留死角。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在审核评估工作中，要坚持正确的干部评价机制和用人导向，以评建工作的落实程度，检验每个干部的思想品质、工作作风和实际能力，作为识别、考察和选用干部的重要依据，不仅要看干部说什么、做什么，还要看干部做得怎么样。对干部干与不干、干好干坏、干多干少要有明确的区分，奖励那些埋头苦干、狠抓落实的干部；教育和调整那些只尚空谈、不干实事的干部；问责和惩处那些因弄虚作假、失职渎职造成重大损失和严重后果的干部，努力营造崇尚实干、恪尽职守、勇于奉献的工作氛围。希望各级干部要化责任为行动，发挥自己的智慧和才能，恪尽职守、以身作则、率先垂范，不折不扣地落实评建各项工作，为学校事业的发展尽心尽责。学校各级党组织要充分发挥政治核心作用和战斗堡垒作用，为评建工作提供坚实的组织保障。广大党员要充分发挥先锋模范作用，以高度的责任感和使命感，振奋精神，顾全大局，乐于奉献，高标准、高质量完成评建工作任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黑体" w:hAnsi="黑体" w:eastAsia="黑体" w:cs="Times New Roman"/>
          <w:b/>
          <w:bCs/>
          <w:sz w:val="30"/>
          <w:szCs w:val="30"/>
        </w:rPr>
      </w:pPr>
      <w:r>
        <w:rPr>
          <w:rFonts w:hint="eastAsia" w:ascii="黑体" w:hAnsi="黑体" w:eastAsia="黑体" w:cs="黑体"/>
          <w:b/>
          <w:bCs/>
          <w:sz w:val="30"/>
          <w:szCs w:val="30"/>
        </w:rPr>
        <w:t>三、协调配合，全员参与，做到工作到位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hAnsi="仿宋" w:eastAsia="仿宋_GB2312" w:cs="Times New Roman"/>
          <w:sz w:val="30"/>
          <w:szCs w:val="30"/>
        </w:rPr>
      </w:pPr>
      <w:r>
        <w:rPr>
          <w:rFonts w:hint="eastAsia" w:ascii="仿宋_GB2312" w:hAnsi="仿宋" w:eastAsia="仿宋_GB2312" w:cs="仿宋_GB2312"/>
          <w:sz w:val="30"/>
          <w:szCs w:val="30"/>
        </w:rPr>
        <w:t>人才培养是学校的中心工作，又是一项系统性的工作，每个单位、每项工作、每个环节、每个人都在人才培养质量的保障中有自身的作用，哪一个单位的工作跟不上、任何一个环节出问题都会破坏人才培养体系和质量保障体系的完整性，都会影响评建工作的效果。因此，各单位一方面要加强工作的主动性，认真学习和充分把握审核评估的基本要求，深入开展自查自纠自建，保证本单位的工作不会成为评估中的短板；另一方面要清醒认识到评建工作不是某个部门的工作，也不是某个办学层次的工作，而是涉及到全校的各个部门，涉及到全校所有的师生员工</w:t>
      </w:r>
      <w:r>
        <w:rPr>
          <w:rFonts w:ascii="仿宋_GB2312" w:hAnsi="仿宋" w:eastAsia="仿宋_GB2312" w:cs="仿宋_GB2312"/>
          <w:sz w:val="30"/>
          <w:szCs w:val="30"/>
        </w:rPr>
        <w:t>,</w:t>
      </w:r>
      <w:r>
        <w:rPr>
          <w:rFonts w:hint="eastAsia" w:ascii="仿宋_GB2312" w:hAnsi="仿宋" w:eastAsia="仿宋_GB2312" w:cs="仿宋_GB2312"/>
          <w:sz w:val="30"/>
          <w:szCs w:val="30"/>
        </w:rPr>
        <w:t>与我们的生存和发展，与转型、升大息息相关，要严格落实学校的统一部署，注重与其他部门、教学单位的协作配合，保持与整体评建工作协调，保证学校评建工作的整体推进。为此，全校师生员工要行动起来，各部门、教学单位要做好全面动员，要组织广大学师生学习评估文件、吃透精神、理解含义，带领广大教师积极投身到教育教学改革的事业中。从一堂课、一张试卷、一个毕业论文（毕业设计）做起，做到雁过留声，慢工出细活，功到自然成。我们要严格要求学生，严格管理学生，严格教育学生。通过深化教育改革的实际，提升培养质量，提高教师教学水平和教学能力。要不断激发学生探索问题的主观能动性、学习主动性、创新积极性，使学生学会学习，学会思考，学会探索。我们必须以强烈的历史使命感，最大限度集中全校师生员工智慧，最大限度调动一切积极因素，借助审核评估，把教育教学质量和内涵发展、特色发展、创新发展推向一个新的阶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712" w:firstLineChars="200"/>
        <w:textAlignment w:val="auto"/>
        <w:outlineLvl w:val="9"/>
        <w:rPr>
          <w:rFonts w:ascii="仿宋_GB2312" w:eastAsia="仿宋_GB2312" w:cs="Times New Roman"/>
          <w:sz w:val="30"/>
          <w:szCs w:val="30"/>
        </w:rPr>
      </w:pPr>
      <w:r>
        <w:rPr>
          <w:rFonts w:hint="eastAsia" w:ascii="仿宋_GB2312" w:hAnsi="仿宋" w:eastAsia="仿宋_GB2312" w:cs="仿宋_GB2312"/>
          <w:sz w:val="30"/>
          <w:szCs w:val="30"/>
        </w:rPr>
        <w:t>同志们，西安文理学院是我们每个文理人的家，学校的发展与我们每一位教职员工的切身利益息息相关，我们要正视这次难得的发展机遇，更要直面严峻的挑战，增强紧迫感和危机感，以高度的责任心、饱满的热情，积极行动起来，集全校之智，用最好的状态，最好的环境、最好的氛围，为进一步提高我校的社会影响力和社会彰显度，为圆满完成本科教学审核评估任务而努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黑体" w:eastAsia="方正小标宋简体"/>
          <w:sz w:val="36"/>
          <w:szCs w:val="36"/>
        </w:rPr>
      </w:pPr>
      <w:r>
        <w:rPr>
          <w:rFonts w:hint="eastAsia" w:ascii="仿宋_GB2312" w:hAnsi="仿宋" w:eastAsia="仿宋_GB2312"/>
          <w:sz w:val="30"/>
          <w:szCs w:val="30"/>
        </w:rPr>
        <w:br w:type="page"/>
      </w:r>
      <w:r>
        <w:rPr>
          <w:rFonts w:hint="eastAsia" w:ascii="方正小标宋简体" w:hAnsi="黑体" w:eastAsia="方正小标宋简体"/>
          <w:color w:val="000000"/>
          <w:sz w:val="36"/>
          <w:szCs w:val="36"/>
        </w:rPr>
        <w:t>统一思想，明确任务，确保本科教学审核评估顺利通过</w:t>
      </w:r>
    </w:p>
    <w:p>
      <w:pPr>
        <w:spacing w:line="520" w:lineRule="exact"/>
        <w:jc w:val="center"/>
        <w:rPr>
          <w:rFonts w:hint="eastAsia" w:ascii="仿宋_GB2312" w:hAnsi="仿宋" w:eastAsia="仿宋_GB2312" w:cs="宋体"/>
          <w:bCs/>
          <w:sz w:val="30"/>
          <w:szCs w:val="30"/>
        </w:rPr>
      </w:pPr>
      <w:r>
        <w:rPr>
          <w:rFonts w:hint="eastAsia" w:ascii="仿宋_GB2312" w:hAnsi="仿宋" w:eastAsia="仿宋_GB2312" w:cs="宋体"/>
          <w:bCs/>
          <w:sz w:val="30"/>
          <w:szCs w:val="30"/>
        </w:rPr>
        <w:t>——在本科教学审核评估工作动员会上的讲话</w:t>
      </w:r>
    </w:p>
    <w:p>
      <w:pPr>
        <w:spacing w:line="520" w:lineRule="exact"/>
        <w:jc w:val="center"/>
        <w:rPr>
          <w:rFonts w:hint="eastAsia" w:ascii="楷体_GB2312" w:hAnsi="楷体" w:eastAsia="楷体_GB2312" w:cs="宋体"/>
          <w:b w:val="0"/>
          <w:bCs w:val="0"/>
          <w:sz w:val="28"/>
          <w:szCs w:val="28"/>
        </w:rPr>
      </w:pPr>
      <w:r>
        <w:rPr>
          <w:rFonts w:hint="eastAsia" w:ascii="楷体_GB2312" w:hAnsi="楷体" w:eastAsia="楷体_GB2312" w:cs="宋体"/>
          <w:b w:val="0"/>
          <w:bCs w:val="0"/>
          <w:sz w:val="28"/>
          <w:szCs w:val="28"/>
        </w:rPr>
        <w:t>校长  徐可为</w:t>
      </w:r>
    </w:p>
    <w:p>
      <w:pPr>
        <w:spacing w:line="520" w:lineRule="exact"/>
        <w:rPr>
          <w:rFonts w:hint="eastAsia" w:ascii="仿宋_GB2312" w:hAnsi="仿宋" w:eastAsia="仿宋_GB2312" w:cs="宋体"/>
          <w:sz w:val="28"/>
          <w:szCs w:val="28"/>
        </w:rPr>
      </w:pPr>
      <w:r>
        <w:rPr>
          <w:rFonts w:hint="eastAsia" w:ascii="仿宋_GB2312" w:hAnsi="宋体" w:eastAsia="仿宋_GB2312" w:cs="宋体"/>
          <w:sz w:val="30"/>
          <w:szCs w:val="30"/>
        </w:rPr>
        <w:t xml:space="preserve">                   </w:t>
      </w:r>
      <w:r>
        <w:rPr>
          <w:rFonts w:hint="eastAsia" w:ascii="仿宋" w:hAnsi="仿宋" w:eastAsia="仿宋" w:cs="宋体"/>
          <w:sz w:val="30"/>
          <w:szCs w:val="30"/>
        </w:rPr>
        <w:t xml:space="preserve"> </w:t>
      </w:r>
      <w:r>
        <w:rPr>
          <w:rFonts w:hint="eastAsia" w:ascii="仿宋_GB2312" w:hAnsi="仿宋" w:eastAsia="仿宋_GB2312" w:cs="宋体"/>
          <w:sz w:val="28"/>
          <w:szCs w:val="28"/>
        </w:rPr>
        <w:t>（2015年5月5日）</w:t>
      </w:r>
    </w:p>
    <w:p>
      <w:pPr>
        <w:spacing w:line="520" w:lineRule="exact"/>
        <w:rPr>
          <w:rFonts w:hint="eastAsia" w:ascii="仿宋_GB2312" w:hAnsi="仿宋" w:eastAsia="仿宋_GB2312" w:cs="宋体"/>
          <w:sz w:val="30"/>
          <w:szCs w:val="30"/>
        </w:rPr>
      </w:pPr>
      <w:r>
        <w:rPr>
          <w:rFonts w:hint="eastAsia" w:ascii="仿宋_GB2312" w:hAnsi="仿宋" w:eastAsia="仿宋_GB2312" w:cs="宋体"/>
          <w:sz w:val="30"/>
          <w:szCs w:val="30"/>
        </w:rPr>
        <w:t>同志们：</w:t>
      </w:r>
    </w:p>
    <w:p>
      <w:pPr>
        <w:spacing w:line="540" w:lineRule="exact"/>
        <w:ind w:firstLine="664" w:firstLineChars="210"/>
        <w:rPr>
          <w:rFonts w:hint="eastAsia" w:ascii="仿宋_GB2312" w:hAnsi="仿宋" w:eastAsia="仿宋_GB2312" w:cs="宋体"/>
          <w:sz w:val="30"/>
          <w:szCs w:val="30"/>
        </w:rPr>
      </w:pPr>
      <w:r>
        <w:rPr>
          <w:rFonts w:hint="eastAsia" w:ascii="仿宋_GB2312" w:hAnsi="仿宋" w:eastAsia="仿宋_GB2312" w:cs="宋体"/>
          <w:sz w:val="30"/>
          <w:szCs w:val="30"/>
        </w:rPr>
        <w:t>按照学校工作部署，2016年下半年，我校将申请接受省教育厅组织的教学工作审核评估。审核评估是加强内涵建设、促进特色发展，实现学校三步走战略的重要抓手，评估结果不仅影响学校的社会地位和声誉，而且也关系到学校的前途和命运。因此，迎接本科教学工作审核评估，是推进我校跨越发展的又一次机遇和挑战。</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今天会议的中心主题是，统一思想、提高认识、明确任务、真抓实干，动员全校师生全力以赴地投入到审核评估工作中去。</w:t>
      </w:r>
    </w:p>
    <w:p>
      <w:pPr>
        <w:widowControl w:val="0"/>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2011年，我刚到学校时党委所做的第一项决策就是申请参加合格评估。现在看来，当初的决定是正确的，也是及时的。为什么这么讲呢？一是从我这两年参加的10多次评估来看，无论是教育部评估中心、还是专家组专家，经验越来越丰富，查找问题的能力越来越强，相应的要求也越来越高。而我们做为第一批接受评估的院校，在这方面应该说占到了很大的先机。近年来高等教育高速发展，其他省市同类院校的办学条件、办学水平都取得了长足进步。若按照我们2011年时的条件，要顺利通过合格评估是需要付出更大努力的。二是从学校发展和社会预期的角度来看，时不我待。我多次讲过，我们做事要尽可能往前赶，争取赶在大部队之前过河，这样既有表率和引领作用，也相对从容一些，为后续工作赢得了时间，奠定了基础。也正是由于2011年接受了合格评估，才使我们有资格申请审核评估。刚才韩权同志对我校《审核评估2015年的工作方案》作了说明，一会雷书记还要作重要讲话，我就审核评估的内涵和实质、我校评建工作的目标以及相关要求谈几点意见。</w:t>
      </w:r>
    </w:p>
    <w:p>
      <w:pPr>
        <w:spacing w:line="580" w:lineRule="exact"/>
        <w:ind w:firstLine="632" w:firstLineChars="200"/>
        <w:rPr>
          <w:rFonts w:hint="eastAsia" w:ascii="黑体" w:hAnsi="仿宋" w:eastAsia="黑体" w:cs="宋体"/>
          <w:sz w:val="30"/>
          <w:szCs w:val="30"/>
        </w:rPr>
      </w:pPr>
      <w:r>
        <w:rPr>
          <w:rFonts w:hint="eastAsia" w:ascii="黑体" w:hAnsi="仿宋" w:eastAsia="黑体" w:cs="宋体"/>
          <w:sz w:val="30"/>
          <w:szCs w:val="30"/>
        </w:rPr>
        <w:t>一、精确理解，把握审核评估内涵</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审核评估的基本特点就是“审核”两个字，“审核”什么？怎样“审核”？“审核”的重点在哪里？“审核”的目标是什么？一句话，就是要充分理解和把握审核评估的内涵和精髓。</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（一）充分理解以学生发展为本位，以人才培养质量为核心的基本思想。</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坚持目标性原则，强调目标导向，关注学校人才培养目标的达成情况以及培养过程中各个环节的支持情况，其核心是“质量”问题。质量的主体是学生，审核评估突出了以学生发展为本位的理念，强调教学活动要体现以学生为主体，人才培养要尊重学生个性差异和发展规律，教学质量状况要以学生的评价与满意度为主要标准。突出以学生发展为本位就要求我们从各个方面为学生提供良好的发展平台，全面完善质量保障体系。迎评促建工作应该紧密围绕学生发展，围绕人才培养的质量标准、质量保障、质量监控、质量改进，加强建设、深化改革、完善制度、落实整改，从整体上建立科学有效的人才培养质量保障体系。</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（二）充分理解和把握“三自”“四度”的评估标准和评估重点。</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坚持主体性原则，强调学校是人才培养的质量的责任主体。所谓“三自”，就是由学校根据办学定位、培养目标和特点，自己定标尺，自己划刻度，用自己的标尺测量评价自己，既关心“量得准不准”的问题，也关心“尺子对不对”的问题。审核的重点是围绕学校人才培养目标与培养效果的实现状况，考察“四个度”，涵盖了高校人才培养过程的各个环节，贯穿了学生从入学到毕业的整个过程。教育部审核评估方案设置的6+1个审核项目、24个审核要素、64个审核要点也都是围绕这“四个度”设计的，并且充分体现了自主评估和自我衡量的特点。所以，评估考察的项目、要素、要点是一个整体，所包含的内容体现了人才培养工作的系统性，每一部分都不可或缺。同时项目、要素和要点之间高度关联，项目与项目、要素与要素、要点与要点之间也互为支撑。要把握好审核评估，必须立足于对“四个度”的印证，吃透项目、要素、要点各自的内涵，并找好它们之间的内在联系，切实按照一个有机体系对人才培养质量保障系统进行完善。</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（三）充分理解和把握审核评估对促进学校特色发展的价值导向作用。</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坚持多样性原则、强调尊重学校办学自主权，充分考虑学校办学定位及人才培养的多样性，促进学校根据国家、社会需要，结合自身条件，合理确定培养目标，制定质量标准，形成办学特色。在审核评估方案中，特别规定了特色项目，学校可自行选择有特色的补充项目。这将是一所高校充分展示自我，体现个性化的平台，所以要在总结学校办学历史、结合所处地区社会经济因素、正视自身实际、放眼未来的基础上，深入挖掘提炼出来。当然，特色的提炼不是“想”出来的，而是“做”出来的，是我们走差异化发展之路，通过开放办学，建设地方性大学，培养应用型人才的长期实践经验中集全校智慧提炼概括出来的。突出内涵发展，突出特色发展，是审核评估的价值追求，体现了国家对高等教育分类指导，鼓励高校错位竞争，差异化发展的基本精神。</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（四）充分理解和把握审核评估“目标导向、问题引导和事实判断”的基本特点。</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坚持实证性原则，强调依据事实作出审核判断，以目标为导向、以问题作引导、以数据为依据、以事实来证明。实证性原则不仅贯穿于审核评估专家组的进校考察过程，也贯穿于学校的自评过程。实证首先要看学校的自证，学校必须明确认识实际工作和审核评估之间的关系，要能够立足事实自圆其说。这就要求我们把功夫下在平时，形成足以支撑人才培养目标、保证人才培养质量，经得起充分检验的事实，也需要能够体现这些事实的数据、制度、条件、成果和资料。我们每年发布的本科教学年度质量报告、教学基本状态数据库，都是学校自评工作，都是审核评估的重要依据。另外，作为强调实证的一个重要方面，审核评估取消了等级评估，代之以写实性的评估报告，哪些方面值得肯定、哪些方面需要改进、还有那些方面必须整改，这种评价结果远远超过一种简单的等级结论评价。我们重视评估结果，但更要注重评估过程。</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（五）充分理解和把握建立长效质量保障机制的基本要求。</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坚持发展性原则，强调过程的改进和内涵的提升，注重资源的有效利用，注重持续改进机制的建立。作为一种周期性综合性评估，审核评估以外部评估为手段，加强高校教育教学质量常态检测，健全社会参与评估机制，以促进学校强化内部评估，完善内部质量保障体系和机制。审核评估的重点是引导学校建立自律机制，强化自我改进，提升办学水平和教育质量。这种自律机制就是引导学校建立包括质量标准、质量评价、质量监控、信息收集、反馈调节等要素在内的质量保障制度体系和运行机制。确定人才培养各环节的质量标准，促进人、才、物等教学资源围绕本科教学中心地位进行配置，持续开展自我评估，及时反馈信息，调节改进，从而保证人才培养质量持续提高，这从根本上符合和达到审核评估的基本要求。</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总之，深入学习把握好审核评估方案，理解审核评估的目的、指导思想和基本要求，“吃透”其精髓，是我们高质量、高标准做好审核评估工作的认识前提。</w:t>
      </w:r>
    </w:p>
    <w:p>
      <w:pPr>
        <w:spacing w:line="580" w:lineRule="exact"/>
        <w:ind w:firstLine="632" w:firstLineChars="200"/>
        <w:rPr>
          <w:rFonts w:hint="eastAsia" w:ascii="黑体" w:hAnsi="仿宋" w:eastAsia="黑体" w:cs="宋体"/>
          <w:sz w:val="30"/>
          <w:szCs w:val="30"/>
        </w:rPr>
      </w:pPr>
      <w:r>
        <w:rPr>
          <w:rFonts w:hint="eastAsia" w:ascii="黑体" w:hAnsi="仿宋" w:eastAsia="黑体" w:cs="宋体"/>
          <w:sz w:val="30"/>
          <w:szCs w:val="30"/>
        </w:rPr>
        <w:t>二、精心研判，科学分析学校现状</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合格评估以来，学校正确把握高等教育发展规律和地方高校的特点，围绕学校定位和办学目标，先后开展“评估整改”“质量提升”“专业建设”“工作创新”等主题年活动，推动学校内涵发展，转型升级，整体实力显著提升，办学优势逐步显现，办学特色不断彰显，为我们能够实现审核评估打下坚实基础。</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2011年11月，学校作为全国首批地方新建院校参加了教育部合格评估并顺利通过。我们也是接受合格评估一年后第一个接受教育部专家评估整改检查的学校，整改的结果得到专家的高度认可和赞扬，在同类高校中起到了示范作用。</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合格评估和整改工作对学校发展的促进作用明显，我们的办学经费得到了增加，办学条件进一步改善，教学管理更加规范，为地方经济社会发展培养应用型人才的目标更加坚定，特别是“地方性、应用型、开放式”办学定位的内涵更加丰富。去年教学工作会上，围绕转型升级，我对三句话九个字的关系作了阐释，指出“做足了‘地方性’，也就办出了‘应用型’，同样也就体现出‘开放式’，进而在此基础上进一步创出自己的办学特色。”我刚刚在4月20日《中国教育报》发表了题为《坚持一路径两驱动，拓展三平台四理念》的文章，指出：西安文理学院作为一所新建地方本科院校，以转型升级为路径，紧扣“地方性”和“应用型”两大主题开展教学科研活动，不断创新教学、科研、服务三大平台，落实契合、集成、开放、共荣四大理念，把建设成为西安支柱产业、新兴产业和基础教育的人才培养基地，西安经济社会发展进步的政策咨询和科研创新基地，西安文化传承和引领的重要力量，作为自己的责任和使命。我们对应用型院校的特质和地方本科院校发展的内涵有了新的认识，目标更加明确。</w:t>
      </w:r>
    </w:p>
    <w:p>
      <w:pPr>
        <w:spacing w:line="580" w:lineRule="exact"/>
        <w:ind w:firstLine="632" w:firstLineChars="200"/>
        <w:rPr>
          <w:rFonts w:hint="eastAsia" w:ascii="仿宋_GB2312" w:hAnsi="仿宋" w:eastAsia="仿宋_GB2312" w:cs="宋体"/>
          <w:color w:val="000000" w:themeColor="text1"/>
          <w:sz w:val="30"/>
          <w:szCs w:val="30"/>
          <w14:textFill>
            <w14:solidFill>
              <w14:schemeClr w14:val="tx1"/>
            </w14:solidFill>
          </w14:textFill>
        </w:rPr>
      </w:pPr>
      <w:r>
        <w:rPr>
          <w:rFonts w:hint="eastAsia" w:ascii="仿宋_GB2312" w:hAnsi="仿宋" w:eastAsia="仿宋_GB2312" w:cs="宋体"/>
          <w:sz w:val="30"/>
          <w:szCs w:val="30"/>
        </w:rPr>
        <w:t>学校近几年取得的成绩，大家有目共睹，我们在去年几次全校性的大会上已经作了总结，这里不再赘述。依据我校近几年采集的</w:t>
      </w:r>
      <w:r>
        <w:rPr>
          <w:rFonts w:hint="eastAsia" w:ascii="仿宋_GB2312" w:hAnsi="仿宋" w:eastAsia="仿宋_GB2312" w:cs="宋体"/>
          <w:color w:val="000000" w:themeColor="text1"/>
          <w:sz w:val="30"/>
          <w:szCs w:val="30"/>
          <w14:textFill>
            <w14:solidFill>
              <w14:schemeClr w14:val="tx1"/>
            </w14:solidFill>
          </w14:textFill>
        </w:rPr>
        <w:t>《教学基本状态数据库》，比照审核评估指标体系，我们要清醒认识到，学校教学工作与审核评估的要求还存在不少差距。</w:t>
      </w:r>
    </w:p>
    <w:p>
      <w:pPr>
        <w:spacing w:line="580" w:lineRule="exact"/>
        <w:ind w:firstLine="632" w:firstLineChars="200"/>
        <w:rPr>
          <w:rFonts w:hint="eastAsia" w:ascii="仿宋_GB2312" w:hAnsi="仿宋" w:eastAsia="仿宋_GB2312" w:cs="宋体"/>
          <w:color w:val="000000" w:themeColor="text1"/>
          <w:sz w:val="30"/>
          <w:szCs w:val="30"/>
          <w14:textFill>
            <w14:solidFill>
              <w14:schemeClr w14:val="tx1"/>
            </w14:solidFill>
          </w14:textFill>
        </w:rPr>
      </w:pPr>
      <w:r>
        <w:rPr>
          <w:rFonts w:hint="eastAsia" w:ascii="仿宋_GB2312" w:hAnsi="仿宋" w:eastAsia="仿宋_GB2312" w:cs="宋体"/>
          <w:color w:val="000000" w:themeColor="text1"/>
          <w:sz w:val="30"/>
          <w:szCs w:val="30"/>
          <w14:textFill>
            <w14:solidFill>
              <w14:schemeClr w14:val="tx1"/>
            </w14:solidFill>
          </w14:textFill>
        </w:rPr>
        <w:t>一是教学条件仍需改善，资源配置尚需优化。学校教学用地面积欠缺，教学和辅助用房还不充足，现有资源还没有优化整合到位，特别是实验室资源，在今年院系专业调整后，实验实训室按照转型发展的要求进行整合已经刻不容缓。</w:t>
      </w:r>
    </w:p>
    <w:p>
      <w:pPr>
        <w:spacing w:line="580" w:lineRule="exact"/>
        <w:ind w:firstLine="632" w:firstLineChars="200"/>
        <w:rPr>
          <w:rFonts w:hint="eastAsia" w:ascii="仿宋_GB2312" w:hAnsi="仿宋" w:eastAsia="仿宋_GB2312" w:cs="宋体"/>
          <w:color w:val="000000" w:themeColor="text1"/>
          <w:sz w:val="30"/>
          <w:szCs w:val="30"/>
          <w14:textFill>
            <w14:solidFill>
              <w14:schemeClr w14:val="tx1"/>
            </w14:solidFill>
          </w14:textFill>
        </w:rPr>
      </w:pPr>
      <w:r>
        <w:rPr>
          <w:rFonts w:hint="eastAsia" w:ascii="仿宋_GB2312" w:hAnsi="仿宋" w:eastAsia="仿宋_GB2312" w:cs="宋体"/>
          <w:color w:val="000000" w:themeColor="text1"/>
          <w:sz w:val="30"/>
          <w:szCs w:val="30"/>
          <w14:textFill>
            <w14:solidFill>
              <w14:schemeClr w14:val="tx1"/>
            </w14:solidFill>
          </w14:textFill>
        </w:rPr>
        <w:t>二是师资队伍数量结构不尽合理，教师教学投入有待加强。</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color w:val="000000" w:themeColor="text1"/>
          <w:sz w:val="30"/>
          <w:szCs w:val="30"/>
          <w14:textFill>
            <w14:solidFill>
              <w14:schemeClr w14:val="tx1"/>
            </w14:solidFill>
          </w14:textFill>
        </w:rPr>
        <w:t>按照教育事业发展需要和办学层次提升要求，学校专任教师数量不够，名师、大师欠缺，优秀中青年人才储备不足；教师队伍结构不够合理，特别是高水平、高职称的教授</w:t>
      </w:r>
      <w:r>
        <w:rPr>
          <w:rFonts w:hint="eastAsia" w:ascii="仿宋_GB2312" w:hAnsi="仿宋" w:eastAsia="仿宋_GB2312" w:cs="宋体"/>
          <w:sz w:val="30"/>
          <w:szCs w:val="30"/>
        </w:rPr>
        <w:t>、博士数量还有较大差距；教学科研团队尚未普遍形成，高层次的教育教学改革成果依然缺乏；高质量的科研项目、科研成果以及科研到账经费总量不足，与同类院校相比，影响力不大。</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三是专业特色不够鲜明，应用型人才培养还不能完全符合转型发展的要求。围绕学校转型发展，人才培养中的“应用型”体现不够，与地方产业“三对接”落实不到位，引进企业高级技能型人才参与教学活动不深入。应用型教学建设与教学改革推进不够，教学内容、教学方法的改革的动力不足，人才培养模式需要进一步创新；服务学生成长成才、指导学生创新创业的能力还需进一步提高。</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四是以学生为本的“三风”建设有待进一步深入。教学管理工作中学生主体地位体现不足，对学生关注不够，缺乏对学生的责任担当。少数管理者不积极作为、不愿大胆管理，精神懈怠、墨守成规；个别教师教学不积极主动，缺乏责任心，满足现状，应付差事；部分学生不遵守校级校规、学习不刻苦努力，目标不明，动力不足。这些都需要我们下大力气研究解决。</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五是教学质量监控体系有待完善，质量监控闭环尚未形成。</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学校的“三线三面、四评四建”质量保障体系在合格评估中曾起到了良好的作用，也得到专家的肯定。但合格评估后，就没有很好的坚持下来，存在重形式轻过程，重检查轻诊断，重反馈轻跟踪；教学各环节质量标准修订也不够及时，执行力不强。所以，要按照深刻评估的要求，进一步完善和细化质量保障体系，督促和保证教学质量的提升和人才培养水平的提高。</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这些问题，都是这次审核评估的重要观测点和必须要解决的问题。我们要认真梳理存在的问题，制定可行措施，逐一破解，同时要坚定信心，看到我们的优势和长处，扎实工作，打好审核评估这一仗。</w:t>
      </w:r>
    </w:p>
    <w:p>
      <w:pPr>
        <w:spacing w:line="580" w:lineRule="exact"/>
        <w:ind w:firstLine="632" w:firstLineChars="200"/>
        <w:rPr>
          <w:rFonts w:hint="eastAsia" w:ascii="黑体" w:hAnsi="仿宋" w:eastAsia="黑体" w:cs="宋体"/>
          <w:sz w:val="30"/>
          <w:szCs w:val="30"/>
        </w:rPr>
      </w:pPr>
      <w:r>
        <w:rPr>
          <w:rFonts w:hint="eastAsia" w:ascii="黑体" w:hAnsi="仿宋" w:eastAsia="黑体" w:cs="宋体"/>
          <w:sz w:val="30"/>
          <w:szCs w:val="30"/>
        </w:rPr>
        <w:t>三、精准发力，有效推进评建工作</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从现在开始到明年接受教育厅评估只有一年半的时间，时间紧，任务重，头绪多，我们要把审核评估工作作为学校发展的重要抓手，结合转型升级工作，积极稳妥的向前推进。学校已经制定了《审核评估2015年工作方案》，成立了相应组织机构，明确了目标任务，对评建工作进行了全面安排和部署。为做好此项工作，我再提出几点要求。</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第一，全面自查，及时整改。</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方案》的审核项目、审核要素、审核要点就是我们自评自建工作的指导书，特别是64个要点，在自评中要逐一核查，哪些我们做到了，做的程度怎样，哪些还没做到，为什么没有做到，有没有解决的措施，何时解决，效果怎样。总之凡是通过主观努力可以解决的问题，务求全部解决，坚决不留死角。这里，我特别强调五个方面的问题，一是保证“四率”，即保证各级领导干部的听课率、提高学生的到课率、减少教师的调课率、提高学生的满意率，这“四率”反映教学中心地位是否落实，反映教风学风状况，反映教学和管理质量；二是全面提升课堂教学水平和质量，在转型发展的大背景下，要按照校企合作、产教融合的原则，设计人才培养目标和规格，按职业标准设置课程，按生产过程组织课堂教学，教学手段、教学方法一定要围绕应用性、围绕转型有明显改变；三是要提高实践教学效果，人才培养方案中各专业的实践教学学时必须达标，实践教学内容要充实丰富，实践教学一定要达到提高学生动手能力、创新能力的目的；四是考试改革要有所突破，做到考试考核多样化、命题科学化、试卷和试卷管理规范化、成绩呈正态分布；五是毕业论文（设计）要体现地方性和应用型，真题真做，要集中体现人才培养的目标和规格。</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第二，总结特色，突出亮点。</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由于本轮审核评估是以学校自己的标准衡量自己，因此，学校自身办学特色的体现就显得非常突出。特色体现有两层意思，一层是6个审核项目中，我们做的好的方面是什么，要提炼概括，形成特色；还有一层是6+1中的那个1，就是自选特色项目，一定要集中全校智慧讨论，选好。特别需要强调的是，凝练的特色必须要有丰富的工作内容来支撑、要有显性的成果来证明。所以我们要格外注意教学成果的总结，注意各级本科教学工程项目建设和总结，要建成一批特色专业，要把教改课题选好做好，要对学生参与的各种大赛要深入总结。</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第三，锁定重点，攻坚克难。</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审核评估的重点就是“四个度”，这四个度从不同侧面证明我们人才培养目标和培养效果是否契合。对照要求，我们评建的重点工作有四个方面：一是学校定位与目标的落实情况。要体现在各专业的定位上，表现为各专业人才培养目标和规格，具体为专业课程设置和教学过程，体现在各种考试考核之中；二是我们的人才培养方案还要持续改革。要改革培养方式和教学模式，解决做中学，学中用的问题。要把信息技术应用到教学过程，进一步减少课程学时，探索混合学习、混合教育模式。要强化学生课外创新和实践能力，加强学生课外学习的组织；三是要完善和优化教学质量保障体系。进一步完善合格评估时形成的“三线三面”“四评四建”的质量保证体系，要把监控的范围从课堂延伸到教学管理个环节，延伸到毕业生和用人单位的评价，真正做到促进教学改革，保障教育质量；四是要做好教学基本状态数据监测。要做到科学采集，深度分析，合理运用，指导决策；五是以生为本，使学生充分受益。我们一切教育教学活动的实践都要尊重学生的主体价值，促进学生的成长成才。要持续做学生满意度调查，针对调查的结果及时改进，办学生满意的大学。</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第四，加强领导，团结协作。</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为了更好地做好评建工作，学校加强了对评估工作的领导，成立了评建工作领导小组，作为学校评建工作的决策机构，雷英杰书记和我任组长，其他校领导全体上阵，可见学校对此项工作的重视程度。审核评估不仅仅是教学上的事，实际上是一个整体和系统的工程，涉及面广，工作量大，时效性强。可以说，人人都是评估对象，事事都是评估内容，处处都是评估环境。因此，全校上下要树立一盘棋的观念，团结协作，顾全大局，做到全局统一、步调一致、相互配合、相互支持，心往一处想，劲往一处使，确保评估工作顺利有序推进。</w:t>
      </w:r>
    </w:p>
    <w:p>
      <w:pPr>
        <w:spacing w:line="580" w:lineRule="exact"/>
        <w:ind w:firstLine="632" w:firstLineChars="200"/>
        <w:rPr>
          <w:rFonts w:hint="eastAsia" w:ascii="楷体" w:hAnsi="楷体" w:eastAsia="楷体" w:cs="楷体"/>
          <w:sz w:val="30"/>
          <w:szCs w:val="30"/>
        </w:rPr>
      </w:pPr>
      <w:r>
        <w:rPr>
          <w:rFonts w:hint="eastAsia" w:ascii="楷体" w:hAnsi="楷体" w:eastAsia="楷体" w:cs="楷体"/>
          <w:sz w:val="30"/>
          <w:szCs w:val="30"/>
        </w:rPr>
        <w:t>第五，明确任务，强化监督。</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这次评估工作与合格评估一样，各教学单位承担了指标体系中大部分工作任务，任务艰巨、内容繁杂。要合理分解评建任务，把工作落实到人，落实到具体岗位，确保事事有人做、人人有事做，人人有目标。领导干部要以身作则，亲自动员，亲自组织，亲自督办，全力以赴、扎实工作。学校职能部门要切实为教学一线服务，为师生服务，按照以评促建、重在建设的方针，优先安排财力和物力，为评估工作提供可靠的财力支持。同时，要加强监督检查，及时发现问题，及时整改，共同提高。要把这次评建工作与年度考核、评先评优、津贴发放、职称评聘、职务晋升等挂钩，严格落实奖惩制度和责任追究制度，促进评建工作的开展。</w:t>
      </w:r>
    </w:p>
    <w:p>
      <w:pPr>
        <w:spacing w:line="580" w:lineRule="exact"/>
        <w:ind w:firstLine="632" w:firstLineChars="200"/>
        <w:rPr>
          <w:rFonts w:hint="eastAsia" w:ascii="仿宋_GB2312" w:hAnsi="仿宋" w:eastAsia="仿宋_GB2312" w:cs="宋体"/>
          <w:sz w:val="30"/>
          <w:szCs w:val="30"/>
        </w:rPr>
      </w:pPr>
      <w:r>
        <w:rPr>
          <w:rFonts w:hint="eastAsia" w:ascii="仿宋_GB2312" w:hAnsi="仿宋" w:eastAsia="仿宋_GB2312" w:cs="宋体"/>
          <w:sz w:val="30"/>
          <w:szCs w:val="30"/>
        </w:rPr>
        <w:t>同志们，本科教学审核评估关系到学校的兴衰荣辱，关系到学校的前途命运。做好这次评建工作是全校师生员工肩负的历史使命，是不可推卸的历史责任。本次评建工作，我们的目标就是顺利通过。所以，全校师生员工要以今天的会议为契机，迅速进入实战状态，全力以赴，主动作为，扎实工作，打好这场硬仗，打赢这场硬仗，为学校转型升级、更名升大奠定坚实的基础，为建设特色鲜明的应用型大学而努力奋斗。</w:t>
      </w:r>
    </w:p>
    <w:p>
      <w:pPr>
        <w:widowControl/>
        <w:shd w:val="clear" w:color="auto" w:fill="FFFFFF"/>
        <w:ind w:firstLine="632" w:firstLineChars="200"/>
        <w:rPr>
          <w:rFonts w:hint="eastAsia" w:ascii="仿宋_GB2312" w:hAnsi="仿宋" w:eastAsia="仿宋_GB2312"/>
          <w:sz w:val="32"/>
          <w:szCs w:val="32"/>
        </w:rPr>
      </w:pPr>
    </w:p>
    <w:p>
      <w:pPr>
        <w:spacing w:line="360" w:lineRule="auto"/>
        <w:ind w:right="480"/>
        <w:rPr>
          <w:rFonts w:hint="eastAsia" w:ascii="仿宋_GB2312" w:eastAsia="仿宋_GB2312"/>
          <w:sz w:val="24"/>
        </w:rPr>
        <w:sectPr>
          <w:pgSz w:w="11906" w:h="16838"/>
          <w:pgMar w:top="1440" w:right="1587" w:bottom="1440" w:left="1587" w:header="851" w:footer="992" w:gutter="0"/>
          <w:cols w:space="0" w:num="1"/>
          <w:rtlGutter w:val="0"/>
          <w:docGrid w:type="lines" w:linePitch="319" w:charSpace="0"/>
        </w:sectPr>
      </w:pPr>
    </w:p>
    <w:p>
      <w:pPr>
        <w:spacing w:line="360" w:lineRule="auto"/>
        <w:ind w:right="480"/>
        <w:rPr>
          <w:rFonts w:hint="eastAsia" w:ascii="仿宋_GB2312" w:eastAsia="仿宋_GB2312"/>
          <w:sz w:val="24"/>
        </w:rPr>
      </w:pPr>
    </w:p>
    <w:p>
      <w:pPr>
        <w:spacing w:line="560" w:lineRule="exact"/>
        <w:ind w:firstLine="640" w:firstLineChars="200"/>
        <w:rPr>
          <w:rFonts w:hint="eastAsia" w:ascii="仿宋_GB2312" w:eastAsia="仿宋_GB2312"/>
          <w:sz w:val="32"/>
          <w:szCs w:val="32"/>
        </w:rPr>
      </w:pPr>
    </w:p>
    <w:sectPr>
      <w:pgSz w:w="16838" w:h="11906" w:orient="landscape"/>
      <w:pgMar w:top="1077" w:right="1440" w:bottom="1134" w:left="1440"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方正仿宋简体">
    <w:altName w:val="Arial Unicode MS"/>
    <w:panose1 w:val="02010601030101010101"/>
    <w:charset w:val="86"/>
    <w:family w:val="auto"/>
    <w:pitch w:val="default"/>
    <w:sig w:usb0="00000000" w:usb1="0000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ˎ̥">
    <w:altName w:val="Times New Roman"/>
    <w:panose1 w:val="00000000000000000000"/>
    <w:charset w:val="00"/>
    <w:family w:val="decorative"/>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4"/>
        <w:szCs w:val="24"/>
      </w:rPr>
      <w:id w:val="605539316"/>
    </w:sdtPr>
    <w:sdtEndPr>
      <w:rPr>
        <w:rFonts w:asciiTheme="minorEastAsia" w:hAnsiTheme="minorEastAsia"/>
        <w:sz w:val="24"/>
        <w:szCs w:val="24"/>
      </w:rPr>
    </w:sdtEndPr>
    <w:sdtContent>
      <w:p>
        <w:pPr>
          <w:pStyle w:val="4"/>
          <w:jc w:val="center"/>
          <w:rPr>
            <w:rFonts w:asciiTheme="minorEastAsia" w:hAnsiTheme="minorEastAsia"/>
            <w:sz w:val="24"/>
            <w:szCs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6"/>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6"/>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6"/>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3A36"/>
    <w:multiLevelType w:val="multilevel"/>
    <w:tmpl w:val="109B3A36"/>
    <w:lvl w:ilvl="0" w:tentative="0">
      <w:start w:val="1"/>
      <w:numFmt w:val="japaneseCounting"/>
      <w:lvlText w:val="%1、"/>
      <w:lvlJc w:val="left"/>
      <w:pPr>
        <w:ind w:left="720" w:hanging="72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547DE209"/>
    <w:multiLevelType w:val="singleLevel"/>
    <w:tmpl w:val="547DE209"/>
    <w:lvl w:ilvl="0" w:tentative="0">
      <w:start w:val="1"/>
      <w:numFmt w:val="decimal"/>
      <w:suff w:val="nothing"/>
      <w:lvlText w:val="%1."/>
      <w:lvlJc w:val="left"/>
    </w:lvl>
  </w:abstractNum>
  <w:abstractNum w:abstractNumId="2">
    <w:nsid w:val="547DE6C9"/>
    <w:multiLevelType w:val="singleLevel"/>
    <w:tmpl w:val="547DE6C9"/>
    <w:lvl w:ilvl="0" w:tentative="0">
      <w:start w:val="1"/>
      <w:numFmt w:val="decimal"/>
      <w:suff w:val="nothing"/>
      <w:lvlText w:val="%1."/>
      <w:lvlJc w:val="left"/>
    </w:lvl>
  </w:abstractNum>
  <w:abstractNum w:abstractNumId="3">
    <w:nsid w:val="547E8849"/>
    <w:multiLevelType w:val="singleLevel"/>
    <w:tmpl w:val="547E8849"/>
    <w:lvl w:ilvl="0" w:tentative="0">
      <w:start w:val="1"/>
      <w:numFmt w:val="decimal"/>
      <w:suff w:val="nothing"/>
      <w:lvlText w:val="%1."/>
      <w:lvlJc w:val="left"/>
    </w:lvl>
  </w:abstractNum>
  <w:abstractNum w:abstractNumId="4">
    <w:nsid w:val="547E8BBD"/>
    <w:multiLevelType w:val="singleLevel"/>
    <w:tmpl w:val="547E8BBD"/>
    <w:lvl w:ilvl="0" w:tentative="0">
      <w:start w:val="1"/>
      <w:numFmt w:val="decimal"/>
      <w:suff w:val="nothing"/>
      <w:lvlText w:val="%1."/>
      <w:lvlJc w:val="left"/>
    </w:lvl>
  </w:abstractNum>
  <w:abstractNum w:abstractNumId="5">
    <w:nsid w:val="547E8CE9"/>
    <w:multiLevelType w:val="singleLevel"/>
    <w:tmpl w:val="547E8CE9"/>
    <w:lvl w:ilvl="0" w:tentative="0">
      <w:start w:val="1"/>
      <w:numFmt w:val="decimal"/>
      <w:suff w:val="nothing"/>
      <w:lvlText w:val="%1."/>
      <w:lvlJc w:val="left"/>
    </w:lvl>
  </w:abstractNum>
  <w:abstractNum w:abstractNumId="6">
    <w:nsid w:val="547E8DE1"/>
    <w:multiLevelType w:val="singleLevel"/>
    <w:tmpl w:val="547E8DE1"/>
    <w:lvl w:ilvl="0" w:tentative="0">
      <w:start w:val="1"/>
      <w:numFmt w:val="decimal"/>
      <w:suff w:val="nothing"/>
      <w:lvlText w:val="%1."/>
      <w:lvlJc w:val="left"/>
    </w:lvl>
  </w:abstractNum>
  <w:abstractNum w:abstractNumId="7">
    <w:nsid w:val="54808485"/>
    <w:multiLevelType w:val="singleLevel"/>
    <w:tmpl w:val="54808485"/>
    <w:lvl w:ilvl="0" w:tentative="0">
      <w:start w:val="1"/>
      <w:numFmt w:val="decimal"/>
      <w:suff w:val="nothing"/>
      <w:lvlText w:val="%1."/>
      <w:lvlJc w:val="left"/>
    </w:lvl>
  </w:abstractNum>
  <w:abstractNum w:abstractNumId="8">
    <w:nsid w:val="54808500"/>
    <w:multiLevelType w:val="singleLevel"/>
    <w:tmpl w:val="54808500"/>
    <w:lvl w:ilvl="0" w:tentative="0">
      <w:start w:val="1"/>
      <w:numFmt w:val="decimal"/>
      <w:suff w:val="nothing"/>
      <w:lvlText w:val="%1."/>
      <w:lvlJc w:val="left"/>
    </w:lvl>
  </w:abstractNum>
  <w:abstractNum w:abstractNumId="9">
    <w:nsid w:val="54808A74"/>
    <w:multiLevelType w:val="singleLevel"/>
    <w:tmpl w:val="54808A74"/>
    <w:lvl w:ilvl="0" w:tentative="0">
      <w:start w:val="1"/>
      <w:numFmt w:val="decimal"/>
      <w:suff w:val="nothing"/>
      <w:lvlText w:val="%1."/>
      <w:lvlJc w:val="left"/>
    </w:lvl>
  </w:abstractNum>
  <w:abstractNum w:abstractNumId="10">
    <w:nsid w:val="54991224"/>
    <w:multiLevelType w:val="singleLevel"/>
    <w:tmpl w:val="54991224"/>
    <w:lvl w:ilvl="0" w:tentative="0">
      <w:start w:val="1"/>
      <w:numFmt w:val="decimal"/>
      <w:suff w:val="nothing"/>
      <w:lvlText w:val="%1."/>
      <w:lvlJc w:val="left"/>
    </w:lvl>
  </w:abstractNum>
  <w:abstractNum w:abstractNumId="11">
    <w:nsid w:val="549A231E"/>
    <w:multiLevelType w:val="singleLevel"/>
    <w:tmpl w:val="549A231E"/>
    <w:lvl w:ilvl="0" w:tentative="0">
      <w:start w:val="1"/>
      <w:numFmt w:val="decimal"/>
      <w:suff w:val="nothing"/>
      <w:lvlText w:val="%1."/>
      <w:lvlJc w:val="left"/>
    </w:lvl>
  </w:abstractNum>
  <w:abstractNum w:abstractNumId="12">
    <w:nsid w:val="549C3CB0"/>
    <w:multiLevelType w:val="singleLevel"/>
    <w:tmpl w:val="549C3CB0"/>
    <w:lvl w:ilvl="0" w:tentative="0">
      <w:start w:val="1"/>
      <w:numFmt w:val="decimal"/>
      <w:suff w:val="nothing"/>
      <w:lvlText w:val="%1."/>
      <w:lvlJc w:val="left"/>
    </w:lvl>
  </w:abstractNum>
  <w:abstractNum w:abstractNumId="13">
    <w:nsid w:val="549CB7FD"/>
    <w:multiLevelType w:val="singleLevel"/>
    <w:tmpl w:val="549CB7FD"/>
    <w:lvl w:ilvl="0" w:tentative="0">
      <w:start w:val="1"/>
      <w:numFmt w:val="decimal"/>
      <w:suff w:val="nothing"/>
      <w:lvlText w:val="%1."/>
      <w:lvlJc w:val="left"/>
    </w:lvl>
  </w:abstractNum>
  <w:abstractNum w:abstractNumId="14">
    <w:nsid w:val="549CBCE5"/>
    <w:multiLevelType w:val="singleLevel"/>
    <w:tmpl w:val="549CBCE5"/>
    <w:lvl w:ilvl="0" w:tentative="0">
      <w:start w:val="1"/>
      <w:numFmt w:val="decimal"/>
      <w:suff w:val="nothing"/>
      <w:lvlText w:val="%1."/>
      <w:lvlJc w:val="left"/>
    </w:lvl>
  </w:abstractNum>
  <w:abstractNum w:abstractNumId="15">
    <w:nsid w:val="549CBDF4"/>
    <w:multiLevelType w:val="singleLevel"/>
    <w:tmpl w:val="549CBDF4"/>
    <w:lvl w:ilvl="0" w:tentative="0">
      <w:start w:val="1"/>
      <w:numFmt w:val="decimal"/>
      <w:suff w:val="nothing"/>
      <w:lvlText w:val="%1."/>
      <w:lvlJc w:val="left"/>
    </w:lvl>
  </w:abstractNum>
  <w:abstractNum w:abstractNumId="16">
    <w:nsid w:val="54A1001E"/>
    <w:multiLevelType w:val="singleLevel"/>
    <w:tmpl w:val="54A1001E"/>
    <w:lvl w:ilvl="0" w:tentative="0">
      <w:start w:val="1"/>
      <w:numFmt w:val="decimal"/>
      <w:suff w:val="nothing"/>
      <w:lvlText w:val="%1."/>
      <w:lvlJc w:val="left"/>
    </w:lvl>
  </w:abstractNum>
  <w:abstractNum w:abstractNumId="17">
    <w:nsid w:val="54A1062B"/>
    <w:multiLevelType w:val="singleLevel"/>
    <w:tmpl w:val="54A1062B"/>
    <w:lvl w:ilvl="0" w:tentative="0">
      <w:start w:val="1"/>
      <w:numFmt w:val="decimal"/>
      <w:suff w:val="nothing"/>
      <w:lvlText w:val="%1."/>
      <w:lvlJc w:val="left"/>
    </w:lvl>
  </w:abstractNum>
  <w:abstractNum w:abstractNumId="18">
    <w:nsid w:val="54A10D79"/>
    <w:multiLevelType w:val="singleLevel"/>
    <w:tmpl w:val="54A10D79"/>
    <w:lvl w:ilvl="0" w:tentative="0">
      <w:start w:val="1"/>
      <w:numFmt w:val="decimal"/>
      <w:suff w:val="nothing"/>
      <w:lvlText w:val="%1."/>
      <w:lvlJc w:val="left"/>
    </w:lvl>
  </w:abstractNum>
  <w:abstractNum w:abstractNumId="19">
    <w:nsid w:val="54A17223"/>
    <w:multiLevelType w:val="singleLevel"/>
    <w:tmpl w:val="54A17223"/>
    <w:lvl w:ilvl="0" w:tentative="0">
      <w:start w:val="1"/>
      <w:numFmt w:val="decimal"/>
      <w:suff w:val="nothing"/>
      <w:lvlText w:val="%1."/>
      <w:lvlJc w:val="left"/>
    </w:lvl>
  </w:abstractNum>
  <w:abstractNum w:abstractNumId="20">
    <w:nsid w:val="54A2B8AD"/>
    <w:multiLevelType w:val="singleLevel"/>
    <w:tmpl w:val="54A2B8AD"/>
    <w:lvl w:ilvl="0" w:tentative="0">
      <w:start w:val="1"/>
      <w:numFmt w:val="decimal"/>
      <w:suff w:val="nothing"/>
      <w:lvlText w:val="%1."/>
      <w:lvlJc w:val="left"/>
    </w:lvl>
  </w:abstractNum>
  <w:abstractNum w:abstractNumId="21">
    <w:nsid w:val="54A5F0B8"/>
    <w:multiLevelType w:val="singleLevel"/>
    <w:tmpl w:val="54A5F0B8"/>
    <w:lvl w:ilvl="0" w:tentative="0">
      <w:start w:val="1"/>
      <w:numFmt w:val="decimal"/>
      <w:suff w:val="nothing"/>
      <w:lvlText w:val="%1."/>
      <w:lvlJc w:val="left"/>
    </w:lvl>
  </w:abstractNum>
  <w:abstractNum w:abstractNumId="22">
    <w:nsid w:val="54A5F468"/>
    <w:multiLevelType w:val="singleLevel"/>
    <w:tmpl w:val="54A5F468"/>
    <w:lvl w:ilvl="0" w:tentative="0">
      <w:start w:val="1"/>
      <w:numFmt w:val="decimal"/>
      <w:suff w:val="nothing"/>
      <w:lvlText w:val="%1."/>
      <w:lvlJc w:val="left"/>
    </w:lvl>
  </w:abstractNum>
  <w:abstractNum w:abstractNumId="23">
    <w:nsid w:val="54A5F621"/>
    <w:multiLevelType w:val="singleLevel"/>
    <w:tmpl w:val="54A5F621"/>
    <w:lvl w:ilvl="0" w:tentative="0">
      <w:start w:val="1"/>
      <w:numFmt w:val="decimal"/>
      <w:suff w:val="nothing"/>
      <w:lvlText w:val="%1."/>
      <w:lvlJc w:val="left"/>
    </w:lvl>
  </w:abstractNum>
  <w:abstractNum w:abstractNumId="24">
    <w:nsid w:val="54A5F6F5"/>
    <w:multiLevelType w:val="singleLevel"/>
    <w:tmpl w:val="54A5F6F5"/>
    <w:lvl w:ilvl="0" w:tentative="0">
      <w:start w:val="1"/>
      <w:numFmt w:val="decimal"/>
      <w:suff w:val="nothing"/>
      <w:lvlText w:val="%1."/>
      <w:lvlJc w:val="left"/>
    </w:lvl>
  </w:abstractNum>
  <w:abstractNum w:abstractNumId="25">
    <w:nsid w:val="54A5FAC9"/>
    <w:multiLevelType w:val="singleLevel"/>
    <w:tmpl w:val="54A5FAC9"/>
    <w:lvl w:ilvl="0" w:tentative="0">
      <w:start w:val="1"/>
      <w:numFmt w:val="decimal"/>
      <w:suff w:val="nothing"/>
      <w:lvlText w:val="%1."/>
      <w:lvlJc w:val="left"/>
    </w:lvl>
  </w:abstractNum>
  <w:abstractNum w:abstractNumId="26">
    <w:nsid w:val="54A60401"/>
    <w:multiLevelType w:val="singleLevel"/>
    <w:tmpl w:val="54A60401"/>
    <w:lvl w:ilvl="0" w:tentative="0">
      <w:start w:val="1"/>
      <w:numFmt w:val="decimal"/>
      <w:suff w:val="nothing"/>
      <w:lvlText w:val="%1."/>
      <w:lvlJc w:val="left"/>
    </w:lvl>
  </w:abstractNum>
  <w:abstractNum w:abstractNumId="27">
    <w:nsid w:val="54A62D45"/>
    <w:multiLevelType w:val="singleLevel"/>
    <w:tmpl w:val="54A62D45"/>
    <w:lvl w:ilvl="0" w:tentative="0">
      <w:start w:val="1"/>
      <w:numFmt w:val="decimal"/>
      <w:suff w:val="nothing"/>
      <w:lvlText w:val="%1."/>
      <w:lvlJc w:val="left"/>
    </w:lvl>
  </w:abstractNum>
  <w:abstractNum w:abstractNumId="28">
    <w:nsid w:val="54A64ACE"/>
    <w:multiLevelType w:val="singleLevel"/>
    <w:tmpl w:val="54A64ACE"/>
    <w:lvl w:ilvl="0" w:tentative="0">
      <w:start w:val="1"/>
      <w:numFmt w:val="decimal"/>
      <w:suff w:val="nothing"/>
      <w:lvlText w:val="%1."/>
      <w:lvlJc w:val="left"/>
    </w:lvl>
  </w:abstractNum>
  <w:abstractNum w:abstractNumId="29">
    <w:nsid w:val="54A96678"/>
    <w:multiLevelType w:val="singleLevel"/>
    <w:tmpl w:val="54A96678"/>
    <w:lvl w:ilvl="0" w:tentative="0">
      <w:start w:val="1"/>
      <w:numFmt w:val="decimal"/>
      <w:suff w:val="nothing"/>
      <w:lvlText w:val="%1."/>
      <w:lvlJc w:val="left"/>
    </w:lvl>
  </w:abstractNum>
  <w:abstractNum w:abstractNumId="30">
    <w:nsid w:val="54A96A07"/>
    <w:multiLevelType w:val="singleLevel"/>
    <w:tmpl w:val="54A96A07"/>
    <w:lvl w:ilvl="0" w:tentative="0">
      <w:start w:val="1"/>
      <w:numFmt w:val="decimal"/>
      <w:suff w:val="nothing"/>
      <w:lvlText w:val="%1."/>
      <w:lvlJc w:val="left"/>
    </w:lvl>
  </w:abstractNum>
  <w:abstractNum w:abstractNumId="31">
    <w:nsid w:val="54A971D7"/>
    <w:multiLevelType w:val="singleLevel"/>
    <w:tmpl w:val="54A971D7"/>
    <w:lvl w:ilvl="0" w:tentative="0">
      <w:start w:val="1"/>
      <w:numFmt w:val="decimal"/>
      <w:suff w:val="nothing"/>
      <w:lvlText w:val="%1."/>
      <w:lvlJc w:val="left"/>
    </w:lvl>
  </w:abstractNum>
  <w:abstractNum w:abstractNumId="32">
    <w:nsid w:val="54A9EA81"/>
    <w:multiLevelType w:val="singleLevel"/>
    <w:tmpl w:val="54A9EA81"/>
    <w:lvl w:ilvl="0" w:tentative="0">
      <w:start w:val="1"/>
      <w:numFmt w:val="decimal"/>
      <w:suff w:val="nothing"/>
      <w:lvlText w:val="%1."/>
      <w:lvlJc w:val="left"/>
    </w:lvl>
  </w:abstractNum>
  <w:abstractNum w:abstractNumId="33">
    <w:nsid w:val="54AAA593"/>
    <w:multiLevelType w:val="singleLevel"/>
    <w:tmpl w:val="54AAA593"/>
    <w:lvl w:ilvl="0" w:tentative="0">
      <w:start w:val="1"/>
      <w:numFmt w:val="decimal"/>
      <w:suff w:val="nothing"/>
      <w:lvlText w:val="%1."/>
      <w:lvlJc w:val="left"/>
    </w:lvl>
  </w:abstractNum>
  <w:abstractNum w:abstractNumId="34">
    <w:nsid w:val="54AAC91D"/>
    <w:multiLevelType w:val="singleLevel"/>
    <w:tmpl w:val="54AAC91D"/>
    <w:lvl w:ilvl="0" w:tentative="0">
      <w:start w:val="1"/>
      <w:numFmt w:val="decimal"/>
      <w:suff w:val="nothing"/>
      <w:lvlText w:val="%1."/>
      <w:lvlJc w:val="left"/>
    </w:lvl>
  </w:abstractNum>
  <w:abstractNum w:abstractNumId="35">
    <w:nsid w:val="54ACB72B"/>
    <w:multiLevelType w:val="singleLevel"/>
    <w:tmpl w:val="54ACB72B"/>
    <w:lvl w:ilvl="0" w:tentative="0">
      <w:start w:val="1"/>
      <w:numFmt w:val="decimal"/>
      <w:suff w:val="nothing"/>
      <w:lvlText w:val="%1."/>
      <w:lvlJc w:val="left"/>
    </w:lvl>
  </w:abstractNum>
  <w:abstractNum w:abstractNumId="36">
    <w:nsid w:val="54ACD6C0"/>
    <w:multiLevelType w:val="singleLevel"/>
    <w:tmpl w:val="54ACD6C0"/>
    <w:lvl w:ilvl="0" w:tentative="0">
      <w:start w:val="1"/>
      <w:numFmt w:val="decimal"/>
      <w:suff w:val="nothing"/>
      <w:lvlText w:val="%1."/>
      <w:lvlJc w:val="left"/>
    </w:lvl>
  </w:abstractNum>
  <w:abstractNum w:abstractNumId="37">
    <w:nsid w:val="54AE156C"/>
    <w:multiLevelType w:val="singleLevel"/>
    <w:tmpl w:val="54AE156C"/>
    <w:lvl w:ilvl="0" w:tentative="0">
      <w:start w:val="1"/>
      <w:numFmt w:val="decimal"/>
      <w:suff w:val="nothing"/>
      <w:lvlText w:val="%1."/>
      <w:lvlJc w:val="left"/>
    </w:lvl>
  </w:abstractNum>
  <w:abstractNum w:abstractNumId="38">
    <w:nsid w:val="54B07C36"/>
    <w:multiLevelType w:val="singleLevel"/>
    <w:tmpl w:val="54B07C36"/>
    <w:lvl w:ilvl="0" w:tentative="0">
      <w:start w:val="1"/>
      <w:numFmt w:val="decimal"/>
      <w:suff w:val="nothing"/>
      <w:lvlText w:val="%1."/>
      <w:lvlJc w:val="left"/>
    </w:lvl>
  </w:abstractNum>
  <w:abstractNum w:abstractNumId="39">
    <w:nsid w:val="54B07CE8"/>
    <w:multiLevelType w:val="singleLevel"/>
    <w:tmpl w:val="54B07CE8"/>
    <w:lvl w:ilvl="0" w:tentative="0">
      <w:start w:val="1"/>
      <w:numFmt w:val="decimal"/>
      <w:suff w:val="nothing"/>
      <w:lvlText w:val="%1."/>
      <w:lvlJc w:val="left"/>
    </w:lvl>
  </w:abstractNum>
  <w:abstractNum w:abstractNumId="40">
    <w:nsid w:val="54B08262"/>
    <w:multiLevelType w:val="singleLevel"/>
    <w:tmpl w:val="54B08262"/>
    <w:lvl w:ilvl="0" w:tentative="0">
      <w:start w:val="1"/>
      <w:numFmt w:val="decimal"/>
      <w:suff w:val="nothing"/>
      <w:lvlText w:val="%1."/>
      <w:lvlJc w:val="left"/>
    </w:lvl>
  </w:abstractNum>
  <w:abstractNum w:abstractNumId="41">
    <w:nsid w:val="56E3E0E6"/>
    <w:multiLevelType w:val="singleLevel"/>
    <w:tmpl w:val="56E3E0E6"/>
    <w:lvl w:ilvl="0" w:tentative="0">
      <w:start w:val="3"/>
      <w:numFmt w:val="decimal"/>
      <w:suff w:val="nothing"/>
      <w:lvlText w:val="%1."/>
      <w:lvlJc w:val="left"/>
    </w:lvl>
  </w:abstractNum>
  <w:abstractNum w:abstractNumId="42">
    <w:nsid w:val="57FCD565"/>
    <w:multiLevelType w:val="singleLevel"/>
    <w:tmpl w:val="57FCD565"/>
    <w:lvl w:ilvl="0" w:tentative="0">
      <w:start w:val="1"/>
      <w:numFmt w:val="decimal"/>
      <w:suff w:val="nothing"/>
      <w:lvlText w:val="%1."/>
      <w:lvlJc w:val="left"/>
    </w:lvl>
  </w:abstractNum>
  <w:abstractNum w:abstractNumId="43">
    <w:nsid w:val="61F83BD2"/>
    <w:multiLevelType w:val="multilevel"/>
    <w:tmpl w:val="61F83BD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2"/>
  </w:num>
  <w:num w:numId="2">
    <w:abstractNumId w:val="28"/>
  </w:num>
  <w:num w:numId="3">
    <w:abstractNumId w:val="13"/>
  </w:num>
  <w:num w:numId="4">
    <w:abstractNumId w:val="23"/>
  </w:num>
  <w:num w:numId="5">
    <w:abstractNumId w:val="17"/>
  </w:num>
  <w:num w:numId="6">
    <w:abstractNumId w:val="16"/>
  </w:num>
  <w:num w:numId="7">
    <w:abstractNumId w:val="33"/>
  </w:num>
  <w:num w:numId="8">
    <w:abstractNumId w:val="18"/>
  </w:num>
  <w:num w:numId="9">
    <w:abstractNumId w:val="39"/>
  </w:num>
  <w:num w:numId="10">
    <w:abstractNumId w:val="40"/>
  </w:num>
  <w:num w:numId="11">
    <w:abstractNumId w:val="35"/>
  </w:num>
  <w:num w:numId="12">
    <w:abstractNumId w:val="38"/>
  </w:num>
  <w:num w:numId="13">
    <w:abstractNumId w:val="27"/>
  </w:num>
  <w:num w:numId="14">
    <w:abstractNumId w:val="30"/>
  </w:num>
  <w:num w:numId="15">
    <w:abstractNumId w:val="37"/>
  </w:num>
  <w:num w:numId="16">
    <w:abstractNumId w:val="19"/>
  </w:num>
  <w:num w:numId="17">
    <w:abstractNumId w:val="36"/>
  </w:num>
  <w:num w:numId="18">
    <w:abstractNumId w:val="22"/>
  </w:num>
  <w:num w:numId="19">
    <w:abstractNumId w:val="25"/>
  </w:num>
  <w:num w:numId="20">
    <w:abstractNumId w:val="31"/>
  </w:num>
  <w:num w:numId="21">
    <w:abstractNumId w:val="21"/>
  </w:num>
  <w:num w:numId="22">
    <w:abstractNumId w:val="5"/>
  </w:num>
  <w:num w:numId="23">
    <w:abstractNumId w:val="6"/>
  </w:num>
  <w:num w:numId="24">
    <w:abstractNumId w:val="7"/>
  </w:num>
  <w:num w:numId="25">
    <w:abstractNumId w:val="4"/>
  </w:num>
  <w:num w:numId="26">
    <w:abstractNumId w:val="8"/>
  </w:num>
  <w:num w:numId="27">
    <w:abstractNumId w:val="9"/>
  </w:num>
  <w:num w:numId="28">
    <w:abstractNumId w:val="14"/>
  </w:num>
  <w:num w:numId="29">
    <w:abstractNumId w:val="15"/>
  </w:num>
  <w:num w:numId="30">
    <w:abstractNumId w:val="10"/>
  </w:num>
  <w:num w:numId="31">
    <w:abstractNumId w:val="26"/>
  </w:num>
  <w:num w:numId="32">
    <w:abstractNumId w:val="29"/>
  </w:num>
  <w:num w:numId="33">
    <w:abstractNumId w:val="24"/>
  </w:num>
  <w:num w:numId="34">
    <w:abstractNumId w:val="20"/>
  </w:num>
  <w:num w:numId="35">
    <w:abstractNumId w:val="3"/>
  </w:num>
  <w:num w:numId="36">
    <w:abstractNumId w:val="2"/>
  </w:num>
  <w:num w:numId="37">
    <w:abstractNumId w:val="1"/>
  </w:num>
  <w:num w:numId="38">
    <w:abstractNumId w:val="34"/>
  </w:num>
  <w:num w:numId="39">
    <w:abstractNumId w:val="11"/>
  </w:num>
  <w:num w:numId="40">
    <w:abstractNumId w:val="12"/>
  </w:num>
  <w:num w:numId="41">
    <w:abstractNumId w:val="43"/>
  </w:num>
  <w:num w:numId="42">
    <w:abstractNumId w:val="32"/>
  </w:num>
  <w:num w:numId="43">
    <w:abstractNumId w:val="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F47"/>
    <w:rsid w:val="000043A2"/>
    <w:rsid w:val="00012155"/>
    <w:rsid w:val="000602F0"/>
    <w:rsid w:val="00086E20"/>
    <w:rsid w:val="000F1412"/>
    <w:rsid w:val="001A3941"/>
    <w:rsid w:val="001B72F7"/>
    <w:rsid w:val="00217372"/>
    <w:rsid w:val="00241F47"/>
    <w:rsid w:val="00254BB0"/>
    <w:rsid w:val="002664CE"/>
    <w:rsid w:val="002903E8"/>
    <w:rsid w:val="002A4489"/>
    <w:rsid w:val="003E6CD8"/>
    <w:rsid w:val="0042061A"/>
    <w:rsid w:val="00420CE4"/>
    <w:rsid w:val="00424201"/>
    <w:rsid w:val="004253C4"/>
    <w:rsid w:val="004C059D"/>
    <w:rsid w:val="006473CF"/>
    <w:rsid w:val="00691C79"/>
    <w:rsid w:val="00695DD9"/>
    <w:rsid w:val="007174B6"/>
    <w:rsid w:val="00843EC9"/>
    <w:rsid w:val="009261EA"/>
    <w:rsid w:val="009B75C2"/>
    <w:rsid w:val="00A2661F"/>
    <w:rsid w:val="00A45039"/>
    <w:rsid w:val="00A70C93"/>
    <w:rsid w:val="00AB494A"/>
    <w:rsid w:val="00B940B5"/>
    <w:rsid w:val="00C17CE7"/>
    <w:rsid w:val="00C41440"/>
    <w:rsid w:val="00D25711"/>
    <w:rsid w:val="00D51604"/>
    <w:rsid w:val="00DC251B"/>
    <w:rsid w:val="00E018FD"/>
    <w:rsid w:val="00E15492"/>
    <w:rsid w:val="00E15500"/>
    <w:rsid w:val="00F47011"/>
    <w:rsid w:val="00F86AAB"/>
    <w:rsid w:val="00FE560A"/>
    <w:rsid w:val="027C2E70"/>
    <w:rsid w:val="09513A63"/>
    <w:rsid w:val="0A147D4C"/>
    <w:rsid w:val="10F32803"/>
    <w:rsid w:val="16BD1A8F"/>
    <w:rsid w:val="18A26C05"/>
    <w:rsid w:val="19CF0943"/>
    <w:rsid w:val="2B1352EC"/>
    <w:rsid w:val="2B541EB1"/>
    <w:rsid w:val="3CA47B1B"/>
    <w:rsid w:val="3DBE12A0"/>
    <w:rsid w:val="41D16CC3"/>
    <w:rsid w:val="4C454ACF"/>
    <w:rsid w:val="5BAC1100"/>
    <w:rsid w:val="61325DBC"/>
    <w:rsid w:val="63842C25"/>
    <w:rsid w:val="68AA64CE"/>
    <w:rsid w:val="6DBB3196"/>
    <w:rsid w:val="6E342D9A"/>
    <w:rsid w:val="6EB97642"/>
    <w:rsid w:val="72C6611F"/>
    <w:rsid w:val="7EC7259F"/>
    <w:rsid w:val="7F642AE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Plain Text"/>
    <w:basedOn w:val="1"/>
    <w:unhideWhenUsed/>
    <w:qFormat/>
    <w:uiPriority w:val="99"/>
    <w:rPr>
      <w:rFonts w:ascii="宋体" w:hAnsi="Courier New"/>
      <w:szCs w:val="20"/>
    </w:rPr>
  </w:style>
  <w:style w:type="paragraph" w:styleId="3">
    <w:name w:val="Balloon Text"/>
    <w:basedOn w:val="1"/>
    <w:link w:val="16"/>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table" w:styleId="9">
    <w:name w:val="Table Grid"/>
    <w:basedOn w:val="8"/>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10">
    <w:name w:val="Medium Grid 3 Accent 1"/>
    <w:basedOn w:val="8"/>
    <w:qFormat/>
    <w:uiPriority w:val="69"/>
    <w:rPr>
      <w:rFonts w:ascii="Times New Roman" w:hAnsi="Times New Roman"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extDirection w:val="lrTb"/>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F81BD"/>
        <w:textDirection w:val="lrTb"/>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extDirection w:val="lrTb"/>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4F81BD"/>
        <w:textDirection w:val="lrTb"/>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4F81BD"/>
        <w:textDirection w:val="lrTb"/>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extDirection w:val="lrTb"/>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BFDE"/>
        <w:textDirection w:val="lrTb"/>
      </w:tcPr>
    </w:tblStylePr>
  </w:style>
  <w:style w:type="table" w:styleId="11">
    <w:name w:val="Medium Grid 3 Accent 3"/>
    <w:basedOn w:val="8"/>
    <w:qFormat/>
    <w:uiPriority w:val="69"/>
    <w:rPr>
      <w:rFonts w:ascii="Times New Roman" w:hAnsi="Times New Roman" w:eastAsia="宋体" w:cs="Times New Roman"/>
      <w:kern w:val="0"/>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E6EED5"/>
      <w:textDirection w:val="lrTb"/>
    </w:tcPr>
    <w:tblStylePr w:type="firstRow">
      <w:rPr>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9BBB59"/>
        <w:textDirection w:val="lrTb"/>
      </w:tcPr>
    </w:tblStylePr>
    <w:tblStylePr w:type="lastRow">
      <w:rPr>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9BBB59"/>
        <w:textDirection w:val="lrTb"/>
      </w:tcPr>
    </w:tblStylePr>
    <w:tblStylePr w:type="firstCol">
      <w:rPr>
        <w:b/>
        <w:bCs/>
        <w:i w:val="0"/>
        <w:iCs w:val="0"/>
        <w:color w:val="FFFFFF"/>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9BBB59"/>
        <w:textDirection w:val="lrTb"/>
      </w:tcPr>
    </w:tblStylePr>
    <w:tblStylePr w:type="lastCol">
      <w:rPr>
        <w:b/>
        <w:bCs/>
        <w:i w:val="0"/>
        <w:iCs w:val="0"/>
        <w:color w:val="FFFFFF"/>
      </w:rPr>
      <w:tblPr>
        <w:tblLayout w:type="fixed"/>
      </w:tblPr>
      <w:tcPr>
        <w:tcBorders>
          <w:top w:val="nil"/>
          <w:left w:val="single" w:color="FFFFFF" w:sz="24" w:space="0"/>
          <w:bottom w:val="nil"/>
          <w:right w:val="nil"/>
          <w:insideH w:val="nil"/>
          <w:insideV w:val="nil"/>
          <w:tl2br w:val="nil"/>
          <w:tr2bl w:val="nil"/>
        </w:tcBorders>
        <w:shd w:val="clear" w:color="auto" w:fill="9BBB59"/>
        <w:textDirection w:val="lrTb"/>
      </w:tcPr>
    </w:tblStylePr>
    <w:tblStylePr w:type="band1Vert">
      <w:tblPr>
        <w:tblLayout w:type="fixed"/>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DDDAC"/>
        <w:textDirection w:val="lrTb"/>
      </w:tcPr>
    </w:tblStylePr>
    <w:tblStylePr w:type="band1Horz">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CDDDAC"/>
        <w:textDirection w:val="lrTb"/>
      </w:tcPr>
    </w:tblStylePr>
  </w:style>
  <w:style w:type="character" w:customStyle="1" w:styleId="12">
    <w:name w:val="shnucontent"/>
    <w:basedOn w:val="6"/>
    <w:qFormat/>
    <w:uiPriority w:val="0"/>
  </w:style>
  <w:style w:type="paragraph" w:customStyle="1" w:styleId="13">
    <w:name w:val="List Paragraph"/>
    <w:basedOn w:val="1"/>
    <w:qFormat/>
    <w:uiPriority w:val="34"/>
    <w:pPr>
      <w:ind w:firstLine="420" w:firstLineChars="200"/>
    </w:pPr>
  </w:style>
  <w:style w:type="character" w:customStyle="1" w:styleId="14">
    <w:name w:val="页眉 Char"/>
    <w:basedOn w:val="6"/>
    <w:link w:val="5"/>
    <w:qFormat/>
    <w:uiPriority w:val="99"/>
    <w:rPr>
      <w:sz w:val="18"/>
      <w:szCs w:val="18"/>
    </w:rPr>
  </w:style>
  <w:style w:type="character" w:customStyle="1" w:styleId="15">
    <w:name w:val="页脚 Char"/>
    <w:basedOn w:val="6"/>
    <w:link w:val="4"/>
    <w:qFormat/>
    <w:uiPriority w:val="99"/>
    <w:rPr>
      <w:sz w:val="18"/>
      <w:szCs w:val="18"/>
    </w:rPr>
  </w:style>
  <w:style w:type="character" w:customStyle="1" w:styleId="16">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1.png"/><Relationship Id="rId5" Type="http://schemas.openxmlformats.org/officeDocument/2006/relationships/footer" Target="footer3.xml"/><Relationship Id="rId49" Type="http://schemas.openxmlformats.org/officeDocument/2006/relationships/oleObject" Target="embeddings/oleObject21.bin"/><Relationship Id="rId48" Type="http://schemas.openxmlformats.org/officeDocument/2006/relationships/image" Target="media/image20.png"/><Relationship Id="rId47" Type="http://schemas.openxmlformats.org/officeDocument/2006/relationships/oleObject" Target="embeddings/oleObject20.bin"/><Relationship Id="rId46" Type="http://schemas.openxmlformats.org/officeDocument/2006/relationships/image" Target="media/image19.png"/><Relationship Id="rId45" Type="http://schemas.openxmlformats.org/officeDocument/2006/relationships/oleObject" Target="embeddings/oleObject19.bin"/><Relationship Id="rId44" Type="http://schemas.openxmlformats.org/officeDocument/2006/relationships/image" Target="media/image18.png"/><Relationship Id="rId43" Type="http://schemas.openxmlformats.org/officeDocument/2006/relationships/oleObject" Target="embeddings/oleObject18.bin"/><Relationship Id="rId42" Type="http://schemas.openxmlformats.org/officeDocument/2006/relationships/image" Target="media/image17.png"/><Relationship Id="rId41" Type="http://schemas.openxmlformats.org/officeDocument/2006/relationships/oleObject" Target="embeddings/oleObject17.bin"/><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oleObject" Target="embeddings/oleObject16.bin"/><Relationship Id="rId38" Type="http://schemas.openxmlformats.org/officeDocument/2006/relationships/image" Target="media/image15.png"/><Relationship Id="rId37" Type="http://schemas.openxmlformats.org/officeDocument/2006/relationships/oleObject" Target="embeddings/oleObject15.bin"/><Relationship Id="rId36" Type="http://schemas.openxmlformats.org/officeDocument/2006/relationships/image" Target="media/image14.png"/><Relationship Id="rId35" Type="http://schemas.openxmlformats.org/officeDocument/2006/relationships/oleObject" Target="embeddings/oleObject14.bin"/><Relationship Id="rId34" Type="http://schemas.openxmlformats.org/officeDocument/2006/relationships/image" Target="media/image13.png"/><Relationship Id="rId33" Type="http://schemas.openxmlformats.org/officeDocument/2006/relationships/oleObject" Target="embeddings/oleObject13.bin"/><Relationship Id="rId32" Type="http://schemas.openxmlformats.org/officeDocument/2006/relationships/image" Target="media/image12.png"/><Relationship Id="rId31" Type="http://schemas.openxmlformats.org/officeDocument/2006/relationships/oleObject" Target="embeddings/oleObject12.bin"/><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0.png"/><Relationship Id="rId27" Type="http://schemas.openxmlformats.org/officeDocument/2006/relationships/oleObject" Target="embeddings/oleObject10.bin"/><Relationship Id="rId26" Type="http://schemas.openxmlformats.org/officeDocument/2006/relationships/image" Target="media/image9.png"/><Relationship Id="rId25" Type="http://schemas.openxmlformats.org/officeDocument/2006/relationships/oleObject" Target="embeddings/oleObject9.bin"/><Relationship Id="rId24" Type="http://schemas.openxmlformats.org/officeDocument/2006/relationships/image" Target="media/image8.png"/><Relationship Id="rId23" Type="http://schemas.openxmlformats.org/officeDocument/2006/relationships/oleObject" Target="embeddings/oleObject8.bin"/><Relationship Id="rId22" Type="http://schemas.openxmlformats.org/officeDocument/2006/relationships/image" Target="media/image7.png"/><Relationship Id="rId21" Type="http://schemas.openxmlformats.org/officeDocument/2006/relationships/oleObject" Target="embeddings/oleObject7.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png"/><Relationship Id="rId17" Type="http://schemas.openxmlformats.org/officeDocument/2006/relationships/oleObject" Target="embeddings/oleObject5.bin"/><Relationship Id="rId16" Type="http://schemas.openxmlformats.org/officeDocument/2006/relationships/image" Target="media/image4.png"/><Relationship Id="rId15" Type="http://schemas.openxmlformats.org/officeDocument/2006/relationships/oleObject" Target="embeddings/oleObject4.bin"/><Relationship Id="rId14" Type="http://schemas.openxmlformats.org/officeDocument/2006/relationships/image" Target="media/image3.png"/><Relationship Id="rId13" Type="http://schemas.openxmlformats.org/officeDocument/2006/relationships/oleObject" Target="embeddings/oleObject3.bin"/><Relationship Id="rId12" Type="http://schemas.openxmlformats.org/officeDocument/2006/relationships/image" Target="media/image2.png"/><Relationship Id="rId11" Type="http://schemas.openxmlformats.org/officeDocument/2006/relationships/oleObject" Target="embeddings/oleObject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176</Pages>
  <Words>85388</Words>
  <Characters>90318</Characters>
  <Lines>31</Lines>
  <Paragraphs>8</Paragraphs>
  <ScaleCrop>false</ScaleCrop>
  <LinksUpToDate>false</LinksUpToDate>
  <CharactersWithSpaces>93790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2016-08-31T03:13:00Z</dcterms:created>
  <dc:creator>孙尚文</dc:creator>
  <cp:lastModifiedBy>lilei</cp:lastModifiedBy>
  <cp:lastPrinted>2016-10-10T08:13:00Z</cp:lastPrinted>
  <dcterms:modified xsi:type="dcterms:W3CDTF">2016-10-12T05:22:11Z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